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7F" w:rsidRDefault="00957D7F" w:rsidP="00957D7F">
      <w:pPr>
        <w:pStyle w:val="NormalnyWeb"/>
        <w:spacing w:after="0"/>
        <w:rPr>
          <w:rFonts w:ascii="Arial" w:hAnsi="Arial" w:cs="Arial"/>
          <w:b/>
          <w:bCs/>
          <w:sz w:val="20"/>
          <w:szCs w:val="20"/>
        </w:rPr>
      </w:pPr>
    </w:p>
    <w:p w:rsidR="00957D7F" w:rsidRPr="00004E96" w:rsidRDefault="00957D7F" w:rsidP="00957D7F">
      <w:pPr>
        <w:pStyle w:val="Bezodstpw"/>
        <w:numPr>
          <w:ilvl w:val="0"/>
          <w:numId w:val="1"/>
        </w:numPr>
        <w:spacing w:line="360" w:lineRule="auto"/>
        <w:ind w:left="426"/>
        <w:jc w:val="both"/>
        <w:rPr>
          <w:rFonts w:ascii="Arial" w:hAnsi="Arial" w:cs="Arial"/>
        </w:rPr>
      </w:pPr>
      <w:r>
        <w:rPr>
          <w:rFonts w:ascii="Arial" w:hAnsi="Arial" w:cs="Arial"/>
          <w:bCs/>
        </w:rPr>
        <w:t xml:space="preserve">Opis przedmiotu zamówienia: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Najem, trzech samochodów osobowych. Dostarczone samochody muszą być kompletne, wolne od wad konstrukcyjnych, materiałowych, wykonawczych i prawnych oraz dopuszczone do obrotu na terenie Rzeczpospolitej Polskiej.</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Przedmiot najmu będzie wykorzystywany do przewozu osób wraz z bagażami podręcznymi.</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 Wykonawca dostarczy pojazdy w terminie do 30 dni od dnia zawarcia umowy (nie wcześniej niż </w:t>
      </w:r>
      <w:r>
        <w:rPr>
          <w:rFonts w:ascii="Arial" w:eastAsia="Calibri" w:hAnsi="Arial" w:cs="Arial"/>
          <w:sz w:val="18"/>
          <w:szCs w:val="18"/>
        </w:rPr>
        <w:br/>
        <w:t xml:space="preserve">1 września 2020 r.),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 czas trwania najmu wynosi 36 miesięcy od dnia protokolarnego przekazania samochodów, </w:t>
      </w:r>
      <w:r>
        <w:rPr>
          <w:rFonts w:ascii="Arial" w:eastAsia="Calibri" w:hAnsi="Arial" w:cs="Arial"/>
          <w:sz w:val="18"/>
          <w:szCs w:val="18"/>
        </w:rPr>
        <w:br/>
        <w:t>z uwzględnieniem następujących wymagań Zamawiającego:</w:t>
      </w:r>
    </w:p>
    <w:p w:rsidR="00957D7F" w:rsidRDefault="00957D7F" w:rsidP="00957D7F">
      <w:pPr>
        <w:widowControl/>
        <w:autoSpaceDE/>
        <w:ind w:left="502"/>
        <w:jc w:val="both"/>
        <w:rPr>
          <w:rFonts w:ascii="Arial" w:eastAsia="Calibri" w:hAnsi="Arial" w:cs="Arial"/>
          <w:sz w:val="18"/>
          <w:szCs w:val="18"/>
        </w:rPr>
      </w:pP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b/>
          <w:sz w:val="18"/>
          <w:szCs w:val="18"/>
        </w:rPr>
        <w:t xml:space="preserve">I. </w:t>
      </w:r>
      <w:proofErr w:type="gramStart"/>
      <w:r>
        <w:rPr>
          <w:rFonts w:ascii="Arial" w:eastAsia="Calibri" w:hAnsi="Arial" w:cs="Arial"/>
          <w:b/>
          <w:sz w:val="18"/>
          <w:szCs w:val="18"/>
        </w:rPr>
        <w:t>w</w:t>
      </w:r>
      <w:proofErr w:type="gramEnd"/>
      <w:r>
        <w:rPr>
          <w:rFonts w:ascii="Arial" w:eastAsia="Calibri" w:hAnsi="Arial" w:cs="Arial"/>
          <w:b/>
          <w:sz w:val="18"/>
          <w:szCs w:val="18"/>
        </w:rPr>
        <w:t xml:space="preserve"> zakresie wymogów formalnych oraz parametrów technicznych każdego z przedmiotu najmu:</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1) samochód sprawny technicznie, rok produkcji – nie starszy niż rok 2019, objęty gwarancją producenta przez cały okres najmu, z liczbą przejechanych kilometrów nie większą niż 30 000 km na dzień przekazania pojazdu Zamawiającemu,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2) dopuszczony do ruchu przez właściwy organ administracji, na podstawie ważnego dowodu rejestracyjnego,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3) zaopatrzony w komplet tablic rejestracyjnych,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4) ubezpieczony w zakresie OC, AC+KR, NNW, Assistance, zgodnie ze specyfikacją pkt IV,</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5) wyposażony w centralny zamek oraz co najmniej 2 komplety kluczyków (zamiennie fabrycznych urządzeń niezbędnych do otwarcia i uruchomienia samochodu),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6) wyposażony w </w:t>
      </w:r>
      <w:proofErr w:type="gramStart"/>
      <w:r>
        <w:rPr>
          <w:rFonts w:ascii="Arial" w:eastAsia="Calibri" w:hAnsi="Arial" w:cs="Arial"/>
          <w:sz w:val="18"/>
          <w:szCs w:val="18"/>
        </w:rPr>
        <w:t>komplet  nowych</w:t>
      </w:r>
      <w:proofErr w:type="gramEnd"/>
      <w:r>
        <w:rPr>
          <w:rFonts w:ascii="Arial" w:eastAsia="Calibri" w:hAnsi="Arial" w:cs="Arial"/>
          <w:sz w:val="18"/>
          <w:szCs w:val="18"/>
        </w:rPr>
        <w:t xml:space="preserve"> opon letnich. Ponadto Wykonawca zapewnia w okresach październik - marzec komplet opon zimowych do samochodów wraz z wymianą, w okresach kwiecień - wrzesień komplet opon letnich do samochodów wraz z wymianą; zapewnia przechowywanie opon letnich w okresie zimowym i zimowych w okresie letnim; wymianę opon na skutek uszkodzenia mechanicznego, wymianę wyeksploatowanych opon na nowe - jeżeli wysokość bieżnika będzie mniejsza niż zalecana przez producenta ogumienia (tzw. wskaźnik zużycia), a w przypadku opon zimowych głębokość ta nie może być mniejsza niż 4 mm, w ramach serwisu ogumienia, Wykonawca dokonuje właściwych wymian opon oraz zapewnia wyważenia kół po każdej wymianie opon; osoba wskazana w umowie do kontaktu poinformuje Wykonawcę na min. 48 h o potrzebie wymiany opon tzw. sezonowych,</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7) min. 4 max. 5 drzwiowy, do przewozu 5 osób podróżujących z bagażem, ilość osób wynika </w:t>
      </w:r>
      <w:r>
        <w:rPr>
          <w:rFonts w:ascii="Arial" w:eastAsia="Calibri" w:hAnsi="Arial" w:cs="Arial"/>
          <w:sz w:val="18"/>
          <w:szCs w:val="18"/>
        </w:rPr>
        <w:br/>
        <w:t xml:space="preserve">z homologacji, typ: sedan lub </w:t>
      </w:r>
      <w:proofErr w:type="spellStart"/>
      <w:r>
        <w:rPr>
          <w:rFonts w:ascii="Arial" w:eastAsia="Calibri" w:hAnsi="Arial" w:cs="Arial"/>
          <w:sz w:val="18"/>
          <w:szCs w:val="18"/>
        </w:rPr>
        <w:t>hatchback</w:t>
      </w:r>
      <w:proofErr w:type="spellEnd"/>
      <w:r>
        <w:rPr>
          <w:rFonts w:ascii="Arial" w:eastAsia="Calibri" w:hAnsi="Arial" w:cs="Arial"/>
          <w:sz w:val="18"/>
          <w:szCs w:val="18"/>
        </w:rPr>
        <w:t>,</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8) pojazd o długości nie mniejszej niż 4100 mm, szerokości zewnętrznej (bez lusterek) nie mniejszej </w:t>
      </w:r>
      <w:r>
        <w:rPr>
          <w:rFonts w:ascii="Arial" w:eastAsia="Calibri" w:hAnsi="Arial" w:cs="Arial"/>
          <w:sz w:val="18"/>
          <w:szCs w:val="18"/>
        </w:rPr>
        <w:br/>
        <w:t xml:space="preserve">niż 1700 mm, wysokości całkowitej bez obciążenia nie mniejszej niż 1400 mm oraz z rozstawem osi </w:t>
      </w:r>
      <w:r>
        <w:rPr>
          <w:rFonts w:ascii="Arial" w:eastAsia="Calibri" w:hAnsi="Arial" w:cs="Arial"/>
          <w:sz w:val="18"/>
          <w:szCs w:val="18"/>
        </w:rPr>
        <w:br/>
        <w:t xml:space="preserve">nie mniejszym niż 2500 mm,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9) pojemność skokowa silnika min. 1300 cm3, moc silnika min.100 KM, max zużycie paliwa w cyklu mieszanym wynosi do 7,0 l (wg. danych fabrycznych/ technicznych producenta pojazdu). Zamawiający dopuszcza tylko samochody zasilane benzyną bezołowiową (Zamawiający nie dopuszcza samochodów zasilanych olejem napędowym, gazem lub innymi alternatywnymi źródłami zasilania),</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10)  skrzynia</w:t>
      </w:r>
      <w:proofErr w:type="gramEnd"/>
      <w:r>
        <w:rPr>
          <w:rFonts w:ascii="Arial" w:eastAsia="Calibri" w:hAnsi="Arial" w:cs="Arial"/>
          <w:sz w:val="18"/>
          <w:szCs w:val="18"/>
        </w:rPr>
        <w:t xml:space="preserve"> biegów – manualna, min. 5-cio biegowa + bieg wsteczny.</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11) kolor nadwozia: jednokolorowy; stonowany; nie dopuszcza się kolorów jaskrawych np. żółty, pomarańczowy, seledynowy, różowy, czerwony itp.; metalik; </w:t>
      </w:r>
      <w:proofErr w:type="gramStart"/>
      <w:r>
        <w:rPr>
          <w:rFonts w:ascii="Arial" w:eastAsia="Calibri" w:hAnsi="Arial" w:cs="Arial"/>
          <w:sz w:val="18"/>
          <w:szCs w:val="18"/>
        </w:rPr>
        <w:t>nie oznaczony</w:t>
      </w:r>
      <w:proofErr w:type="gramEnd"/>
      <w:r>
        <w:rPr>
          <w:rFonts w:ascii="Arial" w:eastAsia="Calibri" w:hAnsi="Arial" w:cs="Arial"/>
          <w:sz w:val="18"/>
          <w:szCs w:val="18"/>
        </w:rPr>
        <w:t xml:space="preserve"> przez Wykonawcę przez </w:t>
      </w:r>
      <w:r>
        <w:rPr>
          <w:rFonts w:ascii="Arial" w:eastAsia="Calibri" w:hAnsi="Arial" w:cs="Arial"/>
          <w:sz w:val="18"/>
          <w:szCs w:val="18"/>
        </w:rPr>
        <w:br/>
        <w:t>np. naklejki, napisy. Zamawiający dopuszcza możliwość zaoferowania pojazdów o różnych kolorach nadwozia.</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12) obsługa techniczna: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Zamawiający informuje, że jeden z pojazdów na stałe oddelegowany będzie do Filii Urzędu w Koszalinie. Mając powyższe na uwadze, Zamawiający wyraża zgodę aby wszelkie kwestie związane z naprawami </w:t>
      </w:r>
      <w:r>
        <w:rPr>
          <w:rFonts w:ascii="Arial" w:eastAsia="Calibri" w:hAnsi="Arial" w:cs="Arial"/>
          <w:sz w:val="18"/>
          <w:szCs w:val="18"/>
        </w:rPr>
        <w:br/>
        <w:t xml:space="preserve">i serwisowaniem oddelegowanego pojazdu do Filii w Koszalinie (za wyjątkiem wymiany opon - ich wymiana musi następować w Koszalinie), </w:t>
      </w:r>
      <w:proofErr w:type="gramStart"/>
      <w:r>
        <w:rPr>
          <w:rFonts w:ascii="Arial" w:eastAsia="Calibri" w:hAnsi="Arial" w:cs="Arial"/>
          <w:sz w:val="18"/>
          <w:szCs w:val="18"/>
        </w:rPr>
        <w:t>odbywały  się</w:t>
      </w:r>
      <w:proofErr w:type="gramEnd"/>
      <w:r>
        <w:rPr>
          <w:rFonts w:ascii="Arial" w:eastAsia="Calibri" w:hAnsi="Arial" w:cs="Arial"/>
          <w:sz w:val="18"/>
          <w:szCs w:val="18"/>
        </w:rPr>
        <w:t xml:space="preserve"> w Szczecinie i/ lub Koszalinie dla oddelegowanego auta.</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Wykonawca zobowiąże się do każdorazowego organizowania, zapewnienia i pokrycia kosztów serwisu </w:t>
      </w:r>
      <w:r>
        <w:rPr>
          <w:rFonts w:ascii="Arial" w:eastAsia="Calibri" w:hAnsi="Arial" w:cs="Arial"/>
          <w:sz w:val="18"/>
          <w:szCs w:val="18"/>
        </w:rPr>
        <w:br/>
        <w:t xml:space="preserve">i wszelkich napraw wynajmowanych samochodów, przeglądów okresowych objętych gwarancją/ poza gwarancyjnych, wymiany opon, w tym przeglądów technicznych, z częstotliwością i w zakresie zalecanym przez producenta pojazdu lub obowiązujące przepisy prawne, z wyłączeniem czynności obsługi codziennej oraz utrzymania czystości, których koszty ponosi Zamawiający.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Stacja/e naprawcza/ serwisowa wskazana przez Wykonawcę przed zawarciem </w:t>
      </w:r>
      <w:proofErr w:type="gramStart"/>
      <w:r>
        <w:rPr>
          <w:rFonts w:ascii="Arial" w:eastAsia="Calibri" w:hAnsi="Arial" w:cs="Arial"/>
          <w:sz w:val="18"/>
          <w:szCs w:val="18"/>
        </w:rPr>
        <w:t>umowy  będzie</w:t>
      </w:r>
      <w:proofErr w:type="gramEnd"/>
      <w:r>
        <w:rPr>
          <w:rFonts w:ascii="Arial" w:eastAsia="Calibri" w:hAnsi="Arial" w:cs="Arial"/>
          <w:sz w:val="18"/>
          <w:szCs w:val="18"/>
        </w:rPr>
        <w:t xml:space="preserve"> mieściła się  na terenie miasta Szczecina i/ lub Koszalina w przypadku oddelegowanego jednego pojazdu do Koszalina (siedziba Filii Urzędu). Wszelkie koszty obsługi technicznej ponoszone są przez Wykonawcę i nie mogą powiększać kwoty najmu. Zamawiający dostarczy auto do wskazanej stacji naprawczej/ serwisowej, we wskazanym przez Wykonawcę terminie, o ile stan pojazdu będzie to umożliwiał a poruszanie się nim nie będzie naruszało zasad określonych przez producenta pojazdu, oraz przepisów prawa, w tym kodeksu ruchu drogowego.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W przypadku braku stacji naprawczej/ serwisowej na terenie miasta Szczecina i/ lub Koszalina dla jednego oddelegowanego auta, Wykonawca zapewni oraz pokryje wszelkie koszty związane z dostarczeniem pojazdu/ów do serwisu poza terenem miasta </w:t>
      </w:r>
      <w:proofErr w:type="gramStart"/>
      <w:r>
        <w:rPr>
          <w:rFonts w:ascii="Arial" w:eastAsia="Calibri" w:hAnsi="Arial" w:cs="Arial"/>
          <w:sz w:val="18"/>
          <w:szCs w:val="18"/>
        </w:rPr>
        <w:t>Szczecina  i</w:t>
      </w:r>
      <w:proofErr w:type="gramEnd"/>
      <w:r>
        <w:rPr>
          <w:rFonts w:ascii="Arial" w:eastAsia="Calibri" w:hAnsi="Arial" w:cs="Arial"/>
          <w:sz w:val="18"/>
          <w:szCs w:val="18"/>
        </w:rPr>
        <w:t>/ lub Koszalina i następnie do siedziby Zamawiającego w Szczecinie i/lub oddelegowanego pojazdu do Filii w Koszalinie.</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lastRenderedPageBreak/>
        <w:t xml:space="preserve">13) zapewnienie samochodu zastępczego o parametrach nie gorszych niż przedmiot najmu na okres dłuższy niż 24 h, na czas napraw lub unieruchomienia przedmiotu najmu (w przypadku wymiany dowodu rejestracyjnego któregokolwiek z pojazdów, Zamawiający wyraża zgodę aby Wykonawca w terminie </w:t>
      </w:r>
      <w:r>
        <w:rPr>
          <w:rFonts w:ascii="Arial" w:eastAsia="Calibri" w:hAnsi="Arial" w:cs="Arial"/>
          <w:sz w:val="18"/>
          <w:szCs w:val="18"/>
        </w:rPr>
        <w:br/>
        <w:t xml:space="preserve">do 3 dni dokonał wymiany dowodu bez konieczności podstawienia auta zastępczego - w takim przypadku wartość najmu zostanie pomniejszona proporcjonalnie o dni wymiany dowodu rejestracyjnego - </w:t>
      </w:r>
      <w:r>
        <w:rPr>
          <w:rFonts w:ascii="Arial" w:eastAsia="Calibri" w:hAnsi="Arial" w:cs="Arial"/>
          <w:sz w:val="18"/>
          <w:szCs w:val="18"/>
        </w:rPr>
        <w:br/>
        <w:t xml:space="preserve">z zastrzeżeniem kar umownych w przypadku przekroczenia tego terminu), w przypadkach innych niż objęte ubezpieczeniem, co w całym okresie naprawy/ unieruchomienia przedmiotu najmu nie wymaga </w:t>
      </w:r>
      <w:r>
        <w:rPr>
          <w:rFonts w:ascii="Arial" w:eastAsia="Calibri" w:hAnsi="Arial" w:cs="Arial"/>
          <w:sz w:val="18"/>
          <w:szCs w:val="18"/>
        </w:rPr>
        <w:br/>
        <w:t xml:space="preserve">od Zamawiającego opłat innych niż stały miesięczny czynsz najmu, wszelkie koszty napraw i konserwacji </w:t>
      </w:r>
      <w:proofErr w:type="gramStart"/>
      <w:r>
        <w:rPr>
          <w:rFonts w:ascii="Arial" w:eastAsia="Calibri" w:hAnsi="Arial" w:cs="Arial"/>
          <w:sz w:val="18"/>
          <w:szCs w:val="18"/>
        </w:rPr>
        <w:t>niezbędnych</w:t>
      </w:r>
      <w:proofErr w:type="gramEnd"/>
      <w:r>
        <w:rPr>
          <w:rFonts w:ascii="Arial" w:eastAsia="Calibri" w:hAnsi="Arial" w:cs="Arial"/>
          <w:sz w:val="18"/>
          <w:szCs w:val="18"/>
        </w:rPr>
        <w:t xml:space="preserve"> do prawidłowego funkcjonowania przedmiotu najmu pokrywa Wykonawca, za wyjątkiem paliwa.</w:t>
      </w:r>
    </w:p>
    <w:p w:rsidR="00957D7F" w:rsidRDefault="00957D7F" w:rsidP="00957D7F">
      <w:pPr>
        <w:widowControl/>
        <w:autoSpaceDE/>
        <w:ind w:left="502"/>
        <w:jc w:val="both"/>
        <w:rPr>
          <w:rFonts w:ascii="Arial" w:eastAsia="Calibri" w:hAnsi="Arial" w:cs="Arial"/>
          <w:sz w:val="18"/>
          <w:szCs w:val="18"/>
        </w:rPr>
      </w:pP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b/>
          <w:sz w:val="18"/>
          <w:szCs w:val="18"/>
        </w:rPr>
        <w:t xml:space="preserve">II. </w:t>
      </w:r>
      <w:proofErr w:type="gramStart"/>
      <w:r>
        <w:rPr>
          <w:rFonts w:ascii="Arial" w:eastAsia="Calibri" w:hAnsi="Arial" w:cs="Arial"/>
          <w:b/>
          <w:sz w:val="18"/>
          <w:szCs w:val="18"/>
        </w:rPr>
        <w:t>minimum</w:t>
      </w:r>
      <w:proofErr w:type="gramEnd"/>
      <w:r>
        <w:rPr>
          <w:rFonts w:ascii="Arial" w:eastAsia="Calibri" w:hAnsi="Arial" w:cs="Arial"/>
          <w:b/>
          <w:sz w:val="18"/>
          <w:szCs w:val="18"/>
        </w:rPr>
        <w:t xml:space="preserve"> w zakresie parametrów trakcyjnych oraz niezbędnego wyposażenia przedmiotu najmu:</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1) ABS,</w:t>
      </w:r>
      <w:r>
        <w:rPr>
          <w:rFonts w:ascii="Arial" w:eastAsia="Calibri" w:hAnsi="Arial" w:cs="Arial"/>
          <w:sz w:val="18"/>
          <w:szCs w:val="18"/>
        </w:rPr>
        <w:tab/>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2) system kontroli trakcji,</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3) system stabilizacji toru jazdy,</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4) czujniki parkowania tylne,</w:t>
      </w:r>
    </w:p>
    <w:p w:rsidR="00957D7F" w:rsidRDefault="00957D7F" w:rsidP="00957D7F">
      <w:pPr>
        <w:widowControl/>
        <w:autoSpaceDE/>
        <w:ind w:left="502"/>
        <w:jc w:val="both"/>
        <w:rPr>
          <w:rFonts w:ascii="Arial" w:eastAsia="Calibri" w:hAnsi="Arial" w:cs="Arial"/>
          <w:sz w:val="18"/>
          <w:szCs w:val="18"/>
        </w:rPr>
      </w:pPr>
      <w:r w:rsidRPr="00F32052">
        <w:rPr>
          <w:rFonts w:ascii="Arial" w:eastAsia="Calibri" w:hAnsi="Arial" w:cs="Arial"/>
          <w:sz w:val="18"/>
          <w:szCs w:val="18"/>
        </w:rPr>
        <w:t>5) poduszki powietrzne kierowcy i pasażera przednie</w:t>
      </w:r>
      <w:r>
        <w:rPr>
          <w:rFonts w:ascii="Arial" w:eastAsia="Calibri" w:hAnsi="Arial" w:cs="Arial"/>
          <w:sz w:val="18"/>
          <w:szCs w:val="18"/>
        </w:rPr>
        <w:t xml:space="preserve"> oraz boczne poduszki powietrzne,</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6) lusterka boczne elektrycznie sterowane,</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7) centralny zamek zdalnie sterowany,</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8) układ kierowniczy wspomagany,</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9) kolumna kierownicy regulowana w 2 płaszczyznach (nie dopuszcza się pojazdu z regulacją kolumny </w:t>
      </w:r>
      <w:r>
        <w:rPr>
          <w:rFonts w:ascii="Arial" w:eastAsia="Calibri" w:hAnsi="Arial" w:cs="Arial"/>
          <w:sz w:val="18"/>
          <w:szCs w:val="18"/>
        </w:rPr>
        <w:br/>
        <w:t>w jednej płaszczyźnie),</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10) radioodtwarzacz fabryczny,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11) dojazdowe koło zapasowe, (zamawiający dopuszcza tzw. koło dojazdowe niepełnowymiarowe oraz pełnowymiarowe koło, nie dopuszcza się tzw. zestawu naprawczego),</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12) klimatyzacja manualna,</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13) komplet dywaników (dywaniki materiałowe i/lub gumowe),</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14) gaśnica z atestem, apteczka pierwszej pomocy i trójkąt ostrzegawczy, kamizelka odblaskowa.</w:t>
      </w:r>
    </w:p>
    <w:p w:rsidR="00957D7F" w:rsidRDefault="00957D7F" w:rsidP="00957D7F">
      <w:pPr>
        <w:widowControl/>
        <w:autoSpaceDE/>
        <w:ind w:left="502"/>
        <w:jc w:val="both"/>
        <w:rPr>
          <w:rFonts w:ascii="Arial" w:eastAsia="Calibri" w:hAnsi="Arial" w:cs="Arial"/>
          <w:sz w:val="18"/>
          <w:szCs w:val="18"/>
        </w:rPr>
      </w:pP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b/>
          <w:sz w:val="18"/>
          <w:szCs w:val="18"/>
        </w:rPr>
        <w:t xml:space="preserve">III. </w:t>
      </w:r>
      <w:proofErr w:type="gramStart"/>
      <w:r>
        <w:rPr>
          <w:rFonts w:ascii="Arial" w:eastAsia="Calibri" w:hAnsi="Arial" w:cs="Arial"/>
          <w:b/>
          <w:sz w:val="18"/>
          <w:szCs w:val="18"/>
        </w:rPr>
        <w:t>w</w:t>
      </w:r>
      <w:proofErr w:type="gramEnd"/>
      <w:r>
        <w:rPr>
          <w:rFonts w:ascii="Arial" w:eastAsia="Calibri" w:hAnsi="Arial" w:cs="Arial"/>
          <w:b/>
          <w:sz w:val="18"/>
          <w:szCs w:val="18"/>
        </w:rPr>
        <w:t xml:space="preserve"> zakresie realizacji warunków umowy:</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Samochód osobowy (przedmiot najmu) podlega przekazaniu na podstawie protokołu zdawczo-odbiorczego upoważnionym pracownikom Zamawiającego w terminie do 30 dni kalendarzowych od dnia zawarcia umowy (nie wcześniej niż 1 września 2020 r.).</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Wykonawca w dniu przekazania samochodów </w:t>
      </w:r>
      <w:proofErr w:type="gramStart"/>
      <w:r>
        <w:rPr>
          <w:rFonts w:ascii="Arial" w:eastAsia="Calibri" w:hAnsi="Arial" w:cs="Arial"/>
          <w:sz w:val="18"/>
          <w:szCs w:val="18"/>
        </w:rPr>
        <w:t>Zamawiającemu,  przekaże</w:t>
      </w:r>
      <w:proofErr w:type="gramEnd"/>
      <w:r>
        <w:rPr>
          <w:rFonts w:ascii="Arial" w:eastAsia="Calibri" w:hAnsi="Arial" w:cs="Arial"/>
          <w:sz w:val="18"/>
          <w:szCs w:val="18"/>
        </w:rPr>
        <w:t xml:space="preserve"> auta do stacji kontroli pojazdów na terenie miasta Szczecin w obecności upoważnionego pracownika Zamawiającego (lista stacji kontroli pojazdów wg. rejestru dostępnego na stronie Urzędu Miasta Szczecin </w:t>
      </w:r>
      <w:r>
        <w:rPr>
          <w:rFonts w:ascii="Arial" w:eastAsia="Calibri" w:hAnsi="Arial" w:cs="Arial"/>
          <w:b/>
          <w:sz w:val="18"/>
          <w:szCs w:val="18"/>
        </w:rPr>
        <w:t>http://www.</w:t>
      </w:r>
      <w:proofErr w:type="gramStart"/>
      <w:r>
        <w:rPr>
          <w:rFonts w:ascii="Arial" w:eastAsia="Calibri" w:hAnsi="Arial" w:cs="Arial"/>
          <w:b/>
          <w:sz w:val="18"/>
          <w:szCs w:val="18"/>
        </w:rPr>
        <w:t>eurzad</w:t>
      </w:r>
      <w:proofErr w:type="gramEnd"/>
      <w:r>
        <w:rPr>
          <w:rFonts w:ascii="Arial" w:eastAsia="Calibri" w:hAnsi="Arial" w:cs="Arial"/>
          <w:b/>
          <w:sz w:val="18"/>
          <w:szCs w:val="18"/>
        </w:rPr>
        <w:t>.</w:t>
      </w:r>
      <w:proofErr w:type="gramStart"/>
      <w:r>
        <w:rPr>
          <w:rFonts w:ascii="Arial" w:eastAsia="Calibri" w:hAnsi="Arial" w:cs="Arial"/>
          <w:b/>
          <w:sz w:val="18"/>
          <w:szCs w:val="18"/>
        </w:rPr>
        <w:t>szczecin</w:t>
      </w:r>
      <w:proofErr w:type="gramEnd"/>
      <w:r>
        <w:rPr>
          <w:rFonts w:ascii="Arial" w:eastAsia="Calibri" w:hAnsi="Arial" w:cs="Arial"/>
          <w:b/>
          <w:sz w:val="18"/>
          <w:szCs w:val="18"/>
        </w:rPr>
        <w:t>.</w:t>
      </w:r>
      <w:proofErr w:type="gramStart"/>
      <w:r>
        <w:rPr>
          <w:rFonts w:ascii="Arial" w:eastAsia="Calibri" w:hAnsi="Arial" w:cs="Arial"/>
          <w:b/>
          <w:sz w:val="18"/>
          <w:szCs w:val="18"/>
        </w:rPr>
        <w:t>pl</w:t>
      </w:r>
      <w:proofErr w:type="gramEnd"/>
      <w:r>
        <w:rPr>
          <w:rFonts w:ascii="Arial" w:eastAsia="Calibri" w:hAnsi="Arial" w:cs="Arial"/>
          <w:b/>
          <w:sz w:val="18"/>
          <w:szCs w:val="18"/>
        </w:rPr>
        <w:t>/chapter_51036.</w:t>
      </w:r>
      <w:proofErr w:type="gramStart"/>
      <w:r>
        <w:rPr>
          <w:rFonts w:ascii="Arial" w:eastAsia="Calibri" w:hAnsi="Arial" w:cs="Arial"/>
          <w:b/>
          <w:sz w:val="18"/>
          <w:szCs w:val="18"/>
        </w:rPr>
        <w:t>asp</w:t>
      </w:r>
      <w:proofErr w:type="gramEnd"/>
      <w:r>
        <w:rPr>
          <w:rFonts w:ascii="Arial" w:eastAsia="Calibri" w:hAnsi="Arial" w:cs="Arial"/>
          <w:sz w:val="18"/>
          <w:szCs w:val="18"/>
        </w:rPr>
        <w:t>), celem potwierdzenia stanu technicznego aut pod względem:</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prawidłowości działania poszczególnych zespołów i układów pojazdu, w szczególności pod względem bezpieczeństwa jazdy i ochrony środowiska, w tym badania skuteczności działania hamulców;</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stwierdzenia braku uszkodzeń powypadkowych i napraw blacharsko-lakierniczych,</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 badania geometrii zawieszenia;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W przypadku stwierdzenia nieprawidłowości przez stację kontroli pojazdów, Wykonawca zobowiązany jest do usunięcia wad i powtórnego badania lub dostarczenia innego auta, które zostanie poddane temu samemu badaniu. Samochody zostaną przyjęte przez Zamawiającego po stwierdzeniu braku zastrzeżeń przez stację kontroli pojazdów. Termin na dostawę pojazdów nie ulega dodatkowemu przesunięciu. Każdorazowy koszt przeglądów i podstawienia pojazdów pokrywa Wykonawca. Bieg terminu realizacji umowy nie ulega zmianie.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Zamawiający zapłaci Wykonawcy w złotych brutto czynsz za każdy miesiąc najmu, w postaci miesięcznej ryczałtowej opłaty najmu w równych kwotach, przy czym pierwsza i ostatnia opłata może być naliczona proporcjonalnie do okresu użytkowania tj. kwota najmu za cały miesiąc proporcjonalnie do ilości dni faktycznego użytkowania.  Maksymalny przebieg w okresie najmu </w:t>
      </w:r>
      <w:r w:rsidRPr="00D804B5">
        <w:rPr>
          <w:rFonts w:ascii="Arial" w:eastAsia="Calibri" w:hAnsi="Arial" w:cs="Arial"/>
          <w:sz w:val="18"/>
          <w:szCs w:val="18"/>
        </w:rPr>
        <w:t>dla 3 samochodów wynosi 150 000 km</w:t>
      </w:r>
      <w:r>
        <w:rPr>
          <w:rFonts w:ascii="Arial" w:eastAsia="Calibri" w:hAnsi="Arial" w:cs="Arial"/>
          <w:sz w:val="18"/>
          <w:szCs w:val="18"/>
        </w:rPr>
        <w:t xml:space="preserve"> </w:t>
      </w:r>
      <w:r>
        <w:rPr>
          <w:rFonts w:ascii="Arial" w:eastAsia="Calibri" w:hAnsi="Arial" w:cs="Arial"/>
          <w:sz w:val="18"/>
          <w:szCs w:val="18"/>
        </w:rPr>
        <w:br/>
        <w:t>w dowolnej konfiguracji. Zamawiający wyjaśnia, iż nie przewiduje możliwości przekroczenia zakładanego limitu kilometrów.</w:t>
      </w:r>
    </w:p>
    <w:p w:rsidR="00957D7F" w:rsidRDefault="00957D7F" w:rsidP="00957D7F">
      <w:pPr>
        <w:widowControl/>
        <w:autoSpaceDE/>
        <w:ind w:left="502"/>
        <w:jc w:val="both"/>
        <w:rPr>
          <w:rFonts w:ascii="Arial" w:eastAsia="Calibri" w:hAnsi="Arial" w:cs="Arial"/>
          <w:sz w:val="18"/>
          <w:szCs w:val="18"/>
        </w:rPr>
      </w:pP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Łącznie z samochodem Wykonawca wyda Zamawiającemu następujące elementy dotyczące przedmiotu najmu:</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1) dowód rejestracyjny,</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2) dwa komplety kluczyków z pilotami albo urządzeń fabrycznych niezbędnych do otwarcia i uruchomienia samochodu,</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3) polisę potwierdzającą zawarcie umowy ubezpieczenia i opłacenie składek, w zakresie opisanym </w:t>
      </w:r>
      <w:r>
        <w:rPr>
          <w:rFonts w:ascii="Arial" w:eastAsia="Calibri" w:hAnsi="Arial" w:cs="Arial"/>
          <w:sz w:val="18"/>
          <w:szCs w:val="18"/>
        </w:rPr>
        <w:br/>
        <w:t xml:space="preserve">w pkt IV,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4) dokument potwierdzający prawo do dysponowania pojazdami oraz dalszego przenoszenia tych uprawnień (dokument pozwalający z mocy prawa dysponować Wykonawcy zarefowanymi autami oraz przekazywać dalsze uprawnienia na Zamawiającego i jego pracowników, na potrzeby realizacji przedmiotowego zamówienia),</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5) instrukcję obsługi, lub wytyczne producenta pojazdu dot. eksploatacji i użytkowania pojazdu,</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6) do wglądu kartę pojazdu lub kserokopię na zasadach określonych w Części II, Rozdział I, pkt 1.7 SIWZ,</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lastRenderedPageBreak/>
        <w:t>7) książkę serwisową potwierdzającą dokonywanie przeglądów okresowych, serwisowych oraz przebieg pojazdu.</w:t>
      </w:r>
    </w:p>
    <w:p w:rsidR="00957D7F" w:rsidRDefault="00957D7F" w:rsidP="00957D7F">
      <w:pPr>
        <w:widowControl/>
        <w:autoSpaceDE/>
        <w:ind w:left="502"/>
        <w:jc w:val="both"/>
        <w:rPr>
          <w:rFonts w:ascii="Arial" w:eastAsia="Calibri" w:hAnsi="Arial" w:cs="Arial"/>
          <w:sz w:val="18"/>
          <w:szCs w:val="18"/>
        </w:rPr>
      </w:pP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b/>
          <w:sz w:val="18"/>
          <w:szCs w:val="18"/>
        </w:rPr>
        <w:t xml:space="preserve">IV. </w:t>
      </w:r>
      <w:proofErr w:type="gramStart"/>
      <w:r>
        <w:rPr>
          <w:rFonts w:ascii="Arial" w:eastAsia="Calibri" w:hAnsi="Arial" w:cs="Arial"/>
          <w:b/>
          <w:sz w:val="18"/>
          <w:szCs w:val="18"/>
        </w:rPr>
        <w:t>minimum</w:t>
      </w:r>
      <w:proofErr w:type="gramEnd"/>
      <w:r>
        <w:rPr>
          <w:rFonts w:ascii="Arial" w:eastAsia="Calibri" w:hAnsi="Arial" w:cs="Arial"/>
          <w:b/>
          <w:sz w:val="18"/>
          <w:szCs w:val="18"/>
        </w:rPr>
        <w:t xml:space="preserve"> w zakresie ubezpieczenia przedmiotu najmu na cały okres najmu:</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1. Obowiązkowe ubezpieczenie Odpowiedzialności Cywilnej posiadaczy pojazdów mechanicznych </w:t>
      </w:r>
      <w:r>
        <w:rPr>
          <w:rFonts w:ascii="Arial" w:eastAsia="Calibri" w:hAnsi="Arial" w:cs="Arial"/>
          <w:sz w:val="18"/>
          <w:szCs w:val="18"/>
        </w:rPr>
        <w:br/>
        <w:t>za szkody powstałe w związku z ruchem tych pojazdów (OC).</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Zakres ubezpieczenia zgodny z Ustawą z dnia 22 maja 2003 o ubezpieczeniach obowiązkowych, Ubezpieczeniowym Funduszu Gwarancyjnym i Polskim Biurze Ubezpieczycieli Komunikacyjnych </w:t>
      </w:r>
      <w:r>
        <w:rPr>
          <w:rFonts w:ascii="Arial" w:eastAsia="Calibri" w:hAnsi="Arial" w:cs="Arial"/>
          <w:sz w:val="18"/>
          <w:szCs w:val="18"/>
        </w:rPr>
        <w:br/>
        <w:t xml:space="preserve">(Dz. U. </w:t>
      </w:r>
      <w:proofErr w:type="gramStart"/>
      <w:r>
        <w:rPr>
          <w:rFonts w:ascii="Arial" w:eastAsia="Calibri" w:hAnsi="Arial" w:cs="Arial"/>
          <w:sz w:val="18"/>
          <w:szCs w:val="18"/>
        </w:rPr>
        <w:t>z</w:t>
      </w:r>
      <w:proofErr w:type="gramEnd"/>
      <w:r>
        <w:rPr>
          <w:rFonts w:ascii="Arial" w:eastAsia="Calibri" w:hAnsi="Arial" w:cs="Arial"/>
          <w:sz w:val="18"/>
          <w:szCs w:val="18"/>
        </w:rPr>
        <w:t xml:space="preserve"> 2003 r., nr 124, poz. 1152 ze zm.)</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2. Ubezpieczenie (AC+KR).</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a</w:t>
      </w:r>
      <w:proofErr w:type="gramEnd"/>
      <w:r>
        <w:rPr>
          <w:rFonts w:ascii="Arial" w:eastAsia="Calibri" w:hAnsi="Arial" w:cs="Arial"/>
          <w:sz w:val="18"/>
          <w:szCs w:val="18"/>
        </w:rPr>
        <w:t>) Przedmiot ubezpieczenia – samochód wraz z wyposażeniem podstawowym oraz wyposażeniem dodatkowym, tzn. sprzętem i urządzeniami służącymi do utrzymania i używania pojazdu zgodnie z jego przeznaczeniem, a także służącym bezpieczeństwu jazdy oraz zabezpieczeniu pojazdu przed kradzieżą, itp.</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b</w:t>
      </w:r>
      <w:proofErr w:type="gramEnd"/>
      <w:r>
        <w:rPr>
          <w:rFonts w:ascii="Arial" w:eastAsia="Calibri" w:hAnsi="Arial" w:cs="Arial"/>
          <w:sz w:val="18"/>
          <w:szCs w:val="18"/>
        </w:rPr>
        <w:t xml:space="preserve">) Ubezpieczenie autocasco obejmuje szkody powstałe w pojeździe bądź jego wyposażeniu, powstałe wskutek uszkodzenia lub całkowitego zniszczenia pojazdu wraz z wyposażeniem oraz utraty elementów pojazdu lub wyposażenia wskutek wszelkich zdarzeń niezależnych od woli Ubezpieczonego lub osoby upoważnionej do korzystania z pojazdu (m.in. wskutek zdarzeń losowych, zderzenia pojazdów, uszkodzenia przez osoby trzecie, kradzieży pojazdu, jego części lub wyposażenia, itd.) </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c</w:t>
      </w:r>
      <w:proofErr w:type="gramEnd"/>
      <w:r>
        <w:rPr>
          <w:rFonts w:ascii="Arial" w:eastAsia="Calibri" w:hAnsi="Arial" w:cs="Arial"/>
          <w:sz w:val="18"/>
          <w:szCs w:val="18"/>
        </w:rPr>
        <w:t>) Wypłata odszkodowania ze zniesieniem udziału własnego w szkodach i wykupieniem amortyzacji części.</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d</w:t>
      </w:r>
      <w:proofErr w:type="gramEnd"/>
      <w:r>
        <w:rPr>
          <w:rFonts w:ascii="Arial" w:eastAsia="Calibri" w:hAnsi="Arial" w:cs="Arial"/>
          <w:sz w:val="18"/>
          <w:szCs w:val="18"/>
        </w:rPr>
        <w:t>) Konsumpcja sumy ubezpieczenia: zniesiona.</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e</w:t>
      </w:r>
      <w:proofErr w:type="gramEnd"/>
      <w:r>
        <w:rPr>
          <w:rFonts w:ascii="Arial" w:eastAsia="Calibri" w:hAnsi="Arial" w:cs="Arial"/>
          <w:sz w:val="18"/>
          <w:szCs w:val="18"/>
        </w:rPr>
        <w:t>) Franszyza redukcyjna, franszyza integralna, udział własny w szkodzie: zniesione.</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f</w:t>
      </w:r>
      <w:proofErr w:type="gramEnd"/>
      <w:r>
        <w:rPr>
          <w:rFonts w:ascii="Arial" w:eastAsia="Calibri" w:hAnsi="Arial" w:cs="Arial"/>
          <w:sz w:val="18"/>
          <w:szCs w:val="18"/>
        </w:rPr>
        <w:t xml:space="preserve">) Zakres terytorialny: Polska.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3. Ubezpieczenie następstw nieszczęśliwych wypadków kierowcy i pasażerów (NW).</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a</w:t>
      </w:r>
      <w:proofErr w:type="gramEnd"/>
      <w:r>
        <w:rPr>
          <w:rFonts w:ascii="Arial" w:eastAsia="Calibri" w:hAnsi="Arial" w:cs="Arial"/>
          <w:sz w:val="18"/>
          <w:szCs w:val="18"/>
        </w:rPr>
        <w:t xml:space="preserve">) Zakres ubezpieczenia: trwałe następstwa nieszczęśliwych wypadków powstałych w związku z ruchem pojazdu oraz podczas wsiadania do pojazdu i wysiadania z pojazdu, podczas przebywania w pojeździe </w:t>
      </w:r>
      <w:r>
        <w:rPr>
          <w:rFonts w:ascii="Arial" w:eastAsia="Calibri" w:hAnsi="Arial" w:cs="Arial"/>
          <w:sz w:val="18"/>
          <w:szCs w:val="18"/>
        </w:rPr>
        <w:br/>
        <w:t xml:space="preserve">w przypadku zatrzymania pojazdu lub postoju pojazdu na trasie jazdy, podczas naprawy pojazdu na trasie jazdy, bezpośrednio przy załadowywaniu i rozładowywaniu pojazdu bądź przyczepy zespolonej </w:t>
      </w:r>
      <w:r>
        <w:rPr>
          <w:rFonts w:ascii="Arial" w:eastAsia="Calibri" w:hAnsi="Arial" w:cs="Arial"/>
          <w:sz w:val="18"/>
          <w:szCs w:val="18"/>
        </w:rPr>
        <w:br/>
        <w:t>z pojazdem.</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b</w:t>
      </w:r>
      <w:proofErr w:type="gramEnd"/>
      <w:r>
        <w:rPr>
          <w:rFonts w:ascii="Arial" w:eastAsia="Calibri" w:hAnsi="Arial" w:cs="Arial"/>
          <w:sz w:val="18"/>
          <w:szCs w:val="18"/>
        </w:rPr>
        <w:t>) Suma ubezpieczenia: min. 10 000,00 zł na osobę.</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c</w:t>
      </w:r>
      <w:proofErr w:type="gramEnd"/>
      <w:r>
        <w:rPr>
          <w:rFonts w:ascii="Arial" w:eastAsia="Calibri" w:hAnsi="Arial" w:cs="Arial"/>
          <w:sz w:val="18"/>
          <w:szCs w:val="18"/>
        </w:rPr>
        <w:t>) Zakres terytorialny: Polska.</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 xml:space="preserve">4. Ubezpieczenie Assistance (As) </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1) Zakres ubezpieczenia obejmuje co najmniej:</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a</w:t>
      </w:r>
      <w:proofErr w:type="gramEnd"/>
      <w:r>
        <w:rPr>
          <w:rFonts w:ascii="Arial" w:eastAsia="Calibri" w:hAnsi="Arial" w:cs="Arial"/>
          <w:sz w:val="18"/>
          <w:szCs w:val="18"/>
        </w:rPr>
        <w:t>) organizację i pokrycie kosztów naprawy na miejscu zdarzenia albo organizację oraz pokrycie kosztów holowania do najbliższego warsztatu naprawczego albo do miejsca zamieszkania (lub warsztatu naprawczego w pobliżu miejsca zamieszkania) w przypadku unieruchomienia pojazdu z powodu wypadku lub awarii lub użycia niewłaściwego paliwa, w odległości do 400 km od miejsca zdarzenia;</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b</w:t>
      </w:r>
      <w:proofErr w:type="gramEnd"/>
      <w:r>
        <w:rPr>
          <w:rFonts w:ascii="Arial" w:eastAsia="Calibri" w:hAnsi="Arial" w:cs="Arial"/>
          <w:sz w:val="18"/>
          <w:szCs w:val="18"/>
        </w:rPr>
        <w:t xml:space="preserve">) organizację i pokrycie kosztów dostarczenia właściwego paliwa (z wyłączeniem kosztów paliwa, które muszą być zgodne z obowiązującym cennikiem na stacjach paliw) w ilości niezbędnej do dojechania </w:t>
      </w:r>
      <w:r>
        <w:rPr>
          <w:rFonts w:ascii="Arial" w:eastAsia="Calibri" w:hAnsi="Arial" w:cs="Arial"/>
          <w:sz w:val="18"/>
          <w:szCs w:val="18"/>
        </w:rPr>
        <w:br/>
        <w:t>do najbliższej stacji paliw w przypadku unieruchomienia pojazdu z powodu braku paliwa;</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c</w:t>
      </w:r>
      <w:proofErr w:type="gramEnd"/>
      <w:r>
        <w:rPr>
          <w:rFonts w:ascii="Arial" w:eastAsia="Calibri" w:hAnsi="Arial" w:cs="Arial"/>
          <w:sz w:val="18"/>
          <w:szCs w:val="18"/>
        </w:rPr>
        <w:t xml:space="preserve">) organizację i pokrycie kosztów wynajmu pojazdu zastępczego tj. samochodu klasy porównywalnej </w:t>
      </w:r>
      <w:r>
        <w:rPr>
          <w:rFonts w:ascii="Arial" w:eastAsia="Calibri" w:hAnsi="Arial" w:cs="Arial"/>
          <w:sz w:val="18"/>
          <w:szCs w:val="18"/>
        </w:rPr>
        <w:br/>
        <w:t xml:space="preserve">z klasą pojazdu ubezpieczonego do 5 dni w razie wypadku, awarii lub kradzieży ubezpieczonego pojazdu, bez względu na odległość miejsca zdarzenia od siedziby Ubezpieczonego; </w:t>
      </w:r>
    </w:p>
    <w:p w:rsidR="00957D7F" w:rsidRDefault="00957D7F" w:rsidP="00957D7F">
      <w:pPr>
        <w:widowControl/>
        <w:autoSpaceDE/>
        <w:ind w:left="502"/>
        <w:jc w:val="both"/>
        <w:rPr>
          <w:rFonts w:ascii="Arial" w:eastAsia="Calibri" w:hAnsi="Arial" w:cs="Arial"/>
          <w:sz w:val="18"/>
          <w:szCs w:val="18"/>
        </w:rPr>
      </w:pPr>
      <w:proofErr w:type="gramStart"/>
      <w:r>
        <w:rPr>
          <w:rFonts w:ascii="Arial" w:eastAsia="Calibri" w:hAnsi="Arial" w:cs="Arial"/>
          <w:sz w:val="18"/>
          <w:szCs w:val="18"/>
        </w:rPr>
        <w:t>d</w:t>
      </w:r>
      <w:proofErr w:type="gramEnd"/>
      <w:r>
        <w:rPr>
          <w:rFonts w:ascii="Arial" w:eastAsia="Calibri" w:hAnsi="Arial" w:cs="Arial"/>
          <w:sz w:val="18"/>
          <w:szCs w:val="18"/>
        </w:rPr>
        <w:t>) pokrycie kosztów noclegu dla kierowcy i pasażerów.</w:t>
      </w:r>
    </w:p>
    <w:p w:rsidR="00957D7F" w:rsidRDefault="00957D7F" w:rsidP="00957D7F">
      <w:pPr>
        <w:widowControl/>
        <w:autoSpaceDE/>
        <w:ind w:left="502"/>
        <w:jc w:val="both"/>
        <w:rPr>
          <w:rFonts w:ascii="Arial" w:eastAsia="Calibri" w:hAnsi="Arial" w:cs="Arial"/>
          <w:sz w:val="18"/>
          <w:szCs w:val="18"/>
        </w:rPr>
      </w:pPr>
      <w:r>
        <w:rPr>
          <w:rFonts w:ascii="Arial" w:eastAsia="Calibri" w:hAnsi="Arial" w:cs="Arial"/>
          <w:sz w:val="18"/>
          <w:szCs w:val="18"/>
        </w:rPr>
        <w:t>2) Zakres terytorialny: Polska.</w:t>
      </w:r>
    </w:p>
    <w:p w:rsidR="00957D7F" w:rsidRDefault="00957D7F" w:rsidP="00957D7F">
      <w:pPr>
        <w:widowControl/>
        <w:autoSpaceDE/>
        <w:ind w:left="502"/>
        <w:jc w:val="both"/>
        <w:rPr>
          <w:rFonts w:ascii="Arial" w:eastAsia="Calibri" w:hAnsi="Arial" w:cs="Arial"/>
          <w:b/>
          <w:sz w:val="18"/>
          <w:szCs w:val="18"/>
          <w:u w:val="single"/>
        </w:rPr>
      </w:pPr>
      <w:r>
        <w:rPr>
          <w:rFonts w:ascii="Arial" w:eastAsia="Calibri" w:hAnsi="Arial" w:cs="Arial"/>
          <w:sz w:val="18"/>
          <w:szCs w:val="18"/>
        </w:rPr>
        <w:t xml:space="preserve">Wykonawca zobowiązany jest do </w:t>
      </w:r>
      <w:proofErr w:type="gramStart"/>
      <w:r>
        <w:rPr>
          <w:rFonts w:ascii="Arial" w:eastAsia="Calibri" w:hAnsi="Arial" w:cs="Arial"/>
          <w:sz w:val="18"/>
          <w:szCs w:val="18"/>
        </w:rPr>
        <w:t>obsługi  likwidacji</w:t>
      </w:r>
      <w:proofErr w:type="gramEnd"/>
      <w:r>
        <w:rPr>
          <w:rFonts w:ascii="Arial" w:eastAsia="Calibri" w:hAnsi="Arial" w:cs="Arial"/>
          <w:sz w:val="18"/>
          <w:szCs w:val="18"/>
        </w:rPr>
        <w:t xml:space="preserve"> szkód  w związku z zawartymi umowami ubezpieczenia.</w:t>
      </w:r>
    </w:p>
    <w:p w:rsidR="00957D7F" w:rsidRDefault="00957D7F" w:rsidP="00957D7F">
      <w:pPr>
        <w:pStyle w:val="Bezodstpw"/>
        <w:ind w:left="502"/>
        <w:jc w:val="both"/>
        <w:rPr>
          <w:rFonts w:ascii="Arial" w:eastAsia="Calibri" w:hAnsi="Arial" w:cs="Arial"/>
          <w:b/>
          <w:sz w:val="18"/>
          <w:szCs w:val="18"/>
          <w:u w:val="single"/>
        </w:rPr>
      </w:pPr>
      <w:r w:rsidRPr="005D3E2D">
        <w:rPr>
          <w:rFonts w:ascii="Arial" w:eastAsia="Calibri" w:hAnsi="Arial" w:cs="Arial"/>
          <w:b/>
          <w:sz w:val="18"/>
          <w:szCs w:val="18"/>
          <w:u w:val="single"/>
        </w:rPr>
        <w:t>Przedmiot zamówienia dotyczy najmu trzech samochodów osobowych (z których 2 samochody będą wykorzystywane przez Pracowników WUP w Szczecinie oraz 1 samochód będzie wykorzystywany przez Pracowników Filii w Koszalinie). Zamawiający nie dopuszcza możliwości zaoferowania pojazdów o r</w:t>
      </w:r>
      <w:r>
        <w:rPr>
          <w:rFonts w:ascii="Arial" w:eastAsia="Calibri" w:hAnsi="Arial" w:cs="Arial"/>
          <w:b/>
          <w:sz w:val="18"/>
          <w:szCs w:val="18"/>
          <w:u w:val="single"/>
        </w:rPr>
        <w:t>óżnych parametrach technicznych.</w:t>
      </w:r>
      <w:r w:rsidRPr="005D3E2D">
        <w:rPr>
          <w:rFonts w:ascii="Arial" w:eastAsia="Calibri" w:hAnsi="Arial" w:cs="Arial"/>
          <w:b/>
          <w:sz w:val="18"/>
          <w:szCs w:val="18"/>
          <w:u w:val="single"/>
        </w:rPr>
        <w:t xml:space="preserve"> Zamawiający dopuszcza tylko samochody zasilane benzyną bezołowiową (Zamawiający nie dopuszcza samochodów zasilanych olejem napędowym, gazem lub innymi alternatywnymi źródłami zasilania),</w:t>
      </w:r>
      <w:r>
        <w:rPr>
          <w:rFonts w:ascii="Arial" w:eastAsia="Calibri" w:hAnsi="Arial" w:cs="Arial"/>
          <w:b/>
          <w:sz w:val="18"/>
          <w:szCs w:val="18"/>
          <w:u w:val="single"/>
        </w:rPr>
        <w:t xml:space="preserve"> </w:t>
      </w:r>
      <w:r w:rsidRPr="005D3E2D">
        <w:rPr>
          <w:rFonts w:ascii="Arial" w:eastAsia="Calibri" w:hAnsi="Arial" w:cs="Arial"/>
          <w:b/>
          <w:sz w:val="18"/>
          <w:szCs w:val="18"/>
          <w:u w:val="single"/>
        </w:rPr>
        <w:t xml:space="preserve">Zamawiający dopuszcza, aby pojazdy były o różnym typie nadwozia, tj. sedan/ </w:t>
      </w:r>
      <w:proofErr w:type="spellStart"/>
      <w:r w:rsidRPr="005D3E2D">
        <w:rPr>
          <w:rFonts w:ascii="Arial" w:eastAsia="Calibri" w:hAnsi="Arial" w:cs="Arial"/>
          <w:b/>
          <w:sz w:val="18"/>
          <w:szCs w:val="18"/>
          <w:u w:val="single"/>
        </w:rPr>
        <w:t>hatchback</w:t>
      </w:r>
      <w:proofErr w:type="spellEnd"/>
      <w:r w:rsidRPr="005D3E2D">
        <w:rPr>
          <w:rFonts w:ascii="Arial" w:eastAsia="Calibri" w:hAnsi="Arial" w:cs="Arial"/>
          <w:b/>
          <w:sz w:val="18"/>
          <w:szCs w:val="18"/>
          <w:u w:val="single"/>
        </w:rPr>
        <w:t>.</w:t>
      </w:r>
    </w:p>
    <w:p w:rsidR="003A206B" w:rsidRPr="00957D7F" w:rsidRDefault="003A206B">
      <w:pPr>
        <w:rPr>
          <w:rFonts w:ascii="Arial" w:hAnsi="Arial" w:cs="Arial"/>
        </w:rPr>
      </w:pPr>
      <w:bookmarkStart w:id="0" w:name="_GoBack"/>
      <w:bookmarkEnd w:id="0"/>
    </w:p>
    <w:sectPr w:rsidR="003A206B" w:rsidRPr="00957D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D1" w:rsidRDefault="001055D1" w:rsidP="00957D7F">
      <w:r>
        <w:separator/>
      </w:r>
    </w:p>
  </w:endnote>
  <w:endnote w:type="continuationSeparator" w:id="0">
    <w:p w:rsidR="001055D1" w:rsidRDefault="001055D1" w:rsidP="009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D1" w:rsidRDefault="001055D1" w:rsidP="00957D7F">
      <w:r>
        <w:separator/>
      </w:r>
    </w:p>
  </w:footnote>
  <w:footnote w:type="continuationSeparator" w:id="0">
    <w:p w:rsidR="001055D1" w:rsidRDefault="001055D1" w:rsidP="00957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D7F" w:rsidRPr="00957D7F" w:rsidRDefault="00957D7F">
    <w:pPr>
      <w:pStyle w:val="Nagwek"/>
      <w:rPr>
        <w:rFonts w:ascii="Arial" w:hAnsi="Arial" w:cs="Arial"/>
      </w:rPr>
    </w:pPr>
    <w:r w:rsidRPr="00957D7F">
      <w:rPr>
        <w:rFonts w:ascii="Arial" w:hAnsi="Arial" w:cs="Arial"/>
      </w:rPr>
      <w:t>WUP.XVA.322.71.ASzu.2020 SZACOWANIE WARTOŚCI ZAMÓWIENIA - OPZ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C06DC"/>
    <w:multiLevelType w:val="hybridMultilevel"/>
    <w:tmpl w:val="1CF2C10A"/>
    <w:lvl w:ilvl="0" w:tplc="1CD6BEDE">
      <w:start w:val="1"/>
      <w:numFmt w:val="decimal"/>
      <w:lvlText w:val="%1."/>
      <w:lvlJc w:val="left"/>
      <w:pPr>
        <w:ind w:left="502" w:hanging="360"/>
      </w:pPr>
      <w:rPr>
        <w:rFonts w:ascii="Arial" w:eastAsia="Times New Roman" w:hAnsi="Arial" w:cs="Arial"/>
        <w:b/>
        <w:sz w:val="20"/>
        <w:szCs w:val="20"/>
      </w:rPr>
    </w:lvl>
    <w:lvl w:ilvl="1" w:tplc="04150019" w:tentative="1">
      <w:start w:val="1"/>
      <w:numFmt w:val="lowerLetter"/>
      <w:lvlText w:val="%2."/>
      <w:lvlJc w:val="left"/>
      <w:pPr>
        <w:ind w:left="6018" w:hanging="360"/>
      </w:pPr>
    </w:lvl>
    <w:lvl w:ilvl="2" w:tplc="0415001B" w:tentative="1">
      <w:start w:val="1"/>
      <w:numFmt w:val="lowerRoman"/>
      <w:lvlText w:val="%3."/>
      <w:lvlJc w:val="right"/>
      <w:pPr>
        <w:ind w:left="6738" w:hanging="180"/>
      </w:pPr>
    </w:lvl>
    <w:lvl w:ilvl="3" w:tplc="0415000F" w:tentative="1">
      <w:start w:val="1"/>
      <w:numFmt w:val="decimal"/>
      <w:lvlText w:val="%4."/>
      <w:lvlJc w:val="left"/>
      <w:pPr>
        <w:ind w:left="7458" w:hanging="360"/>
      </w:pPr>
    </w:lvl>
    <w:lvl w:ilvl="4" w:tplc="04150019" w:tentative="1">
      <w:start w:val="1"/>
      <w:numFmt w:val="lowerLetter"/>
      <w:lvlText w:val="%5."/>
      <w:lvlJc w:val="left"/>
      <w:pPr>
        <w:ind w:left="8178" w:hanging="360"/>
      </w:pPr>
    </w:lvl>
    <w:lvl w:ilvl="5" w:tplc="0415001B" w:tentative="1">
      <w:start w:val="1"/>
      <w:numFmt w:val="lowerRoman"/>
      <w:lvlText w:val="%6."/>
      <w:lvlJc w:val="right"/>
      <w:pPr>
        <w:ind w:left="8898" w:hanging="180"/>
      </w:pPr>
    </w:lvl>
    <w:lvl w:ilvl="6" w:tplc="0415000F" w:tentative="1">
      <w:start w:val="1"/>
      <w:numFmt w:val="decimal"/>
      <w:lvlText w:val="%7."/>
      <w:lvlJc w:val="left"/>
      <w:pPr>
        <w:ind w:left="9618" w:hanging="360"/>
      </w:pPr>
    </w:lvl>
    <w:lvl w:ilvl="7" w:tplc="04150019" w:tentative="1">
      <w:start w:val="1"/>
      <w:numFmt w:val="lowerLetter"/>
      <w:lvlText w:val="%8."/>
      <w:lvlJc w:val="left"/>
      <w:pPr>
        <w:ind w:left="10338" w:hanging="360"/>
      </w:pPr>
    </w:lvl>
    <w:lvl w:ilvl="8" w:tplc="0415001B" w:tentative="1">
      <w:start w:val="1"/>
      <w:numFmt w:val="lowerRoman"/>
      <w:lvlText w:val="%9."/>
      <w:lvlJc w:val="right"/>
      <w:pPr>
        <w:ind w:left="110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7F"/>
    <w:rsid w:val="001055D1"/>
    <w:rsid w:val="003A206B"/>
    <w:rsid w:val="00957D7F"/>
    <w:rsid w:val="00B4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CA79"/>
  <w15:chartTrackingRefBased/>
  <w15:docId w15:val="{AD98407F-1CFE-4CFF-8680-2C3DE294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7D7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7D7F"/>
    <w:pPr>
      <w:tabs>
        <w:tab w:val="center" w:pos="4536"/>
        <w:tab w:val="right" w:pos="9072"/>
      </w:tabs>
    </w:pPr>
  </w:style>
  <w:style w:type="character" w:customStyle="1" w:styleId="NagwekZnak">
    <w:name w:val="Nagłówek Znak"/>
    <w:basedOn w:val="Domylnaczcionkaakapitu"/>
    <w:link w:val="Nagwek"/>
    <w:uiPriority w:val="99"/>
    <w:rsid w:val="00957D7F"/>
  </w:style>
  <w:style w:type="paragraph" w:styleId="Stopka">
    <w:name w:val="footer"/>
    <w:basedOn w:val="Normalny"/>
    <w:link w:val="StopkaZnak"/>
    <w:uiPriority w:val="99"/>
    <w:unhideWhenUsed/>
    <w:rsid w:val="00957D7F"/>
    <w:pPr>
      <w:tabs>
        <w:tab w:val="center" w:pos="4536"/>
        <w:tab w:val="right" w:pos="9072"/>
      </w:tabs>
    </w:pPr>
  </w:style>
  <w:style w:type="character" w:customStyle="1" w:styleId="StopkaZnak">
    <w:name w:val="Stopka Znak"/>
    <w:basedOn w:val="Domylnaczcionkaakapitu"/>
    <w:link w:val="Stopka"/>
    <w:uiPriority w:val="99"/>
    <w:rsid w:val="00957D7F"/>
  </w:style>
  <w:style w:type="paragraph" w:styleId="Bezodstpw">
    <w:name w:val="No Spacing"/>
    <w:qFormat/>
    <w:rsid w:val="00957D7F"/>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rsid w:val="00957D7F"/>
    <w:pPr>
      <w:widowControl/>
      <w:suppressAutoHyphens/>
      <w:autoSpaceDE/>
      <w:autoSpaceDN/>
      <w:adjustRightInd/>
      <w:spacing w:before="100" w:after="100"/>
    </w:pPr>
    <w:rPr>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1948</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Szuman Anna</dc:creator>
  <cp:keywords/>
  <dc:description/>
  <cp:lastModifiedBy>Szuman Anna</cp:lastModifiedBy>
  <cp:revision>1</cp:revision>
  <dcterms:created xsi:type="dcterms:W3CDTF">2020-06-30T11:33:00Z</dcterms:created>
  <dcterms:modified xsi:type="dcterms:W3CDTF">2020-06-30T11:36:00Z</dcterms:modified>
</cp:coreProperties>
</file>