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1604B2">
        <w:rPr>
          <w:rFonts w:ascii="Arial" w:hAnsi="Arial" w:cs="Arial"/>
          <w:sz w:val="20"/>
          <w:szCs w:val="20"/>
        </w:rPr>
        <w:t>.100.</w:t>
      </w:r>
      <w:r w:rsidR="009244CE">
        <w:rPr>
          <w:rFonts w:ascii="Arial" w:hAnsi="Arial" w:cs="Arial"/>
          <w:sz w:val="20"/>
          <w:szCs w:val="20"/>
        </w:rPr>
        <w:t>ASzu.201</w:t>
      </w:r>
      <w:r w:rsidR="0025626F">
        <w:rPr>
          <w:rFonts w:ascii="Arial" w:hAnsi="Arial" w:cs="Arial"/>
          <w:sz w:val="20"/>
          <w:szCs w:val="20"/>
        </w:rPr>
        <w:t>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 xml:space="preserve">Załącznik nr </w:t>
      </w:r>
      <w:r w:rsidR="00A32A45">
        <w:rPr>
          <w:rFonts w:ascii="Arial" w:hAnsi="Arial" w:cs="Arial"/>
          <w:sz w:val="20"/>
          <w:szCs w:val="20"/>
        </w:rPr>
        <w:t>3</w:t>
      </w:r>
      <w:r w:rsidR="0025626F">
        <w:rPr>
          <w:rFonts w:ascii="Arial" w:hAnsi="Arial" w:cs="Arial"/>
          <w:sz w:val="20"/>
          <w:szCs w:val="20"/>
        </w:rPr>
        <w:t xml:space="preserve">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C4787B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17865">
        <w:rPr>
          <w:rFonts w:ascii="Arial" w:eastAsia="Times New Roman" w:hAnsi="Arial" w:cs="Arial"/>
          <w:b/>
          <w:sz w:val="20"/>
          <w:szCs w:val="20"/>
          <w:lang w:eastAsia="pl-PL"/>
        </w:rPr>
        <w:t>Usługa restauracyjna na potrzeby spotkania roboczego organizowanego przez WUP w Szczecinie</w:t>
      </w:r>
      <w:r w:rsidR="001604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II</w:t>
      </w:r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A32A45">
        <w:rPr>
          <w:rFonts w:ascii="Arial" w:eastAsia="Times New Roman" w:hAnsi="Arial" w:cs="Arial"/>
          <w:sz w:val="20"/>
          <w:szCs w:val="20"/>
          <w:lang w:eastAsia="pl-PL"/>
        </w:rPr>
        <w:t xml:space="preserve"> ustawy Pzp: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 będącego osobą fizyczną, którego prawomocnie skazano za przestępstwo: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 którym mowa w art. 165a, art. 181-188, art. 189a, art. 218-221, art. 228-230a, art. 250a, art. 258 lub art. 270-309 ustawy z dnia 6 czerwca 1997 r. - Kodeks karny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>Dz. U. z 2016 r. poz. 1137, z późn. zm.89)) lub art. 46 lub art. 48 ustawy z dnia 25 czerwca 2010 r. o sporcie (Dz. U. z 2016 r. poz. 176, 1170 i 1171 oraz z 2017 r. poz. 60 i 1051)</w:t>
      </w:r>
      <w:r w:rsidRPr="00A32A45"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  <w:t xml:space="preserve"> 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 charakterze terrorystycznym, o którym mowa w art. 115 § 20 ustawy z dnia 6 czerwca 1997 r. - Kodeks karny,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skarbowe,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 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7)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który bezprawnie wpływał lub próbował wpłynąć na czynności Zamawiającego lub pozyskać informacje poufne, mogące dać mu przewagę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8)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który brał udział w przygotowaniu postępowania o udzielenie zamówienia lub którego pracownik, a także osoba wykonująca pracę na podstawie umowy zlecenia, o dzieło, agencyjnej lub innej umowy o świadczenie usług, brał udział w przygotowaniu takiego postępowania, chyba że spowodowane tym zakłócenie konkurencji może być wyeliminowane w inny sposób niż przez wykluczenie Wykonawcy z udziału w postępowaniu;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9)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10)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 będącego podmiotem zbiorowym, wobec którego sąd orzekł zakaz ubiegania się o zamówienia publiczne na podstawie ustawy z dnia 28 października 2002 r. o odpowiedzialności podmiotów zbiorowych za czyny zabronione pod groźbą kary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>Dz. U. z 2016 r. poz. 1541 oraz z 2017 r. poz. 724 i 933)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11)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Wykonawcę, wobec którego orzeczono tytułem środka zapobiegawczego zakaz ubiegania się o zamówienia publiczne;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na podstawie art. 24 ust. 8 ustawy Pzp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>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2A45" w:rsidRDefault="00A32A45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C2" w:rsidRDefault="00B05CC2" w:rsidP="00533AE5">
      <w:pPr>
        <w:spacing w:after="0" w:line="240" w:lineRule="auto"/>
      </w:pPr>
      <w:r>
        <w:separator/>
      </w:r>
    </w:p>
  </w:endnote>
  <w:end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1604B2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3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1604B2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3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C2" w:rsidRDefault="00B05CC2" w:rsidP="00533AE5">
      <w:pPr>
        <w:spacing w:after="0" w:line="240" w:lineRule="auto"/>
      </w:pPr>
      <w:r>
        <w:separator/>
      </w:r>
    </w:p>
  </w:footnote>
  <w:foot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4F55"/>
    <w:multiLevelType w:val="hybridMultilevel"/>
    <w:tmpl w:val="8B606808"/>
    <w:lvl w:ilvl="0" w:tplc="9F0C37D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04B2"/>
    <w:rsid w:val="00164DD3"/>
    <w:rsid w:val="00191B4C"/>
    <w:rsid w:val="001D2804"/>
    <w:rsid w:val="001E37B4"/>
    <w:rsid w:val="002270A2"/>
    <w:rsid w:val="00237E9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17865"/>
    <w:rsid w:val="00525A6A"/>
    <w:rsid w:val="00533AE5"/>
    <w:rsid w:val="005730DD"/>
    <w:rsid w:val="005A3DA8"/>
    <w:rsid w:val="005B4A96"/>
    <w:rsid w:val="005C448C"/>
    <w:rsid w:val="00632F01"/>
    <w:rsid w:val="00664520"/>
    <w:rsid w:val="006C1FA8"/>
    <w:rsid w:val="00737662"/>
    <w:rsid w:val="00747602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4004B"/>
    <w:rsid w:val="00882B81"/>
    <w:rsid w:val="0089588D"/>
    <w:rsid w:val="008A012E"/>
    <w:rsid w:val="008E687E"/>
    <w:rsid w:val="008F00FE"/>
    <w:rsid w:val="0090355E"/>
    <w:rsid w:val="00913AD8"/>
    <w:rsid w:val="009244CE"/>
    <w:rsid w:val="009367B1"/>
    <w:rsid w:val="009557F1"/>
    <w:rsid w:val="009B02D6"/>
    <w:rsid w:val="009C79B0"/>
    <w:rsid w:val="009F2268"/>
    <w:rsid w:val="00A32A45"/>
    <w:rsid w:val="00A47537"/>
    <w:rsid w:val="00A63381"/>
    <w:rsid w:val="00B05CC2"/>
    <w:rsid w:val="00B22D18"/>
    <w:rsid w:val="00B37699"/>
    <w:rsid w:val="00B95DBE"/>
    <w:rsid w:val="00BC2D85"/>
    <w:rsid w:val="00BF6BDA"/>
    <w:rsid w:val="00C250DB"/>
    <w:rsid w:val="00C27992"/>
    <w:rsid w:val="00C4787B"/>
    <w:rsid w:val="00C93F73"/>
    <w:rsid w:val="00CC26AE"/>
    <w:rsid w:val="00CC2EC5"/>
    <w:rsid w:val="00D67210"/>
    <w:rsid w:val="00D8275F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4763E"/>
    <w:rsid w:val="00F55121"/>
    <w:rsid w:val="00F55A40"/>
    <w:rsid w:val="00F62A1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EE96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A6F5-E664-45CD-A805-FA9BF2D7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4</cp:revision>
  <cp:lastPrinted>2019-04-10T09:29:00Z</cp:lastPrinted>
  <dcterms:created xsi:type="dcterms:W3CDTF">2019-04-09T13:35:00Z</dcterms:created>
  <dcterms:modified xsi:type="dcterms:W3CDTF">2019-04-10T09:29:00Z</dcterms:modified>
</cp:coreProperties>
</file>