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8E" w:rsidRPr="00055346" w:rsidRDefault="00F5018E" w:rsidP="00F5018E">
      <w:pPr>
        <w:pStyle w:val="Tekstpodstawowy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  <w:lang w:val="pl-PL"/>
        </w:rPr>
        <w:t>5.4.5</w:t>
      </w:r>
      <w:r w:rsidRPr="00055346">
        <w:rPr>
          <w:rFonts w:ascii="Arial" w:hAnsi="Arial" w:cs="Arial"/>
          <w:sz w:val="20"/>
          <w:szCs w:val="20"/>
        </w:rPr>
        <w:t xml:space="preserve"> do umowy: Wymagania w odniesieniu do informatycznego systemu finansowo-księgowego</w:t>
      </w:r>
    </w:p>
    <w:p w:rsidR="00F5018E" w:rsidRPr="00055346" w:rsidRDefault="00F5018E" w:rsidP="00F5018E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:rsidR="00F5018E" w:rsidRPr="00055346" w:rsidRDefault="00F5018E" w:rsidP="00F5018E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055346">
        <w:rPr>
          <w:rFonts w:ascii="Arial" w:hAnsi="Arial" w:cs="Arial"/>
          <w:b/>
          <w:iCs/>
          <w:sz w:val="20"/>
          <w:szCs w:val="20"/>
        </w:rPr>
        <w:t>Wymagania w odniesieniu do informatycznego systemu finansowo-księgowego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Przed poniesieniem wydatków w ramach Projektu, Beneficjent planuje i wprowadza odpowiednią odrębną ewidencję księgową w obszarze ksiąg rachunkowych.  Planując ewidencję księgową </w:t>
      </w:r>
      <w:r w:rsidRPr="00055346">
        <w:rPr>
          <w:rFonts w:ascii="Arial" w:hAnsi="Arial" w:cs="Arial"/>
          <w:sz w:val="20"/>
          <w:szCs w:val="20"/>
        </w:rPr>
        <w:br/>
        <w:t>i dobierając odpowiednie konta księgowe beneficjent bierze pod uwagę:</w:t>
      </w:r>
    </w:p>
    <w:p w:rsidR="00F5018E" w:rsidRPr="00055346" w:rsidRDefault="00F5018E" w:rsidP="00F5018E">
      <w:pPr>
        <w:numPr>
          <w:ilvl w:val="0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potrzeby informacyjne związane ze sprawozdawczością w zakresie wydatków </w:t>
      </w:r>
      <w:proofErr w:type="spellStart"/>
      <w:r w:rsidRPr="00055346">
        <w:rPr>
          <w:rFonts w:ascii="Arial" w:hAnsi="Arial" w:cs="Arial"/>
          <w:sz w:val="20"/>
          <w:szCs w:val="20"/>
        </w:rPr>
        <w:t>kwalifikowalnych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 w projektach w ramach PO KL (podział kosztów na odpowiednie kategorie zgodnie z zatwierdzonym budżetem projektu),</w:t>
      </w:r>
    </w:p>
    <w:p w:rsidR="00F5018E" w:rsidRPr="00055346" w:rsidRDefault="00F5018E" w:rsidP="00F5018E">
      <w:pPr>
        <w:numPr>
          <w:ilvl w:val="0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obowiązujące przepisy, </w:t>
      </w:r>
    </w:p>
    <w:p w:rsidR="00F5018E" w:rsidRPr="00055346" w:rsidRDefault="00F5018E" w:rsidP="00F5018E">
      <w:pPr>
        <w:numPr>
          <w:ilvl w:val="0"/>
          <w:numId w:val="4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techniczne możliwości posiadanego przez siebie systemu księgowego.</w:t>
      </w:r>
    </w:p>
    <w:p w:rsidR="00F5018E" w:rsidRPr="00055346" w:rsidRDefault="00F5018E" w:rsidP="00F5018E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Może to wymagać od beneficjenta wydzielenia w swojej ewidencji odrębnych kont – syntetycznych, analitycznych lub pozabilansowych, na których prowadzona będzie ewidencja wydatków </w:t>
      </w:r>
      <w:proofErr w:type="spellStart"/>
      <w:r w:rsidRPr="00055346">
        <w:rPr>
          <w:rFonts w:ascii="Arial" w:hAnsi="Arial" w:cs="Arial"/>
          <w:sz w:val="20"/>
          <w:szCs w:val="20"/>
        </w:rPr>
        <w:t>kwalifikowalnych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 </w:t>
      </w:r>
      <w:r w:rsidRPr="00055346">
        <w:rPr>
          <w:rFonts w:ascii="Arial" w:hAnsi="Arial" w:cs="Arial"/>
          <w:b/>
          <w:sz w:val="20"/>
          <w:szCs w:val="20"/>
        </w:rPr>
        <w:t>w podziale na zadania</w:t>
      </w:r>
      <w:r w:rsidRPr="00055346">
        <w:rPr>
          <w:rFonts w:ascii="Arial" w:hAnsi="Arial" w:cs="Arial"/>
          <w:sz w:val="20"/>
          <w:szCs w:val="20"/>
        </w:rPr>
        <w:t xml:space="preserve"> związane z realizacją projektów PO KL. 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Wymagana jest odrębna ewidencja zarówno dla kont kosztów, VAT, przychodów (jeżeli występują przychody związane z realizacją projektu), rachunku bankowego, jak i rozrachunków.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Prowadząc ewidencję księgową beneficjent opisuje w swojej polityce rachunkowości wyraźnie sposób powiązania dokumentu zarejestrowanego w informatycznych zbiorach ksiąg </w:t>
      </w:r>
      <w:r w:rsidRPr="00055346">
        <w:rPr>
          <w:rFonts w:ascii="Arial" w:hAnsi="Arial" w:cs="Arial"/>
          <w:sz w:val="20"/>
          <w:szCs w:val="20"/>
        </w:rPr>
        <w:br/>
        <w:t>z dokumentem źródłowym znajdującym się w archiwum papierowych dokumentów, tj. zapewnia ścieżkę audytu.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System finansowo-księgowy beneficjenta pozwala uzyskać z ewidencji księgowej zestawienie (raport) zawierające co najmniej następujące dane, </w:t>
      </w:r>
      <w:proofErr w:type="spellStart"/>
      <w:r w:rsidRPr="00055346">
        <w:rPr>
          <w:rFonts w:ascii="Arial" w:hAnsi="Arial" w:cs="Arial"/>
          <w:sz w:val="20"/>
          <w:szCs w:val="20"/>
        </w:rPr>
        <w:t>tj</w:t>
      </w:r>
      <w:proofErr w:type="spellEnd"/>
      <w:r w:rsidRPr="00055346">
        <w:rPr>
          <w:rFonts w:ascii="Arial" w:hAnsi="Arial" w:cs="Arial"/>
          <w:sz w:val="20"/>
          <w:szCs w:val="20"/>
        </w:rPr>
        <w:t>: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zewnętrzny numer faktury VAT lub innego dokumentu związanego z wydatkami,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108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wewnętrzny (systemowy) numer dokumentu księgowego (ewidencyjny nr notowany przez operatorów na źródłowych dokumentach w celu identyfikacji zasobów komputerowych </w:t>
      </w:r>
      <w:r w:rsidRPr="00055346">
        <w:rPr>
          <w:rFonts w:ascii="Arial" w:hAnsi="Arial" w:cs="Arial"/>
          <w:sz w:val="20"/>
          <w:szCs w:val="20"/>
        </w:rPr>
        <w:br/>
        <w:t>z archiwum źródłowych dokumentów),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datę wystawienia dokumentu księgowego,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określenie zakupionego towaru/usługi (rodzaj wydatku kwalifikowanego),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kwotę wydatków </w:t>
      </w:r>
      <w:proofErr w:type="spellStart"/>
      <w:r w:rsidRPr="00055346">
        <w:rPr>
          <w:rFonts w:ascii="Arial" w:hAnsi="Arial" w:cs="Arial"/>
          <w:sz w:val="20"/>
          <w:szCs w:val="20"/>
        </w:rPr>
        <w:t>kwalifikowalnych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  (wydatki brutto kwalifikowane i VAT </w:t>
      </w:r>
      <w:proofErr w:type="spellStart"/>
      <w:r w:rsidRPr="00055346">
        <w:rPr>
          <w:rFonts w:ascii="Arial" w:hAnsi="Arial" w:cs="Arial"/>
          <w:sz w:val="20"/>
          <w:szCs w:val="20"/>
        </w:rPr>
        <w:t>kwalifikowalny</w:t>
      </w:r>
      <w:proofErr w:type="spellEnd"/>
      <w:r w:rsidRPr="00055346">
        <w:rPr>
          <w:rFonts w:ascii="Arial" w:hAnsi="Arial" w:cs="Arial"/>
          <w:sz w:val="20"/>
          <w:szCs w:val="20"/>
        </w:rPr>
        <w:t>)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datę zapłaty,</w:t>
      </w:r>
    </w:p>
    <w:p w:rsidR="00F5018E" w:rsidRPr="00055346" w:rsidRDefault="00F5018E" w:rsidP="00F5018E">
      <w:pPr>
        <w:numPr>
          <w:ilvl w:val="0"/>
          <w:numId w:val="3"/>
        </w:numPr>
        <w:spacing w:after="120"/>
        <w:ind w:left="709" w:firstLine="0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informację na temat poniesienia wydatku w ramach </w:t>
      </w:r>
      <w:proofErr w:type="spellStart"/>
      <w:r w:rsidRPr="00055346">
        <w:rPr>
          <w:rFonts w:ascii="Arial" w:hAnsi="Arial" w:cs="Arial"/>
          <w:i/>
          <w:sz w:val="20"/>
          <w:szCs w:val="20"/>
        </w:rPr>
        <w:t>cross-financingu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. 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Zestawienie (raport) sporządzane jest dla żądanego zakresu dat oraz ze wskazaną szczegółowością (syntetyka/analityka). 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>Zestawienie przekazywane jest wraz z wnioskiem o płatność w formacie PDF.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Wydrukowane zestawienie jest podpisywane przez odpowiednią osobę uwiarygodniającą zawartość danych w zestawieniu.  </w:t>
      </w:r>
    </w:p>
    <w:p w:rsidR="00F5018E" w:rsidRPr="00055346" w:rsidRDefault="00F5018E" w:rsidP="00F5018E">
      <w:pPr>
        <w:pStyle w:val="Tekstpodstawowy2"/>
        <w:numPr>
          <w:ilvl w:val="6"/>
          <w:numId w:val="2"/>
        </w:numPr>
        <w:tabs>
          <w:tab w:val="clear" w:pos="5040"/>
          <w:tab w:val="num" w:pos="360"/>
        </w:tabs>
        <w:spacing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55346">
        <w:rPr>
          <w:rFonts w:ascii="Arial" w:hAnsi="Arial" w:cs="Arial"/>
          <w:sz w:val="20"/>
          <w:szCs w:val="20"/>
        </w:rPr>
        <w:t xml:space="preserve">W przypadku, jeżeli instytucja rozliczająca projekt uzna dany wydatek za </w:t>
      </w:r>
      <w:proofErr w:type="spellStart"/>
      <w:r w:rsidRPr="00055346">
        <w:rPr>
          <w:rFonts w:ascii="Arial" w:hAnsi="Arial" w:cs="Arial"/>
          <w:sz w:val="20"/>
          <w:szCs w:val="20"/>
        </w:rPr>
        <w:t>niekwalifikowalny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, beneficjent dokonuje wyksięgowania tej pozycji z wyodrębnionej ewidencji dotyczącej wydatków </w:t>
      </w:r>
      <w:proofErr w:type="spellStart"/>
      <w:r w:rsidRPr="00055346">
        <w:rPr>
          <w:rFonts w:ascii="Arial" w:hAnsi="Arial" w:cs="Arial"/>
          <w:sz w:val="20"/>
          <w:szCs w:val="20"/>
        </w:rPr>
        <w:t>kwalifikowalnych</w:t>
      </w:r>
      <w:proofErr w:type="spellEnd"/>
      <w:r w:rsidRPr="00055346">
        <w:rPr>
          <w:rFonts w:ascii="Arial" w:hAnsi="Arial" w:cs="Arial"/>
          <w:sz w:val="20"/>
          <w:szCs w:val="20"/>
        </w:rPr>
        <w:t xml:space="preserve"> związanych z realizacją projektu PO KL. </w:t>
      </w:r>
    </w:p>
    <w:p w:rsidR="00F5018E" w:rsidRPr="00055346" w:rsidRDefault="00F5018E" w:rsidP="00F5018E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F5018E" w:rsidRPr="00055346" w:rsidRDefault="00F5018E" w:rsidP="00F5018E">
      <w:pPr>
        <w:pStyle w:val="Nagwek2"/>
        <w:numPr>
          <w:ilvl w:val="0"/>
          <w:numId w:val="0"/>
        </w:numPr>
        <w:spacing w:before="240" w:after="60" w:line="240" w:lineRule="auto"/>
        <w:jc w:val="left"/>
        <w:rPr>
          <w:sz w:val="20"/>
          <w:szCs w:val="20"/>
        </w:rPr>
      </w:pPr>
    </w:p>
    <w:p w:rsidR="00ED038C" w:rsidRDefault="00ED038C"/>
    <w:sectPr w:rsidR="00ED038C" w:rsidSect="00ED0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F5018E"/>
    <w:rsid w:val="00ED038C"/>
    <w:rsid w:val="00F50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1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5018E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/>
      <w:b/>
      <w:bCs/>
      <w:sz w:val="22"/>
      <w:szCs w:val="22"/>
      <w:lang/>
    </w:rPr>
  </w:style>
  <w:style w:type="paragraph" w:styleId="Nagwek6">
    <w:name w:val="heading 6"/>
    <w:basedOn w:val="Normalny"/>
    <w:next w:val="Normalny"/>
    <w:link w:val="Nagwek6Znak"/>
    <w:qFormat/>
    <w:rsid w:val="00F5018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5018E"/>
    <w:rPr>
      <w:rFonts w:ascii="Arial" w:eastAsia="Times New Roman" w:hAnsi="Arial" w:cs="Times New Roman"/>
      <w:b/>
      <w:bCs/>
      <w:lang w:eastAsia="pl-PL"/>
    </w:rPr>
  </w:style>
  <w:style w:type="character" w:customStyle="1" w:styleId="Nagwek6Znak">
    <w:name w:val="Nagłówek 6 Znak"/>
    <w:basedOn w:val="Domylnaczcionkaakapitu"/>
    <w:link w:val="Nagwek6"/>
    <w:rsid w:val="00F5018E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F5018E"/>
    <w:pPr>
      <w:tabs>
        <w:tab w:val="left" w:pos="900"/>
      </w:tabs>
      <w:jc w:val="both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F501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5018E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5018E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angelika.golas</dc:creator>
  <cp:keywords/>
  <dc:description/>
  <cp:lastModifiedBy>angelika.golas</cp:lastModifiedBy>
  <cp:revision>2</cp:revision>
  <dcterms:created xsi:type="dcterms:W3CDTF">2011-03-07T11:57:00Z</dcterms:created>
  <dcterms:modified xsi:type="dcterms:W3CDTF">2011-03-07T11:57:00Z</dcterms:modified>
</cp:coreProperties>
</file>