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E8" w:rsidRDefault="000553E8" w:rsidP="005E6A1F">
      <w:pPr>
        <w:rPr>
          <w:rFonts w:ascii="Arial" w:hAnsi="Arial" w:cs="Arial"/>
          <w:b/>
        </w:rPr>
      </w:pPr>
      <w:r w:rsidRPr="00FA2BAC">
        <w:rPr>
          <w:rFonts w:ascii="Arial" w:hAnsi="Arial" w:cs="Arial"/>
          <w:b/>
          <w:noProof/>
          <w:lang w:eastAsia="pl-PL"/>
        </w:rPr>
        <w:drawing>
          <wp:inline distT="0" distB="0" distL="0" distR="0">
            <wp:extent cx="5744783" cy="2524125"/>
            <wp:effectExtent l="0" t="0" r="889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__.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6870"/>
                    <a:stretch/>
                  </pic:blipFill>
                  <pic:spPr bwMode="auto">
                    <a:xfrm>
                      <a:off x="0" y="0"/>
                      <a:ext cx="5751618" cy="25271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6A1F" w:rsidRDefault="005E6A1F" w:rsidP="000553E8">
      <w:pPr>
        <w:rPr>
          <w:rFonts w:ascii="Arial" w:hAnsi="Arial" w:cs="Arial"/>
          <w:b/>
          <w:color w:val="000000" w:themeColor="text1"/>
          <w:sz w:val="40"/>
          <w:szCs w:val="40"/>
        </w:rPr>
      </w:pPr>
    </w:p>
    <w:p w:rsidR="000553E8" w:rsidRPr="000553E8" w:rsidRDefault="000553E8" w:rsidP="000553E8">
      <w:pPr>
        <w:rPr>
          <w:rFonts w:ascii="Arial" w:hAnsi="Arial" w:cs="Arial"/>
          <w:b/>
          <w:color w:val="000000" w:themeColor="text1"/>
          <w:sz w:val="40"/>
          <w:szCs w:val="40"/>
        </w:rPr>
      </w:pPr>
      <w:r w:rsidRPr="000553E8">
        <w:rPr>
          <w:rFonts w:ascii="Arial" w:hAnsi="Arial" w:cs="Arial"/>
          <w:b/>
          <w:color w:val="000000" w:themeColor="text1"/>
          <w:sz w:val="40"/>
          <w:szCs w:val="40"/>
        </w:rPr>
        <w:t xml:space="preserve">Centrum Rozwoju </w:t>
      </w:r>
    </w:p>
    <w:p w:rsidR="000553E8" w:rsidRPr="000553E8" w:rsidRDefault="000553E8" w:rsidP="000553E8">
      <w:pPr>
        <w:rPr>
          <w:rFonts w:ascii="Arial" w:hAnsi="Arial" w:cs="Arial"/>
          <w:b/>
          <w:color w:val="000000" w:themeColor="text1"/>
          <w:sz w:val="40"/>
          <w:szCs w:val="40"/>
        </w:rPr>
      </w:pPr>
      <w:r w:rsidRPr="000553E8">
        <w:rPr>
          <w:rFonts w:ascii="Arial" w:hAnsi="Arial" w:cs="Arial"/>
          <w:b/>
          <w:color w:val="000000" w:themeColor="text1"/>
          <w:sz w:val="40"/>
          <w:szCs w:val="40"/>
        </w:rPr>
        <w:t>Społeczno-Gospodarczego</w:t>
      </w:r>
    </w:p>
    <w:p w:rsidR="000553E8" w:rsidRPr="000553E8" w:rsidRDefault="000553E8" w:rsidP="000553E8">
      <w:pPr>
        <w:rPr>
          <w:rFonts w:ascii="Arial" w:hAnsi="Arial" w:cs="Arial"/>
          <w:b/>
          <w:color w:val="000000" w:themeColor="text1"/>
          <w:sz w:val="40"/>
          <w:szCs w:val="40"/>
        </w:rPr>
      </w:pPr>
      <w:r w:rsidRPr="000553E8">
        <w:rPr>
          <w:rFonts w:ascii="Arial" w:hAnsi="Arial" w:cs="Arial"/>
          <w:b/>
          <w:color w:val="000000" w:themeColor="text1"/>
          <w:sz w:val="40"/>
          <w:szCs w:val="40"/>
        </w:rPr>
        <w:t>Przedsiębiorstwo Społeczne Sp. z o.o.</w:t>
      </w:r>
    </w:p>
    <w:p w:rsidR="000553E8" w:rsidRDefault="000553E8" w:rsidP="000553E8">
      <w:pPr>
        <w:rPr>
          <w:rFonts w:ascii="Arial" w:hAnsi="Arial" w:cs="Arial"/>
          <w:b/>
        </w:rPr>
      </w:pPr>
    </w:p>
    <w:p w:rsidR="000553E8" w:rsidRDefault="000553E8" w:rsidP="000553E8">
      <w:pPr>
        <w:rPr>
          <w:rFonts w:ascii="Arial" w:hAnsi="Arial" w:cs="Arial"/>
          <w:b/>
        </w:rPr>
      </w:pPr>
    </w:p>
    <w:p w:rsidR="000553E8" w:rsidRDefault="000553E8" w:rsidP="000553E8">
      <w:pPr>
        <w:rPr>
          <w:rFonts w:ascii="Arial" w:hAnsi="Arial" w:cs="Arial"/>
          <w:b/>
        </w:rPr>
      </w:pPr>
    </w:p>
    <w:p w:rsidR="000553E8" w:rsidRDefault="000553E8" w:rsidP="000553E8">
      <w:pPr>
        <w:rPr>
          <w:rFonts w:ascii="Arial" w:hAnsi="Arial" w:cs="Arial"/>
          <w:b/>
        </w:rPr>
      </w:pPr>
    </w:p>
    <w:p w:rsidR="000553E8" w:rsidRPr="00FA2BAC" w:rsidRDefault="000553E8" w:rsidP="000553E8">
      <w:pPr>
        <w:rPr>
          <w:rFonts w:ascii="Arial" w:hAnsi="Arial" w:cs="Arial"/>
          <w:b/>
        </w:rPr>
      </w:pPr>
    </w:p>
    <w:tbl>
      <w:tblPr>
        <w:tblW w:w="0" w:type="auto"/>
        <w:tblBorders>
          <w:top w:val="single" w:sz="18" w:space="0" w:color="00B050"/>
          <w:bottom w:val="single" w:sz="18" w:space="0" w:color="00B050"/>
        </w:tblBorders>
        <w:tblLook w:val="04A0"/>
      </w:tblPr>
      <w:tblGrid>
        <w:gridCol w:w="9003"/>
      </w:tblGrid>
      <w:tr w:rsidR="000553E8" w:rsidRPr="00FA2BAC" w:rsidTr="000553E8">
        <w:tc>
          <w:tcPr>
            <w:tcW w:w="9212" w:type="dxa"/>
          </w:tcPr>
          <w:p w:rsidR="000553E8" w:rsidRDefault="000553E8" w:rsidP="00661A37">
            <w:pPr>
              <w:contextualSpacing/>
              <w:rPr>
                <w:rFonts w:ascii="Arial" w:hAnsi="Arial" w:cs="Arial"/>
                <w:b/>
                <w:sz w:val="28"/>
                <w:szCs w:val="28"/>
              </w:rPr>
            </w:pPr>
          </w:p>
          <w:p w:rsidR="000553E8" w:rsidRDefault="00245DEA" w:rsidP="00661A37">
            <w:pPr>
              <w:contextualSpacing/>
              <w:jc w:val="center"/>
              <w:rPr>
                <w:rFonts w:ascii="Arial" w:hAnsi="Arial" w:cs="Arial"/>
                <w:b/>
                <w:sz w:val="28"/>
                <w:szCs w:val="28"/>
              </w:rPr>
            </w:pPr>
            <w:r>
              <w:rPr>
                <w:rFonts w:ascii="Arial" w:hAnsi="Arial" w:cs="Arial"/>
                <w:b/>
                <w:sz w:val="28"/>
                <w:szCs w:val="28"/>
              </w:rPr>
              <w:t>Badanie ewaluacyjne</w:t>
            </w:r>
            <w:r w:rsidR="000553E8">
              <w:rPr>
                <w:rFonts w:ascii="Arial" w:hAnsi="Arial" w:cs="Arial"/>
                <w:b/>
                <w:sz w:val="28"/>
                <w:szCs w:val="28"/>
              </w:rPr>
              <w:t xml:space="preserve"> pn.</w:t>
            </w:r>
          </w:p>
          <w:p w:rsidR="00971328" w:rsidRDefault="00971328" w:rsidP="00661A37">
            <w:pPr>
              <w:contextualSpacing/>
              <w:jc w:val="center"/>
              <w:rPr>
                <w:rFonts w:ascii="Arial" w:hAnsi="Arial" w:cs="Arial"/>
                <w:b/>
                <w:sz w:val="28"/>
                <w:szCs w:val="28"/>
              </w:rPr>
            </w:pPr>
          </w:p>
          <w:p w:rsidR="000553E8" w:rsidRDefault="000553E8" w:rsidP="00661A37">
            <w:pPr>
              <w:contextualSpacing/>
              <w:jc w:val="center"/>
              <w:rPr>
                <w:rFonts w:ascii="Arial" w:hAnsi="Arial" w:cs="Arial"/>
                <w:b/>
                <w:sz w:val="28"/>
                <w:szCs w:val="28"/>
              </w:rPr>
            </w:pPr>
            <w:r>
              <w:rPr>
                <w:rFonts w:ascii="Arial" w:hAnsi="Arial" w:cs="Arial"/>
                <w:b/>
                <w:sz w:val="28"/>
                <w:szCs w:val="28"/>
              </w:rPr>
              <w:t>„</w:t>
            </w:r>
            <w:r w:rsidR="00245DEA" w:rsidRPr="00245DEA">
              <w:rPr>
                <w:rFonts w:ascii="Arial" w:hAnsi="Arial" w:cs="Arial"/>
                <w:b/>
                <w:caps/>
                <w:sz w:val="28"/>
                <w:szCs w:val="28"/>
              </w:rPr>
              <w:t xml:space="preserve">Ewaluacja działań podejmowanych na rzecz systemu kształcenia </w:t>
            </w:r>
            <w:r w:rsidR="00B42F73">
              <w:rPr>
                <w:rFonts w:ascii="Arial" w:hAnsi="Arial" w:cs="Arial"/>
                <w:b/>
                <w:caps/>
                <w:sz w:val="28"/>
                <w:szCs w:val="28"/>
              </w:rPr>
              <w:t>i szkolnictwa zawodowego w </w:t>
            </w:r>
            <w:r w:rsidR="00245DEA" w:rsidRPr="00245DEA">
              <w:rPr>
                <w:rFonts w:ascii="Arial" w:hAnsi="Arial" w:cs="Arial"/>
                <w:b/>
                <w:caps/>
                <w:sz w:val="28"/>
                <w:szCs w:val="28"/>
              </w:rPr>
              <w:t>województwie zachodniopomorskim</w:t>
            </w:r>
            <w:r>
              <w:rPr>
                <w:rFonts w:ascii="Arial" w:hAnsi="Arial" w:cs="Arial"/>
                <w:b/>
                <w:sz w:val="28"/>
                <w:szCs w:val="28"/>
              </w:rPr>
              <w:t>”</w:t>
            </w:r>
          </w:p>
          <w:p w:rsidR="000553E8" w:rsidRDefault="000553E8" w:rsidP="00661A37">
            <w:pPr>
              <w:contextualSpacing/>
              <w:jc w:val="center"/>
              <w:rPr>
                <w:rFonts w:ascii="Arial" w:hAnsi="Arial" w:cs="Arial"/>
                <w:b/>
                <w:sz w:val="28"/>
                <w:szCs w:val="28"/>
              </w:rPr>
            </w:pPr>
          </w:p>
          <w:p w:rsidR="000B210A" w:rsidRPr="00FA2BAC" w:rsidRDefault="007761B0" w:rsidP="00B2708F">
            <w:pPr>
              <w:contextualSpacing/>
              <w:jc w:val="center"/>
              <w:rPr>
                <w:rFonts w:ascii="Arial" w:hAnsi="Arial" w:cs="Arial"/>
                <w:b/>
                <w:sz w:val="28"/>
                <w:szCs w:val="28"/>
              </w:rPr>
            </w:pPr>
            <w:r>
              <w:rPr>
                <w:rFonts w:ascii="Arial" w:hAnsi="Arial" w:cs="Arial"/>
                <w:b/>
                <w:sz w:val="28"/>
                <w:szCs w:val="28"/>
              </w:rPr>
              <w:t xml:space="preserve">RAPORT </w:t>
            </w:r>
            <w:r w:rsidR="00111241">
              <w:rPr>
                <w:rFonts w:ascii="Arial" w:hAnsi="Arial" w:cs="Arial"/>
                <w:b/>
                <w:sz w:val="28"/>
                <w:szCs w:val="28"/>
              </w:rPr>
              <w:t xml:space="preserve">KOŃCOWY </w:t>
            </w:r>
          </w:p>
        </w:tc>
      </w:tr>
    </w:tbl>
    <w:p w:rsidR="000553E8" w:rsidRDefault="000553E8" w:rsidP="000553E8">
      <w:pPr>
        <w:contextualSpacing/>
        <w:rPr>
          <w:rFonts w:ascii="Arial" w:hAnsi="Arial" w:cs="Arial"/>
          <w:b/>
        </w:rPr>
      </w:pPr>
    </w:p>
    <w:p w:rsidR="000553E8" w:rsidRDefault="000553E8" w:rsidP="000553E8">
      <w:pPr>
        <w:contextualSpacing/>
        <w:jc w:val="center"/>
        <w:rPr>
          <w:rFonts w:ascii="Arial" w:hAnsi="Arial" w:cs="Arial"/>
          <w:b/>
        </w:rPr>
      </w:pPr>
    </w:p>
    <w:p w:rsidR="000553E8" w:rsidRDefault="000553E8" w:rsidP="000553E8">
      <w:pPr>
        <w:contextualSpacing/>
        <w:jc w:val="center"/>
        <w:rPr>
          <w:rFonts w:ascii="Arial" w:hAnsi="Arial" w:cs="Arial"/>
          <w:b/>
        </w:rPr>
      </w:pPr>
    </w:p>
    <w:p w:rsidR="00070C50" w:rsidRDefault="00070C50" w:rsidP="000553E8">
      <w:pPr>
        <w:contextualSpacing/>
        <w:jc w:val="center"/>
        <w:rPr>
          <w:rFonts w:ascii="Arial" w:hAnsi="Arial" w:cs="Arial"/>
          <w:b/>
        </w:rPr>
      </w:pPr>
    </w:p>
    <w:p w:rsidR="000553E8" w:rsidRDefault="000553E8" w:rsidP="000553E8">
      <w:pPr>
        <w:contextualSpacing/>
        <w:jc w:val="center"/>
        <w:rPr>
          <w:rFonts w:ascii="Arial" w:hAnsi="Arial" w:cs="Arial"/>
          <w:b/>
        </w:rPr>
      </w:pPr>
    </w:p>
    <w:p w:rsidR="005E6A1F" w:rsidRDefault="00D7599D" w:rsidP="00070C50">
      <w:pPr>
        <w:jc w:val="center"/>
        <w:rPr>
          <w:rFonts w:ascii="Arial" w:hAnsi="Arial" w:cs="Arial"/>
          <w:b/>
        </w:rPr>
        <w:sectPr w:rsidR="005E6A1F" w:rsidSect="005E6A1F">
          <w:headerReference w:type="first" r:id="rId9"/>
          <w:footerReference w:type="first" r:id="rId10"/>
          <w:pgSz w:w="11906" w:h="16838"/>
          <w:pgMar w:top="1985" w:right="1701" w:bottom="1701" w:left="1418" w:header="680" w:footer="680" w:gutter="0"/>
          <w:pgNumType w:start="0"/>
          <w:cols w:space="708"/>
          <w:titlePg/>
          <w:docGrid w:linePitch="360"/>
        </w:sectPr>
      </w:pPr>
      <w:r>
        <w:rPr>
          <w:rFonts w:ascii="Arial" w:hAnsi="Arial" w:cs="Arial"/>
          <w:b/>
        </w:rPr>
        <w:t xml:space="preserve">Szczecin, </w:t>
      </w:r>
      <w:r w:rsidR="0097308D">
        <w:rPr>
          <w:rFonts w:ascii="Arial" w:hAnsi="Arial" w:cs="Arial"/>
          <w:b/>
        </w:rPr>
        <w:t>2</w:t>
      </w:r>
      <w:r w:rsidR="00B2708F">
        <w:rPr>
          <w:rFonts w:ascii="Arial" w:hAnsi="Arial" w:cs="Arial"/>
          <w:b/>
        </w:rPr>
        <w:t>2</w:t>
      </w:r>
      <w:r w:rsidR="00F64F1E">
        <w:rPr>
          <w:rFonts w:ascii="Arial" w:hAnsi="Arial" w:cs="Arial"/>
          <w:b/>
        </w:rPr>
        <w:t xml:space="preserve"> </w:t>
      </w:r>
      <w:r w:rsidR="00B2708F">
        <w:rPr>
          <w:rFonts w:ascii="Arial" w:hAnsi="Arial" w:cs="Arial"/>
          <w:b/>
        </w:rPr>
        <w:t>grudnia</w:t>
      </w:r>
      <w:r w:rsidR="0002463C">
        <w:rPr>
          <w:rFonts w:ascii="Arial" w:hAnsi="Arial" w:cs="Arial"/>
          <w:b/>
        </w:rPr>
        <w:t xml:space="preserve"> </w:t>
      </w:r>
      <w:bookmarkStart w:id="0" w:name="_GoBack"/>
      <w:bookmarkEnd w:id="0"/>
      <w:r w:rsidR="000553E8">
        <w:rPr>
          <w:rFonts w:ascii="Arial" w:hAnsi="Arial" w:cs="Arial"/>
          <w:b/>
        </w:rPr>
        <w:t>2014 r.</w:t>
      </w:r>
    </w:p>
    <w:sdt>
      <w:sdtPr>
        <w:id w:val="832654505"/>
        <w:docPartObj>
          <w:docPartGallery w:val="Cover Pages"/>
          <w:docPartUnique/>
        </w:docPartObj>
      </w:sdtPr>
      <w:sdtEndPr>
        <w:rPr>
          <w:rFonts w:ascii="Arial" w:hAnsi="Arial" w:cs="Arial"/>
          <w:b/>
          <w:color w:val="00B050"/>
          <w:sz w:val="36"/>
          <w:szCs w:val="36"/>
        </w:rPr>
      </w:sdtEndPr>
      <w:sdtContent>
        <w:p w:rsidR="001E1F0E" w:rsidRDefault="001E1F0E" w:rsidP="00070C50">
          <w:pPr>
            <w:jc w:val="center"/>
          </w:pPr>
        </w:p>
        <w:p w:rsidR="003B147D" w:rsidRPr="001C0648" w:rsidRDefault="003B147D" w:rsidP="00F1556C">
          <w:pPr>
            <w:pBdr>
              <w:bottom w:val="single" w:sz="4" w:space="0" w:color="00B050"/>
            </w:pBdr>
            <w:spacing w:line="336" w:lineRule="auto"/>
            <w:jc w:val="right"/>
            <w:rPr>
              <w:rFonts w:ascii="Arial" w:hAnsi="Arial" w:cs="Arial"/>
              <w:b/>
              <w:sz w:val="20"/>
              <w:szCs w:val="20"/>
              <w:lang w:eastAsia="pl-PL"/>
            </w:rPr>
          </w:pPr>
          <w:r w:rsidRPr="001C0648">
            <w:rPr>
              <w:rFonts w:ascii="Arial" w:hAnsi="Arial" w:cs="Arial"/>
              <w:b/>
              <w:sz w:val="20"/>
              <w:szCs w:val="20"/>
              <w:lang w:eastAsia="pl-PL"/>
            </w:rPr>
            <w:t>ZAMAWIAJĄCY</w:t>
          </w:r>
        </w:p>
        <w:p w:rsidR="003B147D" w:rsidRPr="007761B0" w:rsidRDefault="00245DEA" w:rsidP="001C0648">
          <w:pPr>
            <w:spacing w:line="336" w:lineRule="auto"/>
            <w:jc w:val="right"/>
            <w:rPr>
              <w:rFonts w:ascii="Arial" w:hAnsi="Arial" w:cs="Arial"/>
              <w:b/>
              <w:sz w:val="20"/>
              <w:szCs w:val="20"/>
              <w:lang w:eastAsia="pl-PL"/>
            </w:rPr>
          </w:pPr>
          <w:r>
            <w:rPr>
              <w:rFonts w:ascii="Arial" w:hAnsi="Arial" w:cs="Arial"/>
              <w:b/>
              <w:sz w:val="20"/>
              <w:szCs w:val="20"/>
              <w:lang w:eastAsia="pl-PL"/>
            </w:rPr>
            <w:t>Wojewódzki Urząd Pracy w Szczecinie</w:t>
          </w:r>
        </w:p>
        <w:p w:rsidR="003B147D" w:rsidRPr="007761B0" w:rsidRDefault="007761B0" w:rsidP="001C0648">
          <w:pPr>
            <w:spacing w:line="336" w:lineRule="auto"/>
            <w:jc w:val="right"/>
            <w:rPr>
              <w:rFonts w:ascii="Arial" w:hAnsi="Arial" w:cs="Arial"/>
              <w:b/>
              <w:sz w:val="20"/>
              <w:szCs w:val="20"/>
              <w:lang w:eastAsia="pl-PL"/>
            </w:rPr>
          </w:pPr>
          <w:r>
            <w:rPr>
              <w:rFonts w:ascii="Arial" w:hAnsi="Arial" w:cs="Arial"/>
              <w:b/>
              <w:sz w:val="20"/>
              <w:szCs w:val="20"/>
            </w:rPr>
            <w:t xml:space="preserve">ul. </w:t>
          </w:r>
          <w:r w:rsidR="00245DEA">
            <w:rPr>
              <w:rFonts w:ascii="Arial" w:hAnsi="Arial" w:cs="Arial"/>
              <w:b/>
              <w:sz w:val="20"/>
              <w:szCs w:val="20"/>
            </w:rPr>
            <w:t>Mickiewicza 41</w:t>
          </w:r>
          <w:r w:rsidR="003B147D" w:rsidRPr="007761B0">
            <w:rPr>
              <w:rFonts w:ascii="Arial" w:hAnsi="Arial" w:cs="Arial"/>
              <w:b/>
              <w:sz w:val="20"/>
              <w:szCs w:val="20"/>
            </w:rPr>
            <w:br/>
          </w:r>
          <w:r w:rsidR="00245DEA">
            <w:rPr>
              <w:rFonts w:ascii="Arial" w:hAnsi="Arial" w:cs="Arial"/>
              <w:b/>
              <w:sz w:val="20"/>
              <w:szCs w:val="20"/>
            </w:rPr>
            <w:t>70-383 Szczecin</w:t>
          </w:r>
        </w:p>
        <w:p w:rsidR="003B147D" w:rsidRDefault="003B147D" w:rsidP="001C0648">
          <w:pPr>
            <w:spacing w:line="336" w:lineRule="auto"/>
            <w:jc w:val="right"/>
            <w:rPr>
              <w:rFonts w:ascii="Arial" w:hAnsi="Arial" w:cs="Arial"/>
              <w:sz w:val="20"/>
              <w:szCs w:val="20"/>
              <w:lang w:eastAsia="pl-PL"/>
            </w:rPr>
          </w:pPr>
        </w:p>
        <w:p w:rsidR="001C0648" w:rsidRDefault="001C0648" w:rsidP="001C0648">
          <w:pPr>
            <w:spacing w:line="336" w:lineRule="auto"/>
            <w:jc w:val="right"/>
            <w:rPr>
              <w:rFonts w:ascii="Arial" w:hAnsi="Arial" w:cs="Arial"/>
              <w:sz w:val="20"/>
              <w:szCs w:val="20"/>
              <w:lang w:eastAsia="pl-PL"/>
            </w:rPr>
          </w:pPr>
        </w:p>
        <w:p w:rsidR="001C0648" w:rsidRPr="001C0648" w:rsidRDefault="001C0648" w:rsidP="001C0648">
          <w:pPr>
            <w:spacing w:line="336" w:lineRule="auto"/>
            <w:jc w:val="right"/>
            <w:rPr>
              <w:rFonts w:ascii="Arial" w:hAnsi="Arial" w:cs="Arial"/>
              <w:sz w:val="20"/>
              <w:szCs w:val="20"/>
              <w:lang w:eastAsia="pl-PL"/>
            </w:rPr>
          </w:pPr>
        </w:p>
        <w:p w:rsidR="003B147D" w:rsidRPr="001C0648" w:rsidRDefault="003B147D" w:rsidP="001C0648">
          <w:pPr>
            <w:pBdr>
              <w:bottom w:val="single" w:sz="8" w:space="1" w:color="00B050"/>
            </w:pBdr>
            <w:spacing w:line="336" w:lineRule="auto"/>
            <w:jc w:val="right"/>
            <w:rPr>
              <w:rFonts w:ascii="Arial" w:hAnsi="Arial" w:cs="Arial"/>
              <w:b/>
              <w:sz w:val="20"/>
              <w:szCs w:val="20"/>
              <w:lang w:eastAsia="pl-PL"/>
            </w:rPr>
          </w:pPr>
          <w:r w:rsidRPr="001C0648">
            <w:rPr>
              <w:rFonts w:ascii="Arial" w:hAnsi="Arial" w:cs="Arial"/>
              <w:b/>
              <w:sz w:val="20"/>
              <w:szCs w:val="20"/>
              <w:lang w:eastAsia="pl-PL"/>
            </w:rPr>
            <w:t>WYKONAWCA</w:t>
          </w:r>
        </w:p>
        <w:p w:rsidR="007761B0" w:rsidRPr="007761B0" w:rsidRDefault="003B147D" w:rsidP="001C0648">
          <w:pPr>
            <w:spacing w:line="336" w:lineRule="auto"/>
            <w:jc w:val="right"/>
            <w:rPr>
              <w:rFonts w:ascii="Arial" w:hAnsi="Arial" w:cs="Arial"/>
              <w:b/>
              <w:sz w:val="20"/>
              <w:szCs w:val="20"/>
              <w:lang w:eastAsia="pl-PL"/>
            </w:rPr>
          </w:pPr>
          <w:r w:rsidRPr="007761B0">
            <w:rPr>
              <w:rFonts w:ascii="Arial" w:hAnsi="Arial" w:cs="Arial"/>
              <w:b/>
              <w:sz w:val="20"/>
              <w:szCs w:val="20"/>
              <w:lang w:eastAsia="pl-PL"/>
            </w:rPr>
            <w:t xml:space="preserve">Centrum Rozwoju Społeczno-Gospodarczego </w:t>
          </w:r>
        </w:p>
        <w:p w:rsidR="003B147D" w:rsidRPr="007761B0" w:rsidRDefault="001C0648" w:rsidP="001C0648">
          <w:pPr>
            <w:spacing w:line="336" w:lineRule="auto"/>
            <w:jc w:val="right"/>
            <w:rPr>
              <w:rFonts w:ascii="Arial" w:hAnsi="Arial" w:cs="Arial"/>
              <w:b/>
              <w:sz w:val="20"/>
              <w:szCs w:val="20"/>
              <w:lang w:eastAsia="pl-PL"/>
            </w:rPr>
          </w:pPr>
          <w:r w:rsidRPr="007761B0">
            <w:rPr>
              <w:rFonts w:ascii="Arial" w:hAnsi="Arial" w:cs="Arial"/>
              <w:b/>
              <w:sz w:val="20"/>
              <w:szCs w:val="20"/>
              <w:lang w:eastAsia="pl-PL"/>
            </w:rPr>
            <w:t xml:space="preserve">Przedsiębiorstwo Społeczne </w:t>
          </w:r>
          <w:r w:rsidR="003B147D" w:rsidRPr="007761B0">
            <w:rPr>
              <w:rFonts w:ascii="Arial" w:hAnsi="Arial" w:cs="Arial"/>
              <w:b/>
              <w:sz w:val="20"/>
              <w:szCs w:val="20"/>
              <w:lang w:eastAsia="pl-PL"/>
            </w:rPr>
            <w:t>Sp. z o.o.</w:t>
          </w:r>
        </w:p>
        <w:p w:rsidR="00111241" w:rsidRDefault="00111241" w:rsidP="00111241">
          <w:pPr>
            <w:spacing w:line="240" w:lineRule="auto"/>
            <w:jc w:val="right"/>
            <w:rPr>
              <w:rFonts w:ascii="Arial" w:eastAsia="Times New Roman" w:hAnsi="Arial" w:cs="Arial"/>
              <w:color w:val="000000"/>
              <w:sz w:val="20"/>
              <w:szCs w:val="20"/>
              <w:lang w:eastAsia="pl-PL"/>
            </w:rPr>
          </w:pPr>
          <w:r w:rsidRPr="00111241">
            <w:rPr>
              <w:rFonts w:ascii="Arial" w:eastAsia="Times New Roman" w:hAnsi="Arial" w:cs="Arial"/>
              <w:color w:val="000000"/>
              <w:sz w:val="20"/>
              <w:szCs w:val="20"/>
              <w:lang w:eastAsia="pl-PL"/>
            </w:rPr>
            <w:t xml:space="preserve">ul. Marii Skłodowskiej-Curie 4, </w:t>
          </w:r>
        </w:p>
        <w:p w:rsidR="00111241" w:rsidRPr="00111241" w:rsidRDefault="00111241" w:rsidP="00111241">
          <w:pPr>
            <w:spacing w:line="240" w:lineRule="auto"/>
            <w:jc w:val="right"/>
            <w:rPr>
              <w:rFonts w:ascii="Calibri" w:eastAsia="Times New Roman" w:hAnsi="Calibri" w:cs="Times New Roman"/>
              <w:color w:val="000000"/>
              <w:lang w:eastAsia="pl-PL"/>
            </w:rPr>
          </w:pPr>
          <w:r w:rsidRPr="00111241">
            <w:rPr>
              <w:rFonts w:ascii="Arial" w:eastAsia="Times New Roman" w:hAnsi="Arial" w:cs="Arial"/>
              <w:color w:val="000000"/>
              <w:sz w:val="20"/>
              <w:szCs w:val="20"/>
              <w:lang w:eastAsia="pl-PL"/>
            </w:rPr>
            <w:t>71-332 Szczecin</w:t>
          </w:r>
        </w:p>
        <w:p w:rsidR="003B147D" w:rsidRPr="001C0648" w:rsidRDefault="001C0648" w:rsidP="001C0648">
          <w:pPr>
            <w:spacing w:line="336" w:lineRule="auto"/>
            <w:jc w:val="right"/>
            <w:rPr>
              <w:rFonts w:ascii="Arial" w:hAnsi="Arial" w:cs="Arial"/>
              <w:sz w:val="20"/>
              <w:szCs w:val="20"/>
              <w:lang w:eastAsia="pl-PL"/>
            </w:rPr>
          </w:pPr>
          <w:r>
            <w:rPr>
              <w:rFonts w:ascii="Arial" w:hAnsi="Arial" w:cs="Arial"/>
              <w:sz w:val="20"/>
              <w:szCs w:val="20"/>
              <w:lang w:eastAsia="pl-PL"/>
            </w:rPr>
            <w:t>tel.: 91</w:t>
          </w:r>
          <w:r w:rsidR="003B147D" w:rsidRPr="001C0648">
            <w:rPr>
              <w:rFonts w:ascii="Arial" w:hAnsi="Arial" w:cs="Arial"/>
              <w:sz w:val="20"/>
              <w:szCs w:val="20"/>
              <w:lang w:eastAsia="pl-PL"/>
            </w:rPr>
            <w:t xml:space="preserve"> 350 70 9</w:t>
          </w:r>
          <w:r>
            <w:rPr>
              <w:rFonts w:ascii="Arial" w:hAnsi="Arial" w:cs="Arial"/>
              <w:sz w:val="20"/>
              <w:szCs w:val="20"/>
              <w:lang w:eastAsia="pl-PL"/>
            </w:rPr>
            <w:t>3; fax: 91</w:t>
          </w:r>
          <w:r w:rsidR="003B147D" w:rsidRPr="001C0648">
            <w:rPr>
              <w:rFonts w:ascii="Arial" w:hAnsi="Arial" w:cs="Arial"/>
              <w:sz w:val="20"/>
              <w:szCs w:val="20"/>
              <w:lang w:eastAsia="pl-PL"/>
            </w:rPr>
            <w:t xml:space="preserve"> 350 70 91</w:t>
          </w:r>
        </w:p>
        <w:p w:rsidR="003B147D" w:rsidRPr="00D81EFF" w:rsidRDefault="003B147D" w:rsidP="001C0648">
          <w:pPr>
            <w:spacing w:line="336" w:lineRule="auto"/>
            <w:jc w:val="right"/>
            <w:rPr>
              <w:rFonts w:ascii="Arial" w:hAnsi="Arial" w:cs="Arial"/>
              <w:sz w:val="20"/>
              <w:szCs w:val="20"/>
              <w:lang w:val="en-US" w:eastAsia="pl-PL"/>
            </w:rPr>
          </w:pPr>
          <w:r w:rsidRPr="00D81EFF">
            <w:rPr>
              <w:rFonts w:ascii="Arial" w:hAnsi="Arial" w:cs="Arial"/>
              <w:sz w:val="20"/>
              <w:szCs w:val="20"/>
              <w:lang w:val="en-US" w:eastAsia="pl-PL"/>
            </w:rPr>
            <w:t>e-mail: sekretariat@crsg.pl</w:t>
          </w: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070C50" w:rsidRPr="00D81EFF" w:rsidRDefault="00070C50">
          <w:pPr>
            <w:spacing w:after="200" w:line="276" w:lineRule="auto"/>
            <w:rPr>
              <w:rFonts w:ascii="Arial" w:eastAsiaTheme="majorEastAsia" w:hAnsi="Arial" w:cs="Arial"/>
              <w:bCs/>
              <w:color w:val="00B050"/>
              <w:sz w:val="36"/>
              <w:szCs w:val="36"/>
              <w:lang w:val="en-US" w:eastAsia="pl-PL"/>
            </w:rPr>
          </w:pPr>
        </w:p>
        <w:p w:rsidR="00D336F0" w:rsidRPr="00D81EFF" w:rsidRDefault="00D336F0">
          <w:pPr>
            <w:spacing w:after="200" w:line="276" w:lineRule="auto"/>
            <w:rPr>
              <w:rFonts w:ascii="Arial" w:eastAsiaTheme="majorEastAsia" w:hAnsi="Arial" w:cs="Arial"/>
              <w:bCs/>
              <w:color w:val="00B050"/>
              <w:sz w:val="36"/>
              <w:szCs w:val="36"/>
              <w:lang w:val="en-US" w:eastAsia="pl-PL"/>
            </w:rPr>
          </w:pPr>
        </w:p>
        <w:p w:rsidR="00070C50" w:rsidRPr="00361F6D" w:rsidRDefault="00070C50" w:rsidP="00070C50">
          <w:pPr>
            <w:spacing w:line="240" w:lineRule="auto"/>
            <w:rPr>
              <w:lang w:val="en-US"/>
            </w:rPr>
          </w:pPr>
          <w:r w:rsidRPr="00361F6D">
            <w:rPr>
              <w:lang w:val="en-US"/>
            </w:rPr>
            <w:t>_______________</w:t>
          </w:r>
          <w:r w:rsidRPr="00361F6D">
            <w:rPr>
              <w:lang w:val="en-US"/>
            </w:rPr>
            <w:tab/>
          </w:r>
          <w:r w:rsidRPr="00361F6D">
            <w:rPr>
              <w:lang w:val="en-US"/>
            </w:rPr>
            <w:tab/>
          </w:r>
          <w:r>
            <w:rPr>
              <w:lang w:val="en-US"/>
            </w:rPr>
            <w:tab/>
          </w:r>
          <w:r>
            <w:rPr>
              <w:lang w:val="en-US"/>
            </w:rPr>
            <w:tab/>
          </w:r>
          <w:r>
            <w:rPr>
              <w:lang w:val="en-US"/>
            </w:rPr>
            <w:tab/>
          </w:r>
          <w:r w:rsidR="00C03389">
            <w:rPr>
              <w:lang w:val="en-US"/>
            </w:rPr>
            <w:tab/>
          </w:r>
          <w:r w:rsidRPr="00361F6D">
            <w:rPr>
              <w:lang w:val="en-US"/>
            </w:rPr>
            <w:t xml:space="preserve">  _____________________</w:t>
          </w:r>
          <w:r w:rsidRPr="00361F6D">
            <w:rPr>
              <w:lang w:val="en-US"/>
            </w:rPr>
            <w:tab/>
          </w:r>
          <w:r w:rsidRPr="00361F6D">
            <w:rPr>
              <w:lang w:val="en-US"/>
            </w:rPr>
            <w:tab/>
          </w:r>
          <w:r w:rsidRPr="00361F6D">
            <w:rPr>
              <w:lang w:val="en-US"/>
            </w:rPr>
            <w:tab/>
          </w:r>
        </w:p>
        <w:p w:rsidR="00914A1A" w:rsidRDefault="00070C50" w:rsidP="00C03389">
          <w:pPr>
            <w:spacing w:line="240" w:lineRule="auto"/>
            <w:rPr>
              <w:rFonts w:ascii="Arial" w:eastAsiaTheme="majorEastAsia" w:hAnsi="Arial" w:cs="Arial"/>
              <w:bCs/>
              <w:color w:val="00B050"/>
              <w:sz w:val="36"/>
              <w:szCs w:val="36"/>
              <w:lang w:eastAsia="pl-PL"/>
            </w:rPr>
          </w:pPr>
          <w:r w:rsidRPr="002462B2">
            <w:t xml:space="preserve">Kierownik </w:t>
          </w:r>
          <w:r>
            <w:t>badania</w:t>
          </w:r>
          <w:r>
            <w:tab/>
          </w:r>
          <w:r>
            <w:tab/>
          </w:r>
          <w:r>
            <w:tab/>
          </w:r>
          <w:r>
            <w:tab/>
          </w:r>
          <w:r>
            <w:tab/>
          </w:r>
          <w:r>
            <w:tab/>
            <w:t>Ekspert ds. badań</w:t>
          </w:r>
          <w:r>
            <w:tab/>
          </w:r>
          <w:r w:rsidR="003B147D">
            <w:rPr>
              <w:rFonts w:ascii="Arial" w:eastAsiaTheme="majorEastAsia" w:hAnsi="Arial" w:cs="Arial"/>
              <w:bCs/>
              <w:color w:val="00B050"/>
              <w:sz w:val="36"/>
              <w:szCs w:val="36"/>
              <w:lang w:eastAsia="pl-PL"/>
            </w:rPr>
            <w:br w:type="page"/>
          </w:r>
        </w:p>
      </w:sdtContent>
    </w:sdt>
    <w:sdt>
      <w:sdtPr>
        <w:rPr>
          <w:rFonts w:asciiTheme="minorHAnsi" w:eastAsiaTheme="minorHAnsi" w:hAnsiTheme="minorHAnsi" w:cstheme="minorBidi"/>
          <w:b w:val="0"/>
          <w:bCs w:val="0"/>
          <w:color w:val="auto"/>
          <w:sz w:val="22"/>
          <w:szCs w:val="22"/>
          <w:lang w:eastAsia="en-US"/>
        </w:rPr>
        <w:id w:val="1812979482"/>
        <w:docPartObj>
          <w:docPartGallery w:val="Table of Contents"/>
          <w:docPartUnique/>
        </w:docPartObj>
      </w:sdtPr>
      <w:sdtEndPr>
        <w:rPr>
          <w:rFonts w:ascii="Arial" w:hAnsi="Arial" w:cs="Arial"/>
          <w:sz w:val="20"/>
          <w:szCs w:val="20"/>
        </w:rPr>
      </w:sdtEndPr>
      <w:sdtContent>
        <w:p w:rsidR="008B2463" w:rsidRPr="001B050D" w:rsidRDefault="008B2463" w:rsidP="00B823DF">
          <w:pPr>
            <w:pStyle w:val="Nagwekspisutreci"/>
            <w:spacing w:after="240" w:line="336" w:lineRule="auto"/>
            <w:rPr>
              <w:rFonts w:ascii="Arial" w:hAnsi="Arial" w:cs="Arial"/>
              <w:b w:val="0"/>
              <w:color w:val="00B050"/>
              <w:sz w:val="36"/>
              <w:szCs w:val="36"/>
            </w:rPr>
          </w:pPr>
          <w:r w:rsidRPr="001B050D">
            <w:rPr>
              <w:rFonts w:ascii="Arial" w:hAnsi="Arial" w:cs="Arial"/>
              <w:b w:val="0"/>
              <w:color w:val="00B050"/>
              <w:sz w:val="36"/>
              <w:szCs w:val="36"/>
            </w:rPr>
            <w:t>Spis treści</w:t>
          </w:r>
        </w:p>
        <w:p w:rsidR="008B2463" w:rsidRPr="0088324F" w:rsidRDefault="008B2463" w:rsidP="0088324F">
          <w:pPr>
            <w:pStyle w:val="Spistreci1"/>
            <w:tabs>
              <w:tab w:val="right" w:leader="dot" w:pos="9062"/>
            </w:tabs>
            <w:spacing w:after="0" w:line="276" w:lineRule="auto"/>
            <w:rPr>
              <w:rFonts w:ascii="Arial" w:hAnsi="Arial" w:cs="Arial"/>
              <w:sz w:val="20"/>
              <w:szCs w:val="20"/>
            </w:rPr>
          </w:pPr>
        </w:p>
        <w:p w:rsidR="00E967ED" w:rsidRPr="00E967ED" w:rsidRDefault="008E4703">
          <w:pPr>
            <w:pStyle w:val="Spistreci1"/>
            <w:tabs>
              <w:tab w:val="left" w:pos="440"/>
              <w:tab w:val="right" w:leader="dot" w:pos="8777"/>
            </w:tabs>
            <w:rPr>
              <w:rFonts w:eastAsiaTheme="minorEastAsia"/>
              <w:noProof/>
              <w:lang w:eastAsia="pl-PL"/>
            </w:rPr>
          </w:pPr>
          <w:r w:rsidRPr="008E4703">
            <w:rPr>
              <w:rFonts w:ascii="Arial" w:hAnsi="Arial" w:cs="Arial"/>
              <w:sz w:val="18"/>
              <w:szCs w:val="20"/>
            </w:rPr>
            <w:fldChar w:fldCharType="begin"/>
          </w:r>
          <w:r w:rsidR="008B2463" w:rsidRPr="007B00CD">
            <w:rPr>
              <w:rFonts w:ascii="Arial" w:hAnsi="Arial" w:cs="Arial"/>
              <w:sz w:val="18"/>
              <w:szCs w:val="20"/>
            </w:rPr>
            <w:instrText xml:space="preserve"> TOC \o "1-3" \h \z \u </w:instrText>
          </w:r>
          <w:r w:rsidRPr="008E4703">
            <w:rPr>
              <w:rFonts w:ascii="Arial" w:hAnsi="Arial" w:cs="Arial"/>
              <w:sz w:val="18"/>
              <w:szCs w:val="20"/>
            </w:rPr>
            <w:fldChar w:fldCharType="separate"/>
          </w:r>
          <w:hyperlink w:anchor="_Toc407006588" w:history="1">
            <w:r w:rsidR="00E967ED" w:rsidRPr="00E967ED">
              <w:rPr>
                <w:rStyle w:val="Hipercze"/>
                <w:rFonts w:ascii="Arial" w:hAnsi="Arial" w:cs="Arial"/>
                <w:noProof/>
              </w:rPr>
              <w:t>1.</w:t>
            </w:r>
            <w:r w:rsidR="00E967ED" w:rsidRPr="00E967ED">
              <w:rPr>
                <w:rFonts w:eastAsiaTheme="minorEastAsia"/>
                <w:noProof/>
                <w:lang w:eastAsia="pl-PL"/>
              </w:rPr>
              <w:tab/>
            </w:r>
            <w:r w:rsidR="00E967ED" w:rsidRPr="00E967ED">
              <w:rPr>
                <w:rStyle w:val="Hipercze"/>
                <w:rFonts w:ascii="Arial" w:hAnsi="Arial" w:cs="Arial"/>
                <w:noProof/>
              </w:rPr>
              <w:t>Streszczenie</w:t>
            </w:r>
            <w:r w:rsidR="00E967ED" w:rsidRPr="00E967ED">
              <w:rPr>
                <w:noProof/>
                <w:webHidden/>
              </w:rPr>
              <w:tab/>
            </w:r>
            <w:r w:rsidRPr="00E967ED">
              <w:rPr>
                <w:noProof/>
                <w:webHidden/>
              </w:rPr>
              <w:fldChar w:fldCharType="begin"/>
            </w:r>
            <w:r w:rsidR="00E967ED" w:rsidRPr="00E967ED">
              <w:rPr>
                <w:noProof/>
                <w:webHidden/>
              </w:rPr>
              <w:instrText xml:space="preserve"> PAGEREF _Toc407006588 \h </w:instrText>
            </w:r>
            <w:r w:rsidRPr="00E967ED">
              <w:rPr>
                <w:noProof/>
                <w:webHidden/>
              </w:rPr>
            </w:r>
            <w:r w:rsidRPr="00E967ED">
              <w:rPr>
                <w:noProof/>
                <w:webHidden/>
              </w:rPr>
              <w:fldChar w:fldCharType="separate"/>
            </w:r>
            <w:r w:rsidR="00E967ED" w:rsidRPr="00E967ED">
              <w:rPr>
                <w:noProof/>
                <w:webHidden/>
              </w:rPr>
              <w:t>4</w:t>
            </w:r>
            <w:r w:rsidRPr="00E967ED">
              <w:rPr>
                <w:noProof/>
                <w:webHidden/>
              </w:rPr>
              <w:fldChar w:fldCharType="end"/>
            </w:r>
          </w:hyperlink>
        </w:p>
        <w:p w:rsidR="00E967ED" w:rsidRPr="00E967ED" w:rsidRDefault="008E4703">
          <w:pPr>
            <w:pStyle w:val="Spistreci1"/>
            <w:tabs>
              <w:tab w:val="left" w:pos="440"/>
              <w:tab w:val="right" w:leader="dot" w:pos="8777"/>
            </w:tabs>
            <w:rPr>
              <w:rFonts w:eastAsiaTheme="minorEastAsia"/>
              <w:noProof/>
              <w:lang w:eastAsia="pl-PL"/>
            </w:rPr>
          </w:pPr>
          <w:hyperlink w:anchor="_Toc407006589" w:history="1">
            <w:r w:rsidR="00E967ED" w:rsidRPr="00E967ED">
              <w:rPr>
                <w:rStyle w:val="Hipercze"/>
                <w:rFonts w:ascii="Arial" w:hAnsi="Arial" w:cs="Arial"/>
                <w:noProof/>
              </w:rPr>
              <w:t>2.</w:t>
            </w:r>
            <w:r w:rsidR="00E967ED" w:rsidRPr="00E967ED">
              <w:rPr>
                <w:rFonts w:eastAsiaTheme="minorEastAsia"/>
                <w:noProof/>
                <w:lang w:eastAsia="pl-PL"/>
              </w:rPr>
              <w:tab/>
            </w:r>
            <w:r w:rsidR="00E967ED" w:rsidRPr="00E967ED">
              <w:rPr>
                <w:rStyle w:val="Hipercze"/>
                <w:rFonts w:ascii="Arial" w:hAnsi="Arial" w:cs="Arial"/>
                <w:noProof/>
              </w:rPr>
              <w:t>Wstęp</w:t>
            </w:r>
            <w:r w:rsidR="00E967ED" w:rsidRPr="00E967ED">
              <w:rPr>
                <w:noProof/>
                <w:webHidden/>
              </w:rPr>
              <w:tab/>
            </w:r>
            <w:r w:rsidRPr="00E967ED">
              <w:rPr>
                <w:noProof/>
                <w:webHidden/>
              </w:rPr>
              <w:fldChar w:fldCharType="begin"/>
            </w:r>
            <w:r w:rsidR="00E967ED" w:rsidRPr="00E967ED">
              <w:rPr>
                <w:noProof/>
                <w:webHidden/>
              </w:rPr>
              <w:instrText xml:space="preserve"> PAGEREF _Toc407006589 \h </w:instrText>
            </w:r>
            <w:r w:rsidRPr="00E967ED">
              <w:rPr>
                <w:noProof/>
                <w:webHidden/>
              </w:rPr>
            </w:r>
            <w:r w:rsidRPr="00E967ED">
              <w:rPr>
                <w:noProof/>
                <w:webHidden/>
              </w:rPr>
              <w:fldChar w:fldCharType="separate"/>
            </w:r>
            <w:r w:rsidR="00E967ED" w:rsidRPr="00E967ED">
              <w:rPr>
                <w:noProof/>
                <w:webHidden/>
              </w:rPr>
              <w:t>10</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590" w:history="1">
            <w:r w:rsidR="00E967ED" w:rsidRPr="00E967ED">
              <w:rPr>
                <w:rStyle w:val="Hipercze"/>
                <w:rFonts w:ascii="Arial" w:hAnsi="Arial" w:cs="Arial"/>
                <w:noProof/>
              </w:rPr>
              <w:t>2.1</w:t>
            </w:r>
            <w:r w:rsidR="00E967ED" w:rsidRPr="00E967ED">
              <w:rPr>
                <w:rFonts w:eastAsiaTheme="minorEastAsia"/>
                <w:noProof/>
                <w:lang w:eastAsia="pl-PL"/>
              </w:rPr>
              <w:tab/>
            </w:r>
            <w:r w:rsidR="00E967ED" w:rsidRPr="00E967ED">
              <w:rPr>
                <w:rStyle w:val="Hipercze"/>
                <w:rFonts w:ascii="Arial" w:hAnsi="Arial" w:cs="Arial"/>
                <w:noProof/>
              </w:rPr>
              <w:t>Kontekst badania</w:t>
            </w:r>
            <w:r w:rsidR="00E967ED" w:rsidRPr="00E967ED">
              <w:rPr>
                <w:noProof/>
                <w:webHidden/>
              </w:rPr>
              <w:tab/>
            </w:r>
            <w:r w:rsidRPr="00E967ED">
              <w:rPr>
                <w:noProof/>
                <w:webHidden/>
              </w:rPr>
              <w:fldChar w:fldCharType="begin"/>
            </w:r>
            <w:r w:rsidR="00E967ED" w:rsidRPr="00E967ED">
              <w:rPr>
                <w:noProof/>
                <w:webHidden/>
              </w:rPr>
              <w:instrText xml:space="preserve"> PAGEREF _Toc407006590 \h </w:instrText>
            </w:r>
            <w:r w:rsidRPr="00E967ED">
              <w:rPr>
                <w:noProof/>
                <w:webHidden/>
              </w:rPr>
            </w:r>
            <w:r w:rsidRPr="00E967ED">
              <w:rPr>
                <w:noProof/>
                <w:webHidden/>
              </w:rPr>
              <w:fldChar w:fldCharType="separate"/>
            </w:r>
            <w:r w:rsidR="00E967ED" w:rsidRPr="00E967ED">
              <w:rPr>
                <w:noProof/>
                <w:webHidden/>
              </w:rPr>
              <w:t>10</w:t>
            </w:r>
            <w:r w:rsidRPr="00E967ED">
              <w:rPr>
                <w:noProof/>
                <w:webHidden/>
              </w:rPr>
              <w:fldChar w:fldCharType="end"/>
            </w:r>
          </w:hyperlink>
        </w:p>
        <w:p w:rsidR="00E967ED" w:rsidRPr="00E967ED" w:rsidRDefault="008E4703">
          <w:pPr>
            <w:pStyle w:val="Spistreci1"/>
            <w:tabs>
              <w:tab w:val="left" w:pos="660"/>
              <w:tab w:val="right" w:leader="dot" w:pos="8777"/>
            </w:tabs>
            <w:rPr>
              <w:rFonts w:eastAsiaTheme="minorEastAsia"/>
              <w:noProof/>
              <w:lang w:eastAsia="pl-PL"/>
            </w:rPr>
          </w:pPr>
          <w:hyperlink w:anchor="_Toc407006591" w:history="1">
            <w:r w:rsidR="00E967ED" w:rsidRPr="00E967ED">
              <w:rPr>
                <w:rStyle w:val="Hipercze"/>
                <w:rFonts w:ascii="Arial" w:hAnsi="Arial" w:cs="Arial"/>
                <w:noProof/>
              </w:rPr>
              <w:t>2.2</w:t>
            </w:r>
            <w:r w:rsidR="00E967ED" w:rsidRPr="00E967ED">
              <w:rPr>
                <w:rFonts w:eastAsiaTheme="minorEastAsia"/>
                <w:noProof/>
                <w:lang w:eastAsia="pl-PL"/>
              </w:rPr>
              <w:tab/>
            </w:r>
            <w:r w:rsidR="00E967ED" w:rsidRPr="00E967ED">
              <w:rPr>
                <w:rStyle w:val="Hipercze"/>
                <w:rFonts w:ascii="Arial" w:hAnsi="Arial" w:cs="Arial"/>
                <w:noProof/>
              </w:rPr>
              <w:t>Cele badania ewaluacyjnego</w:t>
            </w:r>
            <w:r w:rsidR="00E967ED" w:rsidRPr="00E967ED">
              <w:rPr>
                <w:noProof/>
                <w:webHidden/>
              </w:rPr>
              <w:tab/>
            </w:r>
            <w:r w:rsidRPr="00E967ED">
              <w:rPr>
                <w:noProof/>
                <w:webHidden/>
              </w:rPr>
              <w:fldChar w:fldCharType="begin"/>
            </w:r>
            <w:r w:rsidR="00E967ED" w:rsidRPr="00E967ED">
              <w:rPr>
                <w:noProof/>
                <w:webHidden/>
              </w:rPr>
              <w:instrText xml:space="preserve"> PAGEREF _Toc407006591 \h </w:instrText>
            </w:r>
            <w:r w:rsidRPr="00E967ED">
              <w:rPr>
                <w:noProof/>
                <w:webHidden/>
              </w:rPr>
            </w:r>
            <w:r w:rsidRPr="00E967ED">
              <w:rPr>
                <w:noProof/>
                <w:webHidden/>
              </w:rPr>
              <w:fldChar w:fldCharType="separate"/>
            </w:r>
            <w:r w:rsidR="00E967ED" w:rsidRPr="00E967ED">
              <w:rPr>
                <w:noProof/>
                <w:webHidden/>
              </w:rPr>
              <w:t>12</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592" w:history="1">
            <w:r w:rsidR="00E967ED" w:rsidRPr="00E967ED">
              <w:rPr>
                <w:rStyle w:val="Hipercze"/>
                <w:rFonts w:ascii="Arial" w:hAnsi="Arial" w:cs="Arial"/>
                <w:noProof/>
              </w:rPr>
              <w:t>2.3</w:t>
            </w:r>
            <w:r w:rsidR="00E967ED" w:rsidRPr="00E967ED">
              <w:rPr>
                <w:rFonts w:eastAsiaTheme="minorEastAsia"/>
                <w:noProof/>
                <w:lang w:eastAsia="pl-PL"/>
              </w:rPr>
              <w:tab/>
            </w:r>
            <w:r w:rsidR="00E967ED" w:rsidRPr="00E967ED">
              <w:rPr>
                <w:rStyle w:val="Hipercze"/>
                <w:rFonts w:ascii="Arial" w:hAnsi="Arial" w:cs="Arial"/>
                <w:noProof/>
              </w:rPr>
              <w:t>Kryteria ewaluacji</w:t>
            </w:r>
            <w:r w:rsidR="00E967ED" w:rsidRPr="00E967ED">
              <w:rPr>
                <w:noProof/>
                <w:webHidden/>
              </w:rPr>
              <w:tab/>
            </w:r>
            <w:r w:rsidRPr="00E967ED">
              <w:rPr>
                <w:noProof/>
                <w:webHidden/>
              </w:rPr>
              <w:fldChar w:fldCharType="begin"/>
            </w:r>
            <w:r w:rsidR="00E967ED" w:rsidRPr="00E967ED">
              <w:rPr>
                <w:noProof/>
                <w:webHidden/>
              </w:rPr>
              <w:instrText xml:space="preserve"> PAGEREF _Toc407006592 \h </w:instrText>
            </w:r>
            <w:r w:rsidRPr="00E967ED">
              <w:rPr>
                <w:noProof/>
                <w:webHidden/>
              </w:rPr>
            </w:r>
            <w:r w:rsidRPr="00E967ED">
              <w:rPr>
                <w:noProof/>
                <w:webHidden/>
              </w:rPr>
              <w:fldChar w:fldCharType="separate"/>
            </w:r>
            <w:r w:rsidR="00E967ED" w:rsidRPr="00E967ED">
              <w:rPr>
                <w:noProof/>
                <w:webHidden/>
              </w:rPr>
              <w:t>12</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593" w:history="1">
            <w:r w:rsidR="00E967ED" w:rsidRPr="00E967ED">
              <w:rPr>
                <w:rStyle w:val="Hipercze"/>
                <w:rFonts w:ascii="Arial" w:hAnsi="Arial" w:cs="Arial"/>
                <w:noProof/>
              </w:rPr>
              <w:t>2.4</w:t>
            </w:r>
            <w:r w:rsidR="00E967ED" w:rsidRPr="00E967ED">
              <w:rPr>
                <w:rFonts w:eastAsiaTheme="minorEastAsia"/>
                <w:noProof/>
                <w:lang w:eastAsia="pl-PL"/>
              </w:rPr>
              <w:tab/>
            </w:r>
            <w:r w:rsidR="00E967ED" w:rsidRPr="00E967ED">
              <w:rPr>
                <w:rStyle w:val="Hipercze"/>
                <w:rFonts w:ascii="Arial" w:hAnsi="Arial" w:cs="Arial"/>
                <w:noProof/>
              </w:rPr>
              <w:t>Pytania badawcze</w:t>
            </w:r>
            <w:r w:rsidR="00E967ED" w:rsidRPr="00E967ED">
              <w:rPr>
                <w:noProof/>
                <w:webHidden/>
              </w:rPr>
              <w:tab/>
            </w:r>
            <w:r w:rsidRPr="00E967ED">
              <w:rPr>
                <w:noProof/>
                <w:webHidden/>
              </w:rPr>
              <w:fldChar w:fldCharType="begin"/>
            </w:r>
            <w:r w:rsidR="00E967ED" w:rsidRPr="00E967ED">
              <w:rPr>
                <w:noProof/>
                <w:webHidden/>
              </w:rPr>
              <w:instrText xml:space="preserve"> PAGEREF _Toc407006593 \h </w:instrText>
            </w:r>
            <w:r w:rsidRPr="00E967ED">
              <w:rPr>
                <w:noProof/>
                <w:webHidden/>
              </w:rPr>
            </w:r>
            <w:r w:rsidRPr="00E967ED">
              <w:rPr>
                <w:noProof/>
                <w:webHidden/>
              </w:rPr>
              <w:fldChar w:fldCharType="separate"/>
            </w:r>
            <w:r w:rsidR="00E967ED" w:rsidRPr="00E967ED">
              <w:rPr>
                <w:noProof/>
                <w:webHidden/>
              </w:rPr>
              <w:t>13</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594" w:history="1">
            <w:r w:rsidR="00E967ED" w:rsidRPr="00E967ED">
              <w:rPr>
                <w:rStyle w:val="Hipercze"/>
                <w:rFonts w:ascii="Arial" w:hAnsi="Arial" w:cs="Arial"/>
                <w:noProof/>
              </w:rPr>
              <w:t>2.5</w:t>
            </w:r>
            <w:r w:rsidR="00E967ED" w:rsidRPr="00E967ED">
              <w:rPr>
                <w:rFonts w:eastAsiaTheme="minorEastAsia"/>
                <w:noProof/>
                <w:lang w:eastAsia="pl-PL"/>
              </w:rPr>
              <w:tab/>
            </w:r>
            <w:r w:rsidR="00E967ED" w:rsidRPr="00E967ED">
              <w:rPr>
                <w:rStyle w:val="Hipercze"/>
                <w:rFonts w:ascii="Arial" w:hAnsi="Arial" w:cs="Arial"/>
                <w:noProof/>
              </w:rPr>
              <w:t>Zakres badania</w:t>
            </w:r>
            <w:r w:rsidR="00E967ED" w:rsidRPr="00E967ED">
              <w:rPr>
                <w:noProof/>
                <w:webHidden/>
              </w:rPr>
              <w:tab/>
            </w:r>
            <w:r w:rsidRPr="00E967ED">
              <w:rPr>
                <w:noProof/>
                <w:webHidden/>
              </w:rPr>
              <w:fldChar w:fldCharType="begin"/>
            </w:r>
            <w:r w:rsidR="00E967ED" w:rsidRPr="00E967ED">
              <w:rPr>
                <w:noProof/>
                <w:webHidden/>
              </w:rPr>
              <w:instrText xml:space="preserve"> PAGEREF _Toc407006594 \h </w:instrText>
            </w:r>
            <w:r w:rsidRPr="00E967ED">
              <w:rPr>
                <w:noProof/>
                <w:webHidden/>
              </w:rPr>
            </w:r>
            <w:r w:rsidRPr="00E967ED">
              <w:rPr>
                <w:noProof/>
                <w:webHidden/>
              </w:rPr>
              <w:fldChar w:fldCharType="separate"/>
            </w:r>
            <w:r w:rsidR="00E967ED" w:rsidRPr="00E967ED">
              <w:rPr>
                <w:noProof/>
                <w:webHidden/>
              </w:rPr>
              <w:t>16</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595" w:history="1">
            <w:r w:rsidR="00E967ED" w:rsidRPr="00E967ED">
              <w:rPr>
                <w:rStyle w:val="Hipercze"/>
                <w:rFonts w:ascii="Arial" w:hAnsi="Arial" w:cs="Arial"/>
                <w:noProof/>
              </w:rPr>
              <w:t>2.6</w:t>
            </w:r>
            <w:r w:rsidR="00E967ED" w:rsidRPr="00E967ED">
              <w:rPr>
                <w:rFonts w:eastAsiaTheme="minorEastAsia"/>
                <w:noProof/>
                <w:lang w:eastAsia="pl-PL"/>
              </w:rPr>
              <w:tab/>
            </w:r>
            <w:r w:rsidR="00E967ED" w:rsidRPr="00E967ED">
              <w:rPr>
                <w:rStyle w:val="Hipercze"/>
                <w:rFonts w:ascii="Arial" w:hAnsi="Arial" w:cs="Arial"/>
                <w:noProof/>
              </w:rPr>
              <w:t>Metodologia badania</w:t>
            </w:r>
            <w:r w:rsidR="00E967ED" w:rsidRPr="00E967ED">
              <w:rPr>
                <w:noProof/>
                <w:webHidden/>
              </w:rPr>
              <w:tab/>
            </w:r>
            <w:r w:rsidRPr="00E967ED">
              <w:rPr>
                <w:noProof/>
                <w:webHidden/>
              </w:rPr>
              <w:fldChar w:fldCharType="begin"/>
            </w:r>
            <w:r w:rsidR="00E967ED" w:rsidRPr="00E967ED">
              <w:rPr>
                <w:noProof/>
                <w:webHidden/>
              </w:rPr>
              <w:instrText xml:space="preserve"> PAGEREF _Toc407006595 \h </w:instrText>
            </w:r>
            <w:r w:rsidRPr="00E967ED">
              <w:rPr>
                <w:noProof/>
                <w:webHidden/>
              </w:rPr>
            </w:r>
            <w:r w:rsidRPr="00E967ED">
              <w:rPr>
                <w:noProof/>
                <w:webHidden/>
              </w:rPr>
              <w:fldChar w:fldCharType="separate"/>
            </w:r>
            <w:r w:rsidR="00E967ED" w:rsidRPr="00E967ED">
              <w:rPr>
                <w:noProof/>
                <w:webHidden/>
              </w:rPr>
              <w:t>16</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596" w:history="1">
            <w:r w:rsidR="00E967ED" w:rsidRPr="00E967ED">
              <w:rPr>
                <w:rStyle w:val="Hipercze"/>
                <w:rFonts w:ascii="Arial" w:hAnsi="Arial" w:cs="Arial"/>
                <w:noProof/>
              </w:rPr>
              <w:t>2.6.1</w:t>
            </w:r>
            <w:r w:rsidR="00E967ED" w:rsidRPr="00E967ED">
              <w:rPr>
                <w:rFonts w:eastAsiaTheme="minorEastAsia"/>
                <w:noProof/>
                <w:lang w:eastAsia="pl-PL"/>
              </w:rPr>
              <w:tab/>
            </w:r>
            <w:r w:rsidR="00E967ED" w:rsidRPr="00E967ED">
              <w:rPr>
                <w:rStyle w:val="Hipercze"/>
                <w:rFonts w:ascii="Arial" w:hAnsi="Arial" w:cs="Arial"/>
                <w:noProof/>
              </w:rPr>
              <w:t>Zastosowane metody i techniki badawcze</w:t>
            </w:r>
            <w:r w:rsidR="00E967ED" w:rsidRPr="00E967ED">
              <w:rPr>
                <w:noProof/>
                <w:webHidden/>
              </w:rPr>
              <w:tab/>
            </w:r>
            <w:r w:rsidRPr="00E967ED">
              <w:rPr>
                <w:noProof/>
                <w:webHidden/>
              </w:rPr>
              <w:fldChar w:fldCharType="begin"/>
            </w:r>
            <w:r w:rsidR="00E967ED" w:rsidRPr="00E967ED">
              <w:rPr>
                <w:noProof/>
                <w:webHidden/>
              </w:rPr>
              <w:instrText xml:space="preserve"> PAGEREF _Toc407006596 \h </w:instrText>
            </w:r>
            <w:r w:rsidRPr="00E967ED">
              <w:rPr>
                <w:noProof/>
                <w:webHidden/>
              </w:rPr>
            </w:r>
            <w:r w:rsidRPr="00E967ED">
              <w:rPr>
                <w:noProof/>
                <w:webHidden/>
              </w:rPr>
              <w:fldChar w:fldCharType="separate"/>
            </w:r>
            <w:r w:rsidR="00E967ED" w:rsidRPr="00E967ED">
              <w:rPr>
                <w:noProof/>
                <w:webHidden/>
              </w:rPr>
              <w:t>17</w:t>
            </w:r>
            <w:r w:rsidRPr="00E967ED">
              <w:rPr>
                <w:noProof/>
                <w:webHidden/>
              </w:rPr>
              <w:fldChar w:fldCharType="end"/>
            </w:r>
          </w:hyperlink>
        </w:p>
        <w:p w:rsidR="00E967ED" w:rsidRPr="00E967ED" w:rsidRDefault="008E4703">
          <w:pPr>
            <w:pStyle w:val="Spistreci1"/>
            <w:tabs>
              <w:tab w:val="left" w:pos="440"/>
              <w:tab w:val="right" w:leader="dot" w:pos="8777"/>
            </w:tabs>
            <w:rPr>
              <w:rFonts w:eastAsiaTheme="minorEastAsia"/>
              <w:noProof/>
              <w:lang w:eastAsia="pl-PL"/>
            </w:rPr>
          </w:pPr>
          <w:hyperlink w:anchor="_Toc407006597" w:history="1">
            <w:r w:rsidR="00E967ED" w:rsidRPr="00E967ED">
              <w:rPr>
                <w:rStyle w:val="Hipercze"/>
                <w:rFonts w:ascii="Arial" w:hAnsi="Arial" w:cs="Arial"/>
                <w:noProof/>
              </w:rPr>
              <w:t>3.</w:t>
            </w:r>
            <w:r w:rsidR="00E967ED" w:rsidRPr="00E967ED">
              <w:rPr>
                <w:rFonts w:eastAsiaTheme="minorEastAsia"/>
                <w:noProof/>
                <w:lang w:eastAsia="pl-PL"/>
              </w:rPr>
              <w:tab/>
            </w:r>
            <w:r w:rsidR="00E967ED" w:rsidRPr="00E967ED">
              <w:rPr>
                <w:rStyle w:val="Hipercze"/>
                <w:rFonts w:ascii="Arial" w:hAnsi="Arial" w:cs="Arial"/>
                <w:noProof/>
              </w:rPr>
              <w:t>Opis wyników badania</w:t>
            </w:r>
            <w:r w:rsidR="00E967ED" w:rsidRPr="00E967ED">
              <w:rPr>
                <w:noProof/>
                <w:webHidden/>
              </w:rPr>
              <w:tab/>
            </w:r>
            <w:r w:rsidRPr="00E967ED">
              <w:rPr>
                <w:noProof/>
                <w:webHidden/>
              </w:rPr>
              <w:fldChar w:fldCharType="begin"/>
            </w:r>
            <w:r w:rsidR="00E967ED" w:rsidRPr="00E967ED">
              <w:rPr>
                <w:noProof/>
                <w:webHidden/>
              </w:rPr>
              <w:instrText xml:space="preserve"> PAGEREF _Toc407006597 \h </w:instrText>
            </w:r>
            <w:r w:rsidRPr="00E967ED">
              <w:rPr>
                <w:noProof/>
                <w:webHidden/>
              </w:rPr>
            </w:r>
            <w:r w:rsidRPr="00E967ED">
              <w:rPr>
                <w:noProof/>
                <w:webHidden/>
              </w:rPr>
              <w:fldChar w:fldCharType="separate"/>
            </w:r>
            <w:r w:rsidR="00E967ED" w:rsidRPr="00E967ED">
              <w:rPr>
                <w:noProof/>
                <w:webHidden/>
              </w:rPr>
              <w:t>23</w:t>
            </w:r>
            <w:r w:rsidRPr="00E967ED">
              <w:rPr>
                <w:noProof/>
                <w:webHidden/>
              </w:rPr>
              <w:fldChar w:fldCharType="end"/>
            </w:r>
          </w:hyperlink>
        </w:p>
        <w:p w:rsidR="00E967ED" w:rsidRPr="00E967ED" w:rsidRDefault="008E4703">
          <w:pPr>
            <w:pStyle w:val="Spistreci3"/>
            <w:rPr>
              <w:rFonts w:eastAsiaTheme="minorEastAsia"/>
              <w:b w:val="0"/>
              <w:lang w:eastAsia="pl-PL"/>
            </w:rPr>
          </w:pPr>
          <w:hyperlink w:anchor="_Toc407006598" w:history="1">
            <w:r w:rsidR="00E967ED" w:rsidRPr="00E967ED">
              <w:rPr>
                <w:rStyle w:val="Hipercze"/>
                <w:rFonts w:ascii="Arial" w:hAnsi="Arial" w:cs="Arial"/>
                <w:b w:val="0"/>
              </w:rPr>
              <w:t>3.1</w:t>
            </w:r>
            <w:r w:rsidR="00E967ED" w:rsidRPr="00E967ED">
              <w:rPr>
                <w:rFonts w:eastAsiaTheme="minorEastAsia"/>
                <w:b w:val="0"/>
                <w:lang w:eastAsia="pl-PL"/>
              </w:rPr>
              <w:tab/>
            </w:r>
            <w:r w:rsidR="00E967ED" w:rsidRPr="00E967ED">
              <w:rPr>
                <w:rStyle w:val="Hipercze"/>
                <w:rFonts w:ascii="Arial" w:hAnsi="Arial" w:cs="Arial"/>
                <w:b w:val="0"/>
              </w:rPr>
              <w:t>Stan szkolnictwa zawodowego w województwie zachodniopomorskim</w:t>
            </w:r>
            <w:r w:rsidR="00E967ED" w:rsidRPr="00E967ED">
              <w:rPr>
                <w:b w:val="0"/>
                <w:webHidden/>
              </w:rPr>
              <w:tab/>
            </w:r>
            <w:r w:rsidRPr="00E967ED">
              <w:rPr>
                <w:b w:val="0"/>
                <w:webHidden/>
              </w:rPr>
              <w:fldChar w:fldCharType="begin"/>
            </w:r>
            <w:r w:rsidR="00E967ED" w:rsidRPr="00E967ED">
              <w:rPr>
                <w:b w:val="0"/>
                <w:webHidden/>
              </w:rPr>
              <w:instrText xml:space="preserve"> PAGEREF _Toc407006598 \h </w:instrText>
            </w:r>
            <w:r w:rsidRPr="00E967ED">
              <w:rPr>
                <w:b w:val="0"/>
                <w:webHidden/>
              </w:rPr>
            </w:r>
            <w:r w:rsidRPr="00E967ED">
              <w:rPr>
                <w:b w:val="0"/>
                <w:webHidden/>
              </w:rPr>
              <w:fldChar w:fldCharType="separate"/>
            </w:r>
            <w:r w:rsidR="00E967ED" w:rsidRPr="00E967ED">
              <w:rPr>
                <w:b w:val="0"/>
                <w:webHidden/>
              </w:rPr>
              <w:t>23</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599" w:history="1">
            <w:r w:rsidR="00E967ED" w:rsidRPr="00E967ED">
              <w:rPr>
                <w:rStyle w:val="Hipercze"/>
                <w:rFonts w:ascii="Arial" w:hAnsi="Arial" w:cs="Arial"/>
                <w:b w:val="0"/>
              </w:rPr>
              <w:t>3.2</w:t>
            </w:r>
            <w:r w:rsidR="00E967ED" w:rsidRPr="00E967ED">
              <w:rPr>
                <w:rFonts w:eastAsiaTheme="minorEastAsia"/>
                <w:b w:val="0"/>
                <w:lang w:eastAsia="pl-PL"/>
              </w:rPr>
              <w:tab/>
            </w:r>
            <w:r w:rsidR="00E967ED" w:rsidRPr="00E967ED">
              <w:rPr>
                <w:rStyle w:val="Hipercze"/>
                <w:rFonts w:ascii="Arial" w:hAnsi="Arial" w:cs="Arial"/>
                <w:b w:val="0"/>
              </w:rPr>
              <w:t>Stan szkolnictwa zawodowego w poszczególnych powiatach</w:t>
            </w:r>
            <w:r w:rsidR="00E967ED" w:rsidRPr="00E967ED">
              <w:rPr>
                <w:b w:val="0"/>
                <w:webHidden/>
              </w:rPr>
              <w:tab/>
            </w:r>
            <w:r w:rsidRPr="00E967ED">
              <w:rPr>
                <w:b w:val="0"/>
                <w:webHidden/>
              </w:rPr>
              <w:fldChar w:fldCharType="begin"/>
            </w:r>
            <w:r w:rsidR="00E967ED" w:rsidRPr="00E967ED">
              <w:rPr>
                <w:b w:val="0"/>
                <w:webHidden/>
              </w:rPr>
              <w:instrText xml:space="preserve"> PAGEREF _Toc407006599 \h </w:instrText>
            </w:r>
            <w:r w:rsidRPr="00E967ED">
              <w:rPr>
                <w:b w:val="0"/>
                <w:webHidden/>
              </w:rPr>
            </w:r>
            <w:r w:rsidRPr="00E967ED">
              <w:rPr>
                <w:b w:val="0"/>
                <w:webHidden/>
              </w:rPr>
              <w:fldChar w:fldCharType="separate"/>
            </w:r>
            <w:r w:rsidR="00E967ED" w:rsidRPr="00E967ED">
              <w:rPr>
                <w:b w:val="0"/>
                <w:webHidden/>
              </w:rPr>
              <w:t>28</w:t>
            </w:r>
            <w:r w:rsidRPr="00E967ED">
              <w:rPr>
                <w:b w:val="0"/>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00" w:history="1">
            <w:r w:rsidR="00E967ED" w:rsidRPr="00E967ED">
              <w:rPr>
                <w:rStyle w:val="Hipercze"/>
                <w:rFonts w:ascii="Arial" w:hAnsi="Arial" w:cs="Arial"/>
                <w:noProof/>
              </w:rPr>
              <w:t>3.3</w:t>
            </w:r>
            <w:r w:rsidR="00E967ED" w:rsidRPr="00E967ED">
              <w:rPr>
                <w:rFonts w:eastAsiaTheme="minorEastAsia"/>
                <w:noProof/>
                <w:lang w:eastAsia="pl-PL"/>
              </w:rPr>
              <w:tab/>
            </w:r>
            <w:r w:rsidR="00E967ED" w:rsidRPr="00E967ED">
              <w:rPr>
                <w:rStyle w:val="Hipercze"/>
                <w:rFonts w:ascii="Arial" w:hAnsi="Arial" w:cs="Arial"/>
                <w:noProof/>
              </w:rPr>
              <w:t>Czynniki atrakcyjności szkolnictwa zawodowego</w:t>
            </w:r>
            <w:r w:rsidR="00E967ED" w:rsidRPr="00E967ED">
              <w:rPr>
                <w:noProof/>
                <w:webHidden/>
              </w:rPr>
              <w:tab/>
            </w:r>
            <w:r w:rsidRPr="00E967ED">
              <w:rPr>
                <w:noProof/>
                <w:webHidden/>
              </w:rPr>
              <w:fldChar w:fldCharType="begin"/>
            </w:r>
            <w:r w:rsidR="00E967ED" w:rsidRPr="00E967ED">
              <w:rPr>
                <w:noProof/>
                <w:webHidden/>
              </w:rPr>
              <w:instrText xml:space="preserve"> PAGEREF _Toc407006600 \h </w:instrText>
            </w:r>
            <w:r w:rsidRPr="00E967ED">
              <w:rPr>
                <w:noProof/>
                <w:webHidden/>
              </w:rPr>
            </w:r>
            <w:r w:rsidRPr="00E967ED">
              <w:rPr>
                <w:noProof/>
                <w:webHidden/>
              </w:rPr>
              <w:fldChar w:fldCharType="separate"/>
            </w:r>
            <w:r w:rsidR="00E967ED" w:rsidRPr="00E967ED">
              <w:rPr>
                <w:noProof/>
                <w:webHidden/>
              </w:rPr>
              <w:t>50</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01" w:history="1">
            <w:r w:rsidR="00E967ED" w:rsidRPr="00E967ED">
              <w:rPr>
                <w:rStyle w:val="Hipercze"/>
                <w:rFonts w:ascii="Arial" w:hAnsi="Arial" w:cs="Arial"/>
                <w:noProof/>
              </w:rPr>
              <w:t>3.4</w:t>
            </w:r>
            <w:r w:rsidR="00E967ED" w:rsidRPr="00E967ED">
              <w:rPr>
                <w:rFonts w:eastAsiaTheme="minorEastAsia"/>
                <w:noProof/>
                <w:lang w:eastAsia="pl-PL"/>
              </w:rPr>
              <w:tab/>
            </w:r>
            <w:r w:rsidR="00E967ED" w:rsidRPr="00E967ED">
              <w:rPr>
                <w:rStyle w:val="Hipercze"/>
                <w:rFonts w:ascii="Arial" w:hAnsi="Arial" w:cs="Arial"/>
                <w:noProof/>
              </w:rPr>
              <w:t>Realizacja Działania 9.2</w:t>
            </w:r>
            <w:r w:rsidR="00E967ED" w:rsidRPr="00E967ED">
              <w:rPr>
                <w:noProof/>
                <w:webHidden/>
              </w:rPr>
              <w:tab/>
            </w:r>
            <w:r w:rsidRPr="00E967ED">
              <w:rPr>
                <w:noProof/>
                <w:webHidden/>
              </w:rPr>
              <w:fldChar w:fldCharType="begin"/>
            </w:r>
            <w:r w:rsidR="00E967ED" w:rsidRPr="00E967ED">
              <w:rPr>
                <w:noProof/>
                <w:webHidden/>
              </w:rPr>
              <w:instrText xml:space="preserve"> PAGEREF _Toc407006601 \h </w:instrText>
            </w:r>
            <w:r w:rsidRPr="00E967ED">
              <w:rPr>
                <w:noProof/>
                <w:webHidden/>
              </w:rPr>
            </w:r>
            <w:r w:rsidRPr="00E967ED">
              <w:rPr>
                <w:noProof/>
                <w:webHidden/>
              </w:rPr>
              <w:fldChar w:fldCharType="separate"/>
            </w:r>
            <w:r w:rsidR="00E967ED" w:rsidRPr="00E967ED">
              <w:rPr>
                <w:noProof/>
                <w:webHidden/>
              </w:rPr>
              <w:t>52</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2" w:history="1">
            <w:r w:rsidR="00E967ED" w:rsidRPr="00E967ED">
              <w:rPr>
                <w:rStyle w:val="Hipercze"/>
                <w:rFonts w:ascii="Arial" w:hAnsi="Arial" w:cs="Arial"/>
                <w:noProof/>
              </w:rPr>
              <w:t>3.4.1</w:t>
            </w:r>
            <w:r w:rsidR="00E967ED" w:rsidRPr="00E967ED">
              <w:rPr>
                <w:rFonts w:eastAsiaTheme="minorEastAsia"/>
                <w:noProof/>
                <w:lang w:eastAsia="pl-PL"/>
              </w:rPr>
              <w:tab/>
            </w:r>
            <w:r w:rsidR="00E967ED" w:rsidRPr="00E967ED">
              <w:rPr>
                <w:rStyle w:val="Hipercze"/>
                <w:rFonts w:ascii="Arial" w:hAnsi="Arial" w:cs="Arial"/>
                <w:noProof/>
              </w:rPr>
              <w:t>Nabór projektów</w:t>
            </w:r>
            <w:r w:rsidR="00E967ED" w:rsidRPr="00E967ED">
              <w:rPr>
                <w:noProof/>
                <w:webHidden/>
              </w:rPr>
              <w:tab/>
            </w:r>
            <w:r w:rsidRPr="00E967ED">
              <w:rPr>
                <w:noProof/>
                <w:webHidden/>
              </w:rPr>
              <w:fldChar w:fldCharType="begin"/>
            </w:r>
            <w:r w:rsidR="00E967ED" w:rsidRPr="00E967ED">
              <w:rPr>
                <w:noProof/>
                <w:webHidden/>
              </w:rPr>
              <w:instrText xml:space="preserve"> PAGEREF _Toc407006602 \h </w:instrText>
            </w:r>
            <w:r w:rsidRPr="00E967ED">
              <w:rPr>
                <w:noProof/>
                <w:webHidden/>
              </w:rPr>
            </w:r>
            <w:r w:rsidRPr="00E967ED">
              <w:rPr>
                <w:noProof/>
                <w:webHidden/>
              </w:rPr>
              <w:fldChar w:fldCharType="separate"/>
            </w:r>
            <w:r w:rsidR="00E967ED" w:rsidRPr="00E967ED">
              <w:rPr>
                <w:noProof/>
                <w:webHidden/>
              </w:rPr>
              <w:t>52</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3" w:history="1">
            <w:r w:rsidR="00E967ED" w:rsidRPr="00E967ED">
              <w:rPr>
                <w:rStyle w:val="Hipercze"/>
                <w:rFonts w:ascii="Arial" w:hAnsi="Arial" w:cs="Arial"/>
                <w:noProof/>
              </w:rPr>
              <w:t>3.4.2</w:t>
            </w:r>
            <w:r w:rsidR="00E967ED" w:rsidRPr="00E967ED">
              <w:rPr>
                <w:rFonts w:eastAsiaTheme="minorEastAsia"/>
                <w:noProof/>
                <w:lang w:eastAsia="pl-PL"/>
              </w:rPr>
              <w:tab/>
            </w:r>
            <w:r w:rsidR="00E967ED" w:rsidRPr="00E967ED">
              <w:rPr>
                <w:rStyle w:val="Hipercze"/>
                <w:rFonts w:ascii="Arial" w:hAnsi="Arial" w:cs="Arial"/>
                <w:noProof/>
              </w:rPr>
              <w:t>Ocena realizowanych form wsparcia</w:t>
            </w:r>
            <w:r w:rsidR="00E967ED" w:rsidRPr="00E967ED">
              <w:rPr>
                <w:noProof/>
                <w:webHidden/>
              </w:rPr>
              <w:tab/>
            </w:r>
            <w:r w:rsidRPr="00E967ED">
              <w:rPr>
                <w:noProof/>
                <w:webHidden/>
              </w:rPr>
              <w:fldChar w:fldCharType="begin"/>
            </w:r>
            <w:r w:rsidR="00E967ED" w:rsidRPr="00E967ED">
              <w:rPr>
                <w:noProof/>
                <w:webHidden/>
              </w:rPr>
              <w:instrText xml:space="preserve"> PAGEREF _Toc407006603 \h </w:instrText>
            </w:r>
            <w:r w:rsidRPr="00E967ED">
              <w:rPr>
                <w:noProof/>
                <w:webHidden/>
              </w:rPr>
            </w:r>
            <w:r w:rsidRPr="00E967ED">
              <w:rPr>
                <w:noProof/>
                <w:webHidden/>
              </w:rPr>
              <w:fldChar w:fldCharType="separate"/>
            </w:r>
            <w:r w:rsidR="00E967ED" w:rsidRPr="00E967ED">
              <w:rPr>
                <w:noProof/>
                <w:webHidden/>
              </w:rPr>
              <w:t>53</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4" w:history="1">
            <w:r w:rsidR="00E967ED" w:rsidRPr="00E967ED">
              <w:rPr>
                <w:rStyle w:val="Hipercze"/>
                <w:rFonts w:ascii="Arial" w:hAnsi="Arial" w:cs="Arial"/>
                <w:noProof/>
              </w:rPr>
              <w:t>3.4.3</w:t>
            </w:r>
            <w:r w:rsidR="00E967ED" w:rsidRPr="00E967ED">
              <w:rPr>
                <w:rFonts w:eastAsiaTheme="minorEastAsia"/>
                <w:noProof/>
                <w:lang w:eastAsia="pl-PL"/>
              </w:rPr>
              <w:tab/>
            </w:r>
            <w:r w:rsidR="00E967ED" w:rsidRPr="00E967ED">
              <w:rPr>
                <w:rStyle w:val="Hipercze"/>
                <w:rFonts w:ascii="Arial" w:hAnsi="Arial" w:cs="Arial"/>
                <w:noProof/>
              </w:rPr>
              <w:t>Poziom realizacji wskaźników</w:t>
            </w:r>
            <w:r w:rsidR="00E967ED" w:rsidRPr="00E967ED">
              <w:rPr>
                <w:noProof/>
                <w:webHidden/>
              </w:rPr>
              <w:tab/>
            </w:r>
            <w:r w:rsidRPr="00E967ED">
              <w:rPr>
                <w:noProof/>
                <w:webHidden/>
              </w:rPr>
              <w:fldChar w:fldCharType="begin"/>
            </w:r>
            <w:r w:rsidR="00E967ED" w:rsidRPr="00E967ED">
              <w:rPr>
                <w:noProof/>
                <w:webHidden/>
              </w:rPr>
              <w:instrText xml:space="preserve"> PAGEREF _Toc407006604 \h </w:instrText>
            </w:r>
            <w:r w:rsidRPr="00E967ED">
              <w:rPr>
                <w:noProof/>
                <w:webHidden/>
              </w:rPr>
            </w:r>
            <w:r w:rsidRPr="00E967ED">
              <w:rPr>
                <w:noProof/>
                <w:webHidden/>
              </w:rPr>
              <w:fldChar w:fldCharType="separate"/>
            </w:r>
            <w:r w:rsidR="00E967ED" w:rsidRPr="00E967ED">
              <w:rPr>
                <w:noProof/>
                <w:webHidden/>
              </w:rPr>
              <w:t>54</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5" w:history="1">
            <w:r w:rsidR="00E967ED" w:rsidRPr="00E967ED">
              <w:rPr>
                <w:rStyle w:val="Hipercze"/>
                <w:rFonts w:ascii="Arial" w:hAnsi="Arial" w:cs="Arial"/>
                <w:noProof/>
              </w:rPr>
              <w:t>3.4.4</w:t>
            </w:r>
            <w:r w:rsidR="00E967ED" w:rsidRPr="00E967ED">
              <w:rPr>
                <w:rFonts w:eastAsiaTheme="minorEastAsia"/>
                <w:noProof/>
                <w:lang w:eastAsia="pl-PL"/>
              </w:rPr>
              <w:tab/>
            </w:r>
            <w:r w:rsidR="00E967ED" w:rsidRPr="00E967ED">
              <w:rPr>
                <w:rStyle w:val="Hipercze"/>
                <w:rFonts w:ascii="Arial" w:hAnsi="Arial" w:cs="Arial"/>
                <w:noProof/>
              </w:rPr>
              <w:t>Doposażenie placówek</w:t>
            </w:r>
            <w:r w:rsidR="00E967ED" w:rsidRPr="00E967ED">
              <w:rPr>
                <w:noProof/>
                <w:webHidden/>
              </w:rPr>
              <w:tab/>
            </w:r>
            <w:r w:rsidRPr="00E967ED">
              <w:rPr>
                <w:noProof/>
                <w:webHidden/>
              </w:rPr>
              <w:fldChar w:fldCharType="begin"/>
            </w:r>
            <w:r w:rsidR="00E967ED" w:rsidRPr="00E967ED">
              <w:rPr>
                <w:noProof/>
                <w:webHidden/>
              </w:rPr>
              <w:instrText xml:space="preserve"> PAGEREF _Toc407006605 \h </w:instrText>
            </w:r>
            <w:r w:rsidRPr="00E967ED">
              <w:rPr>
                <w:noProof/>
                <w:webHidden/>
              </w:rPr>
            </w:r>
            <w:r w:rsidRPr="00E967ED">
              <w:rPr>
                <w:noProof/>
                <w:webHidden/>
              </w:rPr>
              <w:fldChar w:fldCharType="separate"/>
            </w:r>
            <w:r w:rsidR="00E967ED" w:rsidRPr="00E967ED">
              <w:rPr>
                <w:noProof/>
                <w:webHidden/>
              </w:rPr>
              <w:t>54</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6" w:history="1">
            <w:r w:rsidR="00E967ED" w:rsidRPr="00E967ED">
              <w:rPr>
                <w:rStyle w:val="Hipercze"/>
                <w:rFonts w:ascii="Arial" w:hAnsi="Arial" w:cs="Arial"/>
                <w:noProof/>
              </w:rPr>
              <w:t>3.4.5</w:t>
            </w:r>
            <w:r w:rsidR="00E967ED" w:rsidRPr="00E967ED">
              <w:rPr>
                <w:rFonts w:eastAsiaTheme="minorEastAsia"/>
                <w:noProof/>
                <w:lang w:eastAsia="pl-PL"/>
              </w:rPr>
              <w:tab/>
            </w:r>
            <w:r w:rsidR="00E967ED" w:rsidRPr="00E967ED">
              <w:rPr>
                <w:rStyle w:val="Hipercze"/>
                <w:rFonts w:ascii="Arial" w:hAnsi="Arial" w:cs="Arial"/>
                <w:noProof/>
              </w:rPr>
              <w:t>Zmiana oferty edukacyjnej</w:t>
            </w:r>
            <w:r w:rsidR="00E967ED" w:rsidRPr="00E967ED">
              <w:rPr>
                <w:noProof/>
                <w:webHidden/>
              </w:rPr>
              <w:tab/>
            </w:r>
            <w:r w:rsidRPr="00E967ED">
              <w:rPr>
                <w:noProof/>
                <w:webHidden/>
              </w:rPr>
              <w:fldChar w:fldCharType="begin"/>
            </w:r>
            <w:r w:rsidR="00E967ED" w:rsidRPr="00E967ED">
              <w:rPr>
                <w:noProof/>
                <w:webHidden/>
              </w:rPr>
              <w:instrText xml:space="preserve"> PAGEREF _Toc407006606 \h </w:instrText>
            </w:r>
            <w:r w:rsidRPr="00E967ED">
              <w:rPr>
                <w:noProof/>
                <w:webHidden/>
              </w:rPr>
            </w:r>
            <w:r w:rsidRPr="00E967ED">
              <w:rPr>
                <w:noProof/>
                <w:webHidden/>
              </w:rPr>
              <w:fldChar w:fldCharType="separate"/>
            </w:r>
            <w:r w:rsidR="00E967ED" w:rsidRPr="00E967ED">
              <w:rPr>
                <w:noProof/>
                <w:webHidden/>
              </w:rPr>
              <w:t>56</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07" w:history="1">
            <w:r w:rsidR="00E967ED" w:rsidRPr="00E967ED">
              <w:rPr>
                <w:rStyle w:val="Hipercze"/>
                <w:rFonts w:ascii="Arial" w:hAnsi="Arial" w:cs="Arial"/>
                <w:noProof/>
              </w:rPr>
              <w:t>3.5</w:t>
            </w:r>
            <w:r w:rsidR="00E967ED" w:rsidRPr="00E967ED">
              <w:rPr>
                <w:rFonts w:eastAsiaTheme="minorEastAsia"/>
                <w:noProof/>
                <w:lang w:eastAsia="pl-PL"/>
              </w:rPr>
              <w:tab/>
            </w:r>
            <w:r w:rsidR="00E967ED" w:rsidRPr="00E967ED">
              <w:rPr>
                <w:rStyle w:val="Hipercze"/>
                <w:rFonts w:ascii="Arial" w:hAnsi="Arial" w:cs="Arial"/>
                <w:noProof/>
              </w:rPr>
              <w:t>Współpraca placówek kształcenia zawodowego z innymi podmiotami</w:t>
            </w:r>
            <w:r w:rsidR="00E967ED" w:rsidRPr="00E967ED">
              <w:rPr>
                <w:noProof/>
                <w:webHidden/>
              </w:rPr>
              <w:tab/>
            </w:r>
            <w:r w:rsidRPr="00E967ED">
              <w:rPr>
                <w:noProof/>
                <w:webHidden/>
              </w:rPr>
              <w:fldChar w:fldCharType="begin"/>
            </w:r>
            <w:r w:rsidR="00E967ED" w:rsidRPr="00E967ED">
              <w:rPr>
                <w:noProof/>
                <w:webHidden/>
              </w:rPr>
              <w:instrText xml:space="preserve"> PAGEREF _Toc407006607 \h </w:instrText>
            </w:r>
            <w:r w:rsidRPr="00E967ED">
              <w:rPr>
                <w:noProof/>
                <w:webHidden/>
              </w:rPr>
            </w:r>
            <w:r w:rsidRPr="00E967ED">
              <w:rPr>
                <w:noProof/>
                <w:webHidden/>
              </w:rPr>
              <w:fldChar w:fldCharType="separate"/>
            </w:r>
            <w:r w:rsidR="00E967ED" w:rsidRPr="00E967ED">
              <w:rPr>
                <w:noProof/>
                <w:webHidden/>
              </w:rPr>
              <w:t>58</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8" w:history="1">
            <w:r w:rsidR="00E967ED" w:rsidRPr="00E967ED">
              <w:rPr>
                <w:rStyle w:val="Hipercze"/>
                <w:rFonts w:ascii="Arial" w:hAnsi="Arial" w:cs="Arial"/>
                <w:noProof/>
              </w:rPr>
              <w:t>3.5.1</w:t>
            </w:r>
            <w:r w:rsidR="00E967ED" w:rsidRPr="00E967ED">
              <w:rPr>
                <w:rFonts w:eastAsiaTheme="minorEastAsia"/>
                <w:noProof/>
                <w:lang w:eastAsia="pl-PL"/>
              </w:rPr>
              <w:tab/>
            </w:r>
            <w:r w:rsidR="00E967ED" w:rsidRPr="00E967ED">
              <w:rPr>
                <w:rStyle w:val="Hipercze"/>
                <w:rFonts w:ascii="Arial" w:hAnsi="Arial" w:cs="Arial"/>
                <w:noProof/>
              </w:rPr>
              <w:t>Współpraca z pracodawcami</w:t>
            </w:r>
            <w:r w:rsidR="00E967ED" w:rsidRPr="00E967ED">
              <w:rPr>
                <w:noProof/>
                <w:webHidden/>
              </w:rPr>
              <w:tab/>
            </w:r>
            <w:r w:rsidRPr="00E967ED">
              <w:rPr>
                <w:noProof/>
                <w:webHidden/>
              </w:rPr>
              <w:fldChar w:fldCharType="begin"/>
            </w:r>
            <w:r w:rsidR="00E967ED" w:rsidRPr="00E967ED">
              <w:rPr>
                <w:noProof/>
                <w:webHidden/>
              </w:rPr>
              <w:instrText xml:space="preserve"> PAGEREF _Toc407006608 \h </w:instrText>
            </w:r>
            <w:r w:rsidRPr="00E967ED">
              <w:rPr>
                <w:noProof/>
                <w:webHidden/>
              </w:rPr>
            </w:r>
            <w:r w:rsidRPr="00E967ED">
              <w:rPr>
                <w:noProof/>
                <w:webHidden/>
              </w:rPr>
              <w:fldChar w:fldCharType="separate"/>
            </w:r>
            <w:r w:rsidR="00E967ED" w:rsidRPr="00E967ED">
              <w:rPr>
                <w:noProof/>
                <w:webHidden/>
              </w:rPr>
              <w:t>58</w:t>
            </w:r>
            <w:r w:rsidRPr="00E967ED">
              <w:rPr>
                <w:noProof/>
                <w:webHidden/>
              </w:rPr>
              <w:fldChar w:fldCharType="end"/>
            </w:r>
          </w:hyperlink>
        </w:p>
        <w:p w:rsidR="00E967ED" w:rsidRPr="00E967ED" w:rsidRDefault="008E4703">
          <w:pPr>
            <w:pStyle w:val="Spistreci2"/>
            <w:tabs>
              <w:tab w:val="left" w:pos="1100"/>
              <w:tab w:val="right" w:leader="dot" w:pos="8777"/>
            </w:tabs>
            <w:rPr>
              <w:rFonts w:eastAsiaTheme="minorEastAsia"/>
              <w:noProof/>
              <w:lang w:eastAsia="pl-PL"/>
            </w:rPr>
          </w:pPr>
          <w:hyperlink w:anchor="_Toc407006609" w:history="1">
            <w:r w:rsidR="00E967ED" w:rsidRPr="00E967ED">
              <w:rPr>
                <w:rStyle w:val="Hipercze"/>
                <w:rFonts w:ascii="Arial" w:hAnsi="Arial"/>
                <w:noProof/>
              </w:rPr>
              <w:t>3.5.2</w:t>
            </w:r>
            <w:r w:rsidR="00E967ED" w:rsidRPr="00E967ED">
              <w:rPr>
                <w:rFonts w:eastAsiaTheme="minorEastAsia"/>
                <w:noProof/>
                <w:lang w:eastAsia="pl-PL"/>
              </w:rPr>
              <w:tab/>
            </w:r>
            <w:r w:rsidR="00E967ED" w:rsidRPr="00E967ED">
              <w:rPr>
                <w:rStyle w:val="Hipercze"/>
                <w:rFonts w:ascii="Arial" w:hAnsi="Arial" w:cs="Arial"/>
                <w:noProof/>
              </w:rPr>
              <w:t>Współpraca z innymi podmiotami</w:t>
            </w:r>
            <w:r w:rsidR="00E967ED" w:rsidRPr="00E967ED">
              <w:rPr>
                <w:noProof/>
                <w:webHidden/>
              </w:rPr>
              <w:tab/>
            </w:r>
            <w:r w:rsidRPr="00E967ED">
              <w:rPr>
                <w:noProof/>
                <w:webHidden/>
              </w:rPr>
              <w:fldChar w:fldCharType="begin"/>
            </w:r>
            <w:r w:rsidR="00E967ED" w:rsidRPr="00E967ED">
              <w:rPr>
                <w:noProof/>
                <w:webHidden/>
              </w:rPr>
              <w:instrText xml:space="preserve"> PAGEREF _Toc407006609 \h </w:instrText>
            </w:r>
            <w:r w:rsidRPr="00E967ED">
              <w:rPr>
                <w:noProof/>
                <w:webHidden/>
              </w:rPr>
            </w:r>
            <w:r w:rsidRPr="00E967ED">
              <w:rPr>
                <w:noProof/>
                <w:webHidden/>
              </w:rPr>
              <w:fldChar w:fldCharType="separate"/>
            </w:r>
            <w:r w:rsidR="00E967ED" w:rsidRPr="00E967ED">
              <w:rPr>
                <w:noProof/>
                <w:webHidden/>
              </w:rPr>
              <w:t>60</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10" w:history="1">
            <w:r w:rsidR="00E967ED" w:rsidRPr="00E967ED">
              <w:rPr>
                <w:rStyle w:val="Hipercze"/>
                <w:rFonts w:ascii="Arial" w:hAnsi="Arial" w:cs="Arial"/>
                <w:noProof/>
              </w:rPr>
              <w:t>3.6</w:t>
            </w:r>
            <w:r w:rsidR="00E967ED" w:rsidRPr="00E967ED">
              <w:rPr>
                <w:rFonts w:eastAsiaTheme="minorEastAsia"/>
                <w:noProof/>
                <w:lang w:eastAsia="pl-PL"/>
              </w:rPr>
              <w:tab/>
            </w:r>
            <w:r w:rsidR="00E967ED" w:rsidRPr="00E967ED">
              <w:rPr>
                <w:rStyle w:val="Hipercze"/>
                <w:rFonts w:ascii="Arial" w:hAnsi="Arial" w:cs="Arial"/>
                <w:noProof/>
              </w:rPr>
              <w:t>Sytuacja uczniów i absolwentów placówek kształcenia zawodowego</w:t>
            </w:r>
            <w:r w:rsidR="00E967ED" w:rsidRPr="00E967ED">
              <w:rPr>
                <w:noProof/>
                <w:webHidden/>
              </w:rPr>
              <w:tab/>
            </w:r>
            <w:r w:rsidRPr="00E967ED">
              <w:rPr>
                <w:noProof/>
                <w:webHidden/>
              </w:rPr>
              <w:fldChar w:fldCharType="begin"/>
            </w:r>
            <w:r w:rsidR="00E967ED" w:rsidRPr="00E967ED">
              <w:rPr>
                <w:noProof/>
                <w:webHidden/>
              </w:rPr>
              <w:instrText xml:space="preserve"> PAGEREF _Toc407006610 \h </w:instrText>
            </w:r>
            <w:r w:rsidRPr="00E967ED">
              <w:rPr>
                <w:noProof/>
                <w:webHidden/>
              </w:rPr>
            </w:r>
            <w:r w:rsidRPr="00E967ED">
              <w:rPr>
                <w:noProof/>
                <w:webHidden/>
              </w:rPr>
              <w:fldChar w:fldCharType="separate"/>
            </w:r>
            <w:r w:rsidR="00E967ED" w:rsidRPr="00E967ED">
              <w:rPr>
                <w:noProof/>
                <w:webHidden/>
              </w:rPr>
              <w:t>61</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11" w:history="1">
            <w:r w:rsidR="00E967ED" w:rsidRPr="00E967ED">
              <w:rPr>
                <w:rStyle w:val="Hipercze"/>
                <w:rFonts w:ascii="Arial" w:hAnsi="Arial" w:cs="Arial"/>
                <w:noProof/>
              </w:rPr>
              <w:t>3.7</w:t>
            </w:r>
            <w:r w:rsidR="00E967ED" w:rsidRPr="00E967ED">
              <w:rPr>
                <w:rFonts w:eastAsiaTheme="minorEastAsia"/>
                <w:noProof/>
                <w:lang w:eastAsia="pl-PL"/>
              </w:rPr>
              <w:tab/>
            </w:r>
            <w:r w:rsidR="00E967ED" w:rsidRPr="00E967ED">
              <w:rPr>
                <w:rStyle w:val="Hipercze"/>
                <w:rFonts w:ascii="Arial" w:hAnsi="Arial" w:cs="Arial"/>
                <w:noProof/>
              </w:rPr>
              <w:t>Wsparcie osób niepełnosprawnych</w:t>
            </w:r>
            <w:r w:rsidR="00E967ED" w:rsidRPr="00E967ED">
              <w:rPr>
                <w:noProof/>
                <w:webHidden/>
              </w:rPr>
              <w:tab/>
            </w:r>
            <w:r w:rsidRPr="00E967ED">
              <w:rPr>
                <w:noProof/>
                <w:webHidden/>
              </w:rPr>
              <w:fldChar w:fldCharType="begin"/>
            </w:r>
            <w:r w:rsidR="00E967ED" w:rsidRPr="00E967ED">
              <w:rPr>
                <w:noProof/>
                <w:webHidden/>
              </w:rPr>
              <w:instrText xml:space="preserve"> PAGEREF _Toc407006611 \h </w:instrText>
            </w:r>
            <w:r w:rsidRPr="00E967ED">
              <w:rPr>
                <w:noProof/>
                <w:webHidden/>
              </w:rPr>
            </w:r>
            <w:r w:rsidRPr="00E967ED">
              <w:rPr>
                <w:noProof/>
                <w:webHidden/>
              </w:rPr>
              <w:fldChar w:fldCharType="separate"/>
            </w:r>
            <w:r w:rsidR="00E967ED" w:rsidRPr="00E967ED">
              <w:rPr>
                <w:noProof/>
                <w:webHidden/>
              </w:rPr>
              <w:t>63</w:t>
            </w:r>
            <w:r w:rsidRPr="00E967ED">
              <w:rPr>
                <w:noProof/>
                <w:webHidden/>
              </w:rPr>
              <w:fldChar w:fldCharType="end"/>
            </w:r>
          </w:hyperlink>
        </w:p>
        <w:p w:rsidR="00E967ED" w:rsidRPr="00E967ED" w:rsidRDefault="008E4703">
          <w:pPr>
            <w:pStyle w:val="Spistreci2"/>
            <w:tabs>
              <w:tab w:val="left" w:pos="880"/>
              <w:tab w:val="right" w:leader="dot" w:pos="8777"/>
            </w:tabs>
            <w:rPr>
              <w:rFonts w:eastAsiaTheme="minorEastAsia"/>
              <w:noProof/>
              <w:lang w:eastAsia="pl-PL"/>
            </w:rPr>
          </w:pPr>
          <w:hyperlink w:anchor="_Toc407006612" w:history="1">
            <w:r w:rsidR="00E967ED" w:rsidRPr="00E967ED">
              <w:rPr>
                <w:rStyle w:val="Hipercze"/>
                <w:rFonts w:ascii="Arial" w:hAnsi="Arial" w:cs="Arial"/>
                <w:noProof/>
              </w:rPr>
              <w:t>3.8</w:t>
            </w:r>
            <w:r w:rsidR="00E967ED" w:rsidRPr="00E967ED">
              <w:rPr>
                <w:rFonts w:eastAsiaTheme="minorEastAsia"/>
                <w:noProof/>
                <w:lang w:eastAsia="pl-PL"/>
              </w:rPr>
              <w:tab/>
            </w:r>
            <w:r w:rsidR="00E967ED" w:rsidRPr="00E967ED">
              <w:rPr>
                <w:rStyle w:val="Hipercze"/>
                <w:rFonts w:ascii="Arial" w:hAnsi="Arial" w:cs="Arial"/>
                <w:noProof/>
              </w:rPr>
              <w:t>Potrzeby zachodniopomorskich pracodawców</w:t>
            </w:r>
            <w:r w:rsidR="00E967ED" w:rsidRPr="00E967ED">
              <w:rPr>
                <w:noProof/>
                <w:webHidden/>
              </w:rPr>
              <w:tab/>
            </w:r>
            <w:r w:rsidRPr="00E967ED">
              <w:rPr>
                <w:noProof/>
                <w:webHidden/>
              </w:rPr>
              <w:fldChar w:fldCharType="begin"/>
            </w:r>
            <w:r w:rsidR="00E967ED" w:rsidRPr="00E967ED">
              <w:rPr>
                <w:noProof/>
                <w:webHidden/>
              </w:rPr>
              <w:instrText xml:space="preserve"> PAGEREF _Toc407006612 \h </w:instrText>
            </w:r>
            <w:r w:rsidRPr="00E967ED">
              <w:rPr>
                <w:noProof/>
                <w:webHidden/>
              </w:rPr>
            </w:r>
            <w:r w:rsidRPr="00E967ED">
              <w:rPr>
                <w:noProof/>
                <w:webHidden/>
              </w:rPr>
              <w:fldChar w:fldCharType="separate"/>
            </w:r>
            <w:r w:rsidR="00E967ED" w:rsidRPr="00E967ED">
              <w:rPr>
                <w:noProof/>
                <w:webHidden/>
              </w:rPr>
              <w:t>65</w:t>
            </w:r>
            <w:r w:rsidRPr="00E967ED">
              <w:rPr>
                <w:noProof/>
                <w:webHidden/>
              </w:rPr>
              <w:fldChar w:fldCharType="end"/>
            </w:r>
          </w:hyperlink>
        </w:p>
        <w:p w:rsidR="00E967ED" w:rsidRPr="00E967ED" w:rsidRDefault="008E4703">
          <w:pPr>
            <w:pStyle w:val="Spistreci3"/>
            <w:rPr>
              <w:rFonts w:eastAsiaTheme="minorEastAsia"/>
              <w:b w:val="0"/>
              <w:lang w:eastAsia="pl-PL"/>
            </w:rPr>
          </w:pPr>
          <w:hyperlink w:anchor="_Toc407006613" w:history="1">
            <w:r w:rsidR="00E967ED" w:rsidRPr="00E967ED">
              <w:rPr>
                <w:rStyle w:val="Hipercze"/>
                <w:rFonts w:ascii="Arial" w:hAnsi="Arial" w:cs="Arial"/>
                <w:b w:val="0"/>
              </w:rPr>
              <w:t>3.9</w:t>
            </w:r>
            <w:r w:rsidR="00E967ED" w:rsidRPr="00E967ED">
              <w:rPr>
                <w:rFonts w:eastAsiaTheme="minorEastAsia"/>
                <w:b w:val="0"/>
                <w:lang w:eastAsia="pl-PL"/>
              </w:rPr>
              <w:tab/>
            </w:r>
            <w:r w:rsidR="00E967ED" w:rsidRPr="00E967ED">
              <w:rPr>
                <w:rStyle w:val="Hipercze"/>
                <w:rFonts w:ascii="Arial" w:hAnsi="Arial" w:cs="Arial"/>
                <w:b w:val="0"/>
              </w:rPr>
              <w:t>Oszacowanie trendów demograficzno-gospodarczych regionu</w:t>
            </w:r>
            <w:r w:rsidR="00E967ED" w:rsidRPr="00E967ED">
              <w:rPr>
                <w:b w:val="0"/>
                <w:webHidden/>
              </w:rPr>
              <w:tab/>
            </w:r>
            <w:r w:rsidRPr="00E967ED">
              <w:rPr>
                <w:b w:val="0"/>
                <w:webHidden/>
              </w:rPr>
              <w:fldChar w:fldCharType="begin"/>
            </w:r>
            <w:r w:rsidR="00E967ED" w:rsidRPr="00E967ED">
              <w:rPr>
                <w:b w:val="0"/>
                <w:webHidden/>
              </w:rPr>
              <w:instrText xml:space="preserve"> PAGEREF _Toc407006613 \h </w:instrText>
            </w:r>
            <w:r w:rsidRPr="00E967ED">
              <w:rPr>
                <w:b w:val="0"/>
                <w:webHidden/>
              </w:rPr>
            </w:r>
            <w:r w:rsidRPr="00E967ED">
              <w:rPr>
                <w:b w:val="0"/>
                <w:webHidden/>
              </w:rPr>
              <w:fldChar w:fldCharType="separate"/>
            </w:r>
            <w:r w:rsidR="00E967ED" w:rsidRPr="00E967ED">
              <w:rPr>
                <w:b w:val="0"/>
                <w:webHidden/>
              </w:rPr>
              <w:t>68</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4" w:history="1">
            <w:r w:rsidR="00E967ED" w:rsidRPr="00E967ED">
              <w:rPr>
                <w:rStyle w:val="Hipercze"/>
                <w:rFonts w:ascii="Arial" w:hAnsi="Arial" w:cs="Arial"/>
                <w:b w:val="0"/>
              </w:rPr>
              <w:t>3.9.1</w:t>
            </w:r>
            <w:r w:rsidR="00E967ED" w:rsidRPr="00E967ED">
              <w:rPr>
                <w:rFonts w:eastAsiaTheme="minorEastAsia"/>
                <w:b w:val="0"/>
                <w:lang w:eastAsia="pl-PL"/>
              </w:rPr>
              <w:tab/>
            </w:r>
            <w:r w:rsidR="00E967ED" w:rsidRPr="00E967ED">
              <w:rPr>
                <w:rStyle w:val="Hipercze"/>
                <w:rFonts w:ascii="Arial" w:hAnsi="Arial" w:cs="Arial"/>
                <w:b w:val="0"/>
              </w:rPr>
              <w:t>Powiat białogardzki</w:t>
            </w:r>
            <w:r w:rsidR="00E967ED" w:rsidRPr="00E967ED">
              <w:rPr>
                <w:b w:val="0"/>
                <w:webHidden/>
              </w:rPr>
              <w:tab/>
            </w:r>
            <w:r w:rsidRPr="00E967ED">
              <w:rPr>
                <w:b w:val="0"/>
                <w:webHidden/>
              </w:rPr>
              <w:fldChar w:fldCharType="begin"/>
            </w:r>
            <w:r w:rsidR="00E967ED" w:rsidRPr="00E967ED">
              <w:rPr>
                <w:b w:val="0"/>
                <w:webHidden/>
              </w:rPr>
              <w:instrText xml:space="preserve"> PAGEREF _Toc407006614 \h </w:instrText>
            </w:r>
            <w:r w:rsidRPr="00E967ED">
              <w:rPr>
                <w:b w:val="0"/>
                <w:webHidden/>
              </w:rPr>
            </w:r>
            <w:r w:rsidRPr="00E967ED">
              <w:rPr>
                <w:b w:val="0"/>
                <w:webHidden/>
              </w:rPr>
              <w:fldChar w:fldCharType="separate"/>
            </w:r>
            <w:r w:rsidR="00E967ED" w:rsidRPr="00E967ED">
              <w:rPr>
                <w:b w:val="0"/>
                <w:webHidden/>
              </w:rPr>
              <w:t>0</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5" w:history="1">
            <w:r w:rsidR="00E967ED" w:rsidRPr="00E967ED">
              <w:rPr>
                <w:rStyle w:val="Hipercze"/>
                <w:rFonts w:ascii="Arial" w:hAnsi="Arial" w:cs="Arial"/>
                <w:b w:val="0"/>
              </w:rPr>
              <w:t>3.9.2</w:t>
            </w:r>
            <w:r w:rsidR="00E967ED" w:rsidRPr="00E967ED">
              <w:rPr>
                <w:rFonts w:eastAsiaTheme="minorEastAsia"/>
                <w:b w:val="0"/>
                <w:lang w:eastAsia="pl-PL"/>
              </w:rPr>
              <w:tab/>
            </w:r>
            <w:r w:rsidR="00E967ED" w:rsidRPr="00E967ED">
              <w:rPr>
                <w:rStyle w:val="Hipercze"/>
                <w:rFonts w:ascii="Arial" w:hAnsi="Arial" w:cs="Arial"/>
                <w:b w:val="0"/>
              </w:rPr>
              <w:t>Powiat choszczeński</w:t>
            </w:r>
            <w:r w:rsidR="00E967ED" w:rsidRPr="00E967ED">
              <w:rPr>
                <w:b w:val="0"/>
                <w:webHidden/>
              </w:rPr>
              <w:tab/>
            </w:r>
            <w:r w:rsidRPr="00E967ED">
              <w:rPr>
                <w:b w:val="0"/>
                <w:webHidden/>
              </w:rPr>
              <w:fldChar w:fldCharType="begin"/>
            </w:r>
            <w:r w:rsidR="00E967ED" w:rsidRPr="00E967ED">
              <w:rPr>
                <w:b w:val="0"/>
                <w:webHidden/>
              </w:rPr>
              <w:instrText xml:space="preserve"> PAGEREF _Toc407006615 \h </w:instrText>
            </w:r>
            <w:r w:rsidRPr="00E967ED">
              <w:rPr>
                <w:b w:val="0"/>
                <w:webHidden/>
              </w:rPr>
            </w:r>
            <w:r w:rsidRPr="00E967ED">
              <w:rPr>
                <w:b w:val="0"/>
                <w:webHidden/>
              </w:rPr>
              <w:fldChar w:fldCharType="separate"/>
            </w:r>
            <w:r w:rsidR="00E967ED" w:rsidRPr="00E967ED">
              <w:rPr>
                <w:b w:val="0"/>
                <w:webHidden/>
              </w:rPr>
              <w:t>1</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6" w:history="1">
            <w:r w:rsidR="00E967ED" w:rsidRPr="00E967ED">
              <w:rPr>
                <w:rStyle w:val="Hipercze"/>
                <w:rFonts w:ascii="Arial" w:hAnsi="Arial" w:cs="Arial"/>
                <w:b w:val="0"/>
              </w:rPr>
              <w:t>Powiat drawski</w:t>
            </w:r>
            <w:r w:rsidR="00E967ED" w:rsidRPr="00E967ED">
              <w:rPr>
                <w:b w:val="0"/>
                <w:webHidden/>
              </w:rPr>
              <w:tab/>
            </w:r>
            <w:r w:rsidRPr="00E967ED">
              <w:rPr>
                <w:b w:val="0"/>
                <w:webHidden/>
              </w:rPr>
              <w:fldChar w:fldCharType="begin"/>
            </w:r>
            <w:r w:rsidR="00E967ED" w:rsidRPr="00E967ED">
              <w:rPr>
                <w:b w:val="0"/>
                <w:webHidden/>
              </w:rPr>
              <w:instrText xml:space="preserve"> PAGEREF _Toc407006616 \h </w:instrText>
            </w:r>
            <w:r w:rsidRPr="00E967ED">
              <w:rPr>
                <w:b w:val="0"/>
                <w:webHidden/>
              </w:rPr>
            </w:r>
            <w:r w:rsidRPr="00E967ED">
              <w:rPr>
                <w:b w:val="0"/>
                <w:webHidden/>
              </w:rPr>
              <w:fldChar w:fldCharType="separate"/>
            </w:r>
            <w:r w:rsidR="00E967ED" w:rsidRPr="00E967ED">
              <w:rPr>
                <w:b w:val="0"/>
                <w:webHidden/>
              </w:rPr>
              <w:t>3</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7" w:history="1">
            <w:r w:rsidR="00E967ED" w:rsidRPr="00E967ED">
              <w:rPr>
                <w:rStyle w:val="Hipercze"/>
                <w:rFonts w:ascii="Arial" w:hAnsi="Arial" w:cs="Arial"/>
                <w:b w:val="0"/>
              </w:rPr>
              <w:t>3.9.3</w:t>
            </w:r>
            <w:r w:rsidR="00E967ED" w:rsidRPr="00E967ED">
              <w:rPr>
                <w:rFonts w:eastAsiaTheme="minorEastAsia"/>
                <w:b w:val="0"/>
                <w:lang w:eastAsia="pl-PL"/>
              </w:rPr>
              <w:tab/>
            </w:r>
            <w:r w:rsidR="00E967ED" w:rsidRPr="00E967ED">
              <w:rPr>
                <w:rStyle w:val="Hipercze"/>
                <w:rFonts w:ascii="Arial" w:hAnsi="Arial" w:cs="Arial"/>
                <w:b w:val="0"/>
              </w:rPr>
              <w:t>Powiat gryficki</w:t>
            </w:r>
            <w:r w:rsidR="00E967ED" w:rsidRPr="00E967ED">
              <w:rPr>
                <w:b w:val="0"/>
                <w:webHidden/>
              </w:rPr>
              <w:tab/>
            </w:r>
            <w:r w:rsidRPr="00E967ED">
              <w:rPr>
                <w:b w:val="0"/>
                <w:webHidden/>
              </w:rPr>
              <w:fldChar w:fldCharType="begin"/>
            </w:r>
            <w:r w:rsidR="00E967ED" w:rsidRPr="00E967ED">
              <w:rPr>
                <w:b w:val="0"/>
                <w:webHidden/>
              </w:rPr>
              <w:instrText xml:space="preserve"> PAGEREF _Toc407006617 \h </w:instrText>
            </w:r>
            <w:r w:rsidRPr="00E967ED">
              <w:rPr>
                <w:b w:val="0"/>
                <w:webHidden/>
              </w:rPr>
            </w:r>
            <w:r w:rsidRPr="00E967ED">
              <w:rPr>
                <w:b w:val="0"/>
                <w:webHidden/>
              </w:rPr>
              <w:fldChar w:fldCharType="separate"/>
            </w:r>
            <w:r w:rsidR="00E967ED" w:rsidRPr="00E967ED">
              <w:rPr>
                <w:b w:val="0"/>
                <w:webHidden/>
              </w:rPr>
              <w:t>4</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8" w:history="1">
            <w:r w:rsidR="00E967ED" w:rsidRPr="00E967ED">
              <w:rPr>
                <w:rStyle w:val="Hipercze"/>
                <w:rFonts w:ascii="Arial" w:hAnsi="Arial" w:cs="Arial"/>
                <w:b w:val="0"/>
              </w:rPr>
              <w:t>3.9.4</w:t>
            </w:r>
            <w:r w:rsidR="00E967ED" w:rsidRPr="00E967ED">
              <w:rPr>
                <w:rFonts w:eastAsiaTheme="minorEastAsia"/>
                <w:b w:val="0"/>
                <w:lang w:eastAsia="pl-PL"/>
              </w:rPr>
              <w:tab/>
            </w:r>
            <w:r w:rsidR="00E967ED" w:rsidRPr="00E967ED">
              <w:rPr>
                <w:rStyle w:val="Hipercze"/>
                <w:rFonts w:ascii="Arial" w:hAnsi="Arial" w:cs="Arial"/>
                <w:b w:val="0"/>
              </w:rPr>
              <w:t>Powiat goleniowski</w:t>
            </w:r>
            <w:r w:rsidR="00E967ED" w:rsidRPr="00E967ED">
              <w:rPr>
                <w:b w:val="0"/>
                <w:webHidden/>
              </w:rPr>
              <w:tab/>
            </w:r>
            <w:r w:rsidRPr="00E967ED">
              <w:rPr>
                <w:b w:val="0"/>
                <w:webHidden/>
              </w:rPr>
              <w:fldChar w:fldCharType="begin"/>
            </w:r>
            <w:r w:rsidR="00E967ED" w:rsidRPr="00E967ED">
              <w:rPr>
                <w:b w:val="0"/>
                <w:webHidden/>
              </w:rPr>
              <w:instrText xml:space="preserve"> PAGEREF _Toc407006618 \h </w:instrText>
            </w:r>
            <w:r w:rsidRPr="00E967ED">
              <w:rPr>
                <w:b w:val="0"/>
                <w:webHidden/>
              </w:rPr>
            </w:r>
            <w:r w:rsidRPr="00E967ED">
              <w:rPr>
                <w:b w:val="0"/>
                <w:webHidden/>
              </w:rPr>
              <w:fldChar w:fldCharType="separate"/>
            </w:r>
            <w:r w:rsidR="00E967ED" w:rsidRPr="00E967ED">
              <w:rPr>
                <w:b w:val="0"/>
                <w:webHidden/>
              </w:rPr>
              <w:t>5</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19" w:history="1">
            <w:r w:rsidR="00E967ED" w:rsidRPr="00E967ED">
              <w:rPr>
                <w:rStyle w:val="Hipercze"/>
                <w:rFonts w:ascii="Arial" w:hAnsi="Arial" w:cs="Arial"/>
                <w:b w:val="0"/>
              </w:rPr>
              <w:t>3.9.5</w:t>
            </w:r>
            <w:r w:rsidR="00E967ED" w:rsidRPr="00E967ED">
              <w:rPr>
                <w:rFonts w:eastAsiaTheme="minorEastAsia"/>
                <w:b w:val="0"/>
                <w:lang w:eastAsia="pl-PL"/>
              </w:rPr>
              <w:tab/>
            </w:r>
            <w:r w:rsidR="00E967ED" w:rsidRPr="00E967ED">
              <w:rPr>
                <w:rStyle w:val="Hipercze"/>
                <w:rFonts w:ascii="Arial" w:hAnsi="Arial" w:cs="Arial"/>
                <w:b w:val="0"/>
              </w:rPr>
              <w:t>Powiat gryfiński</w:t>
            </w:r>
            <w:r w:rsidR="00E967ED" w:rsidRPr="00E967ED">
              <w:rPr>
                <w:b w:val="0"/>
                <w:webHidden/>
              </w:rPr>
              <w:tab/>
            </w:r>
            <w:r w:rsidRPr="00E967ED">
              <w:rPr>
                <w:b w:val="0"/>
                <w:webHidden/>
              </w:rPr>
              <w:fldChar w:fldCharType="begin"/>
            </w:r>
            <w:r w:rsidR="00E967ED" w:rsidRPr="00E967ED">
              <w:rPr>
                <w:b w:val="0"/>
                <w:webHidden/>
              </w:rPr>
              <w:instrText xml:space="preserve"> PAGEREF _Toc407006619 \h </w:instrText>
            </w:r>
            <w:r w:rsidRPr="00E967ED">
              <w:rPr>
                <w:b w:val="0"/>
                <w:webHidden/>
              </w:rPr>
            </w:r>
            <w:r w:rsidRPr="00E967ED">
              <w:rPr>
                <w:b w:val="0"/>
                <w:webHidden/>
              </w:rPr>
              <w:fldChar w:fldCharType="separate"/>
            </w:r>
            <w:r w:rsidR="00E967ED" w:rsidRPr="00E967ED">
              <w:rPr>
                <w:b w:val="0"/>
                <w:webHidden/>
              </w:rPr>
              <w:t>6</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0" w:history="1">
            <w:r w:rsidR="00E967ED" w:rsidRPr="00E967ED">
              <w:rPr>
                <w:rStyle w:val="Hipercze"/>
                <w:rFonts w:ascii="Arial" w:hAnsi="Arial" w:cs="Arial"/>
                <w:b w:val="0"/>
              </w:rPr>
              <w:t>3.9.6</w:t>
            </w:r>
            <w:r w:rsidR="00E967ED" w:rsidRPr="00E967ED">
              <w:rPr>
                <w:rFonts w:eastAsiaTheme="minorEastAsia"/>
                <w:b w:val="0"/>
                <w:lang w:eastAsia="pl-PL"/>
              </w:rPr>
              <w:tab/>
            </w:r>
            <w:r w:rsidR="00E967ED" w:rsidRPr="00E967ED">
              <w:rPr>
                <w:rStyle w:val="Hipercze"/>
                <w:rFonts w:ascii="Arial" w:hAnsi="Arial" w:cs="Arial"/>
                <w:b w:val="0"/>
              </w:rPr>
              <w:t>Powiat kamieński</w:t>
            </w:r>
            <w:r w:rsidR="00E967ED" w:rsidRPr="00E967ED">
              <w:rPr>
                <w:b w:val="0"/>
                <w:webHidden/>
              </w:rPr>
              <w:tab/>
            </w:r>
            <w:r w:rsidRPr="00E967ED">
              <w:rPr>
                <w:b w:val="0"/>
                <w:webHidden/>
              </w:rPr>
              <w:fldChar w:fldCharType="begin"/>
            </w:r>
            <w:r w:rsidR="00E967ED" w:rsidRPr="00E967ED">
              <w:rPr>
                <w:b w:val="0"/>
                <w:webHidden/>
              </w:rPr>
              <w:instrText xml:space="preserve"> PAGEREF _Toc407006620 \h </w:instrText>
            </w:r>
            <w:r w:rsidRPr="00E967ED">
              <w:rPr>
                <w:b w:val="0"/>
                <w:webHidden/>
              </w:rPr>
            </w:r>
            <w:r w:rsidRPr="00E967ED">
              <w:rPr>
                <w:b w:val="0"/>
                <w:webHidden/>
              </w:rPr>
              <w:fldChar w:fldCharType="separate"/>
            </w:r>
            <w:r w:rsidR="00E967ED" w:rsidRPr="00E967ED">
              <w:rPr>
                <w:b w:val="0"/>
                <w:webHidden/>
              </w:rPr>
              <w:t>7</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1" w:history="1">
            <w:r w:rsidR="00E967ED" w:rsidRPr="00E967ED">
              <w:rPr>
                <w:rStyle w:val="Hipercze"/>
                <w:rFonts w:ascii="Arial" w:hAnsi="Arial" w:cs="Arial"/>
                <w:b w:val="0"/>
              </w:rPr>
              <w:t>3.9.7</w:t>
            </w:r>
            <w:r w:rsidR="00E967ED" w:rsidRPr="00E967ED">
              <w:rPr>
                <w:rFonts w:eastAsiaTheme="minorEastAsia"/>
                <w:b w:val="0"/>
                <w:lang w:eastAsia="pl-PL"/>
              </w:rPr>
              <w:tab/>
            </w:r>
            <w:r w:rsidR="00E967ED" w:rsidRPr="00E967ED">
              <w:rPr>
                <w:rStyle w:val="Hipercze"/>
                <w:rFonts w:ascii="Arial" w:hAnsi="Arial" w:cs="Arial"/>
                <w:b w:val="0"/>
              </w:rPr>
              <w:t>Powiat kołobrzeski</w:t>
            </w:r>
            <w:r w:rsidR="00E967ED" w:rsidRPr="00E967ED">
              <w:rPr>
                <w:b w:val="0"/>
                <w:webHidden/>
              </w:rPr>
              <w:tab/>
            </w:r>
            <w:r w:rsidRPr="00E967ED">
              <w:rPr>
                <w:b w:val="0"/>
                <w:webHidden/>
              </w:rPr>
              <w:fldChar w:fldCharType="begin"/>
            </w:r>
            <w:r w:rsidR="00E967ED" w:rsidRPr="00E967ED">
              <w:rPr>
                <w:b w:val="0"/>
                <w:webHidden/>
              </w:rPr>
              <w:instrText xml:space="preserve"> PAGEREF _Toc407006621 \h </w:instrText>
            </w:r>
            <w:r w:rsidRPr="00E967ED">
              <w:rPr>
                <w:b w:val="0"/>
                <w:webHidden/>
              </w:rPr>
            </w:r>
            <w:r w:rsidRPr="00E967ED">
              <w:rPr>
                <w:b w:val="0"/>
                <w:webHidden/>
              </w:rPr>
              <w:fldChar w:fldCharType="separate"/>
            </w:r>
            <w:r w:rsidR="00E967ED" w:rsidRPr="00E967ED">
              <w:rPr>
                <w:b w:val="0"/>
                <w:webHidden/>
              </w:rPr>
              <w:t>8</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2" w:history="1">
            <w:r w:rsidR="00E967ED" w:rsidRPr="00E967ED">
              <w:rPr>
                <w:rStyle w:val="Hipercze"/>
                <w:rFonts w:ascii="Arial" w:hAnsi="Arial" w:cs="Arial"/>
                <w:b w:val="0"/>
              </w:rPr>
              <w:t>3.9.8</w:t>
            </w:r>
            <w:r w:rsidR="00E967ED" w:rsidRPr="00E967ED">
              <w:rPr>
                <w:rFonts w:eastAsiaTheme="minorEastAsia"/>
                <w:b w:val="0"/>
                <w:lang w:eastAsia="pl-PL"/>
              </w:rPr>
              <w:tab/>
            </w:r>
            <w:r w:rsidR="00E967ED" w:rsidRPr="00E967ED">
              <w:rPr>
                <w:rStyle w:val="Hipercze"/>
                <w:rFonts w:ascii="Arial" w:hAnsi="Arial" w:cs="Arial"/>
                <w:b w:val="0"/>
              </w:rPr>
              <w:t>Miasto Koszalin</w:t>
            </w:r>
            <w:r w:rsidR="00E967ED" w:rsidRPr="00E967ED">
              <w:rPr>
                <w:b w:val="0"/>
                <w:webHidden/>
              </w:rPr>
              <w:tab/>
            </w:r>
            <w:r w:rsidRPr="00E967ED">
              <w:rPr>
                <w:b w:val="0"/>
                <w:webHidden/>
              </w:rPr>
              <w:fldChar w:fldCharType="begin"/>
            </w:r>
            <w:r w:rsidR="00E967ED" w:rsidRPr="00E967ED">
              <w:rPr>
                <w:b w:val="0"/>
                <w:webHidden/>
              </w:rPr>
              <w:instrText xml:space="preserve"> PAGEREF _Toc407006622 \h </w:instrText>
            </w:r>
            <w:r w:rsidRPr="00E967ED">
              <w:rPr>
                <w:b w:val="0"/>
                <w:webHidden/>
              </w:rPr>
            </w:r>
            <w:r w:rsidRPr="00E967ED">
              <w:rPr>
                <w:b w:val="0"/>
                <w:webHidden/>
              </w:rPr>
              <w:fldChar w:fldCharType="separate"/>
            </w:r>
            <w:r w:rsidR="00E967ED" w:rsidRPr="00E967ED">
              <w:rPr>
                <w:b w:val="0"/>
                <w:webHidden/>
              </w:rPr>
              <w:t>9</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3" w:history="1">
            <w:r w:rsidR="00E967ED" w:rsidRPr="00E967ED">
              <w:rPr>
                <w:rStyle w:val="Hipercze"/>
                <w:rFonts w:ascii="Arial" w:hAnsi="Arial" w:cs="Arial"/>
                <w:b w:val="0"/>
              </w:rPr>
              <w:t>3.9.9</w:t>
            </w:r>
            <w:r w:rsidR="00E967ED" w:rsidRPr="00E967ED">
              <w:rPr>
                <w:rFonts w:eastAsiaTheme="minorEastAsia"/>
                <w:b w:val="0"/>
                <w:lang w:eastAsia="pl-PL"/>
              </w:rPr>
              <w:tab/>
            </w:r>
            <w:r w:rsidR="00E967ED" w:rsidRPr="00E967ED">
              <w:rPr>
                <w:rStyle w:val="Hipercze"/>
                <w:rFonts w:ascii="Arial" w:hAnsi="Arial" w:cs="Arial"/>
                <w:b w:val="0"/>
              </w:rPr>
              <w:t>Powiat koszaliński</w:t>
            </w:r>
            <w:r w:rsidR="00E967ED" w:rsidRPr="00E967ED">
              <w:rPr>
                <w:b w:val="0"/>
                <w:webHidden/>
              </w:rPr>
              <w:tab/>
            </w:r>
            <w:r w:rsidRPr="00E967ED">
              <w:rPr>
                <w:b w:val="0"/>
                <w:webHidden/>
              </w:rPr>
              <w:fldChar w:fldCharType="begin"/>
            </w:r>
            <w:r w:rsidR="00E967ED" w:rsidRPr="00E967ED">
              <w:rPr>
                <w:b w:val="0"/>
                <w:webHidden/>
              </w:rPr>
              <w:instrText xml:space="preserve"> PAGEREF _Toc407006623 \h </w:instrText>
            </w:r>
            <w:r w:rsidRPr="00E967ED">
              <w:rPr>
                <w:b w:val="0"/>
                <w:webHidden/>
              </w:rPr>
            </w:r>
            <w:r w:rsidRPr="00E967ED">
              <w:rPr>
                <w:b w:val="0"/>
                <w:webHidden/>
              </w:rPr>
              <w:fldChar w:fldCharType="separate"/>
            </w:r>
            <w:r w:rsidR="00E967ED" w:rsidRPr="00E967ED">
              <w:rPr>
                <w:b w:val="0"/>
                <w:webHidden/>
              </w:rPr>
              <w:t>10</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4" w:history="1">
            <w:r w:rsidR="00E967ED" w:rsidRPr="00E967ED">
              <w:rPr>
                <w:rStyle w:val="Hipercze"/>
                <w:rFonts w:ascii="Arial" w:hAnsi="Arial" w:cs="Arial"/>
                <w:b w:val="0"/>
              </w:rPr>
              <w:t>3.9.10</w:t>
            </w:r>
            <w:r w:rsidR="00E967ED" w:rsidRPr="00E967ED">
              <w:rPr>
                <w:rFonts w:eastAsiaTheme="minorEastAsia"/>
                <w:b w:val="0"/>
                <w:lang w:eastAsia="pl-PL"/>
              </w:rPr>
              <w:tab/>
            </w:r>
            <w:r w:rsidR="00E967ED" w:rsidRPr="00E967ED">
              <w:rPr>
                <w:rStyle w:val="Hipercze"/>
                <w:rFonts w:ascii="Arial" w:hAnsi="Arial" w:cs="Arial"/>
                <w:b w:val="0"/>
              </w:rPr>
              <w:t>Powiat łobeski</w:t>
            </w:r>
            <w:r w:rsidR="00E967ED" w:rsidRPr="00E967ED">
              <w:rPr>
                <w:b w:val="0"/>
                <w:webHidden/>
              </w:rPr>
              <w:tab/>
            </w:r>
            <w:r w:rsidRPr="00E967ED">
              <w:rPr>
                <w:b w:val="0"/>
                <w:webHidden/>
              </w:rPr>
              <w:fldChar w:fldCharType="begin"/>
            </w:r>
            <w:r w:rsidR="00E967ED" w:rsidRPr="00E967ED">
              <w:rPr>
                <w:b w:val="0"/>
                <w:webHidden/>
              </w:rPr>
              <w:instrText xml:space="preserve"> PAGEREF _Toc407006624 \h </w:instrText>
            </w:r>
            <w:r w:rsidRPr="00E967ED">
              <w:rPr>
                <w:b w:val="0"/>
                <w:webHidden/>
              </w:rPr>
            </w:r>
            <w:r w:rsidRPr="00E967ED">
              <w:rPr>
                <w:b w:val="0"/>
                <w:webHidden/>
              </w:rPr>
              <w:fldChar w:fldCharType="separate"/>
            </w:r>
            <w:r w:rsidR="00E967ED" w:rsidRPr="00E967ED">
              <w:rPr>
                <w:b w:val="0"/>
                <w:webHidden/>
              </w:rPr>
              <w:t>11</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5" w:history="1">
            <w:r w:rsidR="00E967ED" w:rsidRPr="00E967ED">
              <w:rPr>
                <w:rStyle w:val="Hipercze"/>
                <w:rFonts w:ascii="Arial" w:hAnsi="Arial" w:cs="Arial"/>
                <w:b w:val="0"/>
              </w:rPr>
              <w:t>3.9.11</w:t>
            </w:r>
            <w:r w:rsidR="00E967ED" w:rsidRPr="00E967ED">
              <w:rPr>
                <w:rFonts w:eastAsiaTheme="minorEastAsia"/>
                <w:b w:val="0"/>
                <w:lang w:eastAsia="pl-PL"/>
              </w:rPr>
              <w:tab/>
            </w:r>
            <w:r w:rsidR="00E967ED" w:rsidRPr="00E967ED">
              <w:rPr>
                <w:rStyle w:val="Hipercze"/>
                <w:rFonts w:ascii="Arial" w:hAnsi="Arial" w:cs="Arial"/>
                <w:b w:val="0"/>
              </w:rPr>
              <w:t>Powiat my myśliborski</w:t>
            </w:r>
            <w:r w:rsidR="00E967ED" w:rsidRPr="00E967ED">
              <w:rPr>
                <w:b w:val="0"/>
                <w:webHidden/>
              </w:rPr>
              <w:tab/>
            </w:r>
            <w:r w:rsidRPr="00E967ED">
              <w:rPr>
                <w:b w:val="0"/>
                <w:webHidden/>
              </w:rPr>
              <w:fldChar w:fldCharType="begin"/>
            </w:r>
            <w:r w:rsidR="00E967ED" w:rsidRPr="00E967ED">
              <w:rPr>
                <w:b w:val="0"/>
                <w:webHidden/>
              </w:rPr>
              <w:instrText xml:space="preserve"> PAGEREF _Toc407006625 \h </w:instrText>
            </w:r>
            <w:r w:rsidRPr="00E967ED">
              <w:rPr>
                <w:b w:val="0"/>
                <w:webHidden/>
              </w:rPr>
            </w:r>
            <w:r w:rsidRPr="00E967ED">
              <w:rPr>
                <w:b w:val="0"/>
                <w:webHidden/>
              </w:rPr>
              <w:fldChar w:fldCharType="separate"/>
            </w:r>
            <w:r w:rsidR="00E967ED" w:rsidRPr="00E967ED">
              <w:rPr>
                <w:b w:val="0"/>
                <w:webHidden/>
              </w:rPr>
              <w:t>12</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6" w:history="1">
            <w:r w:rsidR="00E967ED" w:rsidRPr="00E967ED">
              <w:rPr>
                <w:rStyle w:val="Hipercze"/>
                <w:rFonts w:ascii="Arial" w:hAnsi="Arial" w:cs="Arial"/>
                <w:b w:val="0"/>
              </w:rPr>
              <w:t>3.9.12</w:t>
            </w:r>
            <w:r w:rsidR="00E967ED" w:rsidRPr="00E967ED">
              <w:rPr>
                <w:rFonts w:eastAsiaTheme="minorEastAsia"/>
                <w:b w:val="0"/>
                <w:lang w:eastAsia="pl-PL"/>
              </w:rPr>
              <w:tab/>
            </w:r>
            <w:r w:rsidR="00E967ED" w:rsidRPr="00E967ED">
              <w:rPr>
                <w:rStyle w:val="Hipercze"/>
                <w:rFonts w:ascii="Arial" w:hAnsi="Arial" w:cs="Arial"/>
                <w:b w:val="0"/>
              </w:rPr>
              <w:t>Powiat policki</w:t>
            </w:r>
            <w:r w:rsidR="00E967ED" w:rsidRPr="00E967ED">
              <w:rPr>
                <w:b w:val="0"/>
                <w:webHidden/>
              </w:rPr>
              <w:tab/>
            </w:r>
            <w:r w:rsidRPr="00E967ED">
              <w:rPr>
                <w:b w:val="0"/>
                <w:webHidden/>
              </w:rPr>
              <w:fldChar w:fldCharType="begin"/>
            </w:r>
            <w:r w:rsidR="00E967ED" w:rsidRPr="00E967ED">
              <w:rPr>
                <w:b w:val="0"/>
                <w:webHidden/>
              </w:rPr>
              <w:instrText xml:space="preserve"> PAGEREF _Toc407006626 \h </w:instrText>
            </w:r>
            <w:r w:rsidRPr="00E967ED">
              <w:rPr>
                <w:b w:val="0"/>
                <w:webHidden/>
              </w:rPr>
            </w:r>
            <w:r w:rsidRPr="00E967ED">
              <w:rPr>
                <w:b w:val="0"/>
                <w:webHidden/>
              </w:rPr>
              <w:fldChar w:fldCharType="separate"/>
            </w:r>
            <w:r w:rsidR="00E967ED" w:rsidRPr="00E967ED">
              <w:rPr>
                <w:b w:val="0"/>
                <w:webHidden/>
              </w:rPr>
              <w:t>13</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7" w:history="1">
            <w:r w:rsidR="00E967ED" w:rsidRPr="00E967ED">
              <w:rPr>
                <w:rStyle w:val="Hipercze"/>
                <w:rFonts w:ascii="Arial" w:hAnsi="Arial" w:cs="Arial"/>
                <w:b w:val="0"/>
              </w:rPr>
              <w:t>3.9.13</w:t>
            </w:r>
            <w:r w:rsidR="00E967ED" w:rsidRPr="00E967ED">
              <w:rPr>
                <w:rFonts w:eastAsiaTheme="minorEastAsia"/>
                <w:b w:val="0"/>
                <w:lang w:eastAsia="pl-PL"/>
              </w:rPr>
              <w:tab/>
            </w:r>
            <w:r w:rsidR="00E967ED" w:rsidRPr="00E967ED">
              <w:rPr>
                <w:rStyle w:val="Hipercze"/>
                <w:rFonts w:ascii="Arial" w:hAnsi="Arial" w:cs="Arial"/>
                <w:b w:val="0"/>
              </w:rPr>
              <w:t>Powiat pyrzycki</w:t>
            </w:r>
            <w:r w:rsidR="00E967ED" w:rsidRPr="00E967ED">
              <w:rPr>
                <w:b w:val="0"/>
                <w:webHidden/>
              </w:rPr>
              <w:tab/>
            </w:r>
            <w:r w:rsidRPr="00E967ED">
              <w:rPr>
                <w:b w:val="0"/>
                <w:webHidden/>
              </w:rPr>
              <w:fldChar w:fldCharType="begin"/>
            </w:r>
            <w:r w:rsidR="00E967ED" w:rsidRPr="00E967ED">
              <w:rPr>
                <w:b w:val="0"/>
                <w:webHidden/>
              </w:rPr>
              <w:instrText xml:space="preserve"> PAGEREF _Toc407006627 \h </w:instrText>
            </w:r>
            <w:r w:rsidRPr="00E967ED">
              <w:rPr>
                <w:b w:val="0"/>
                <w:webHidden/>
              </w:rPr>
            </w:r>
            <w:r w:rsidRPr="00E967ED">
              <w:rPr>
                <w:b w:val="0"/>
                <w:webHidden/>
              </w:rPr>
              <w:fldChar w:fldCharType="separate"/>
            </w:r>
            <w:r w:rsidR="00E967ED" w:rsidRPr="00E967ED">
              <w:rPr>
                <w:b w:val="0"/>
                <w:webHidden/>
              </w:rPr>
              <w:t>14</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8" w:history="1">
            <w:r w:rsidR="00E967ED" w:rsidRPr="00E967ED">
              <w:rPr>
                <w:rStyle w:val="Hipercze"/>
                <w:rFonts w:ascii="Arial" w:hAnsi="Arial" w:cs="Arial"/>
                <w:b w:val="0"/>
              </w:rPr>
              <w:t>3.9.14</w:t>
            </w:r>
            <w:r w:rsidR="00E967ED" w:rsidRPr="00E967ED">
              <w:rPr>
                <w:rFonts w:eastAsiaTheme="minorEastAsia"/>
                <w:b w:val="0"/>
                <w:lang w:eastAsia="pl-PL"/>
              </w:rPr>
              <w:tab/>
            </w:r>
            <w:r w:rsidR="00E967ED" w:rsidRPr="00E967ED">
              <w:rPr>
                <w:rStyle w:val="Hipercze"/>
                <w:rFonts w:ascii="Arial" w:hAnsi="Arial" w:cs="Arial"/>
                <w:b w:val="0"/>
              </w:rPr>
              <w:t>Powiat sławieński</w:t>
            </w:r>
            <w:r w:rsidR="00E967ED" w:rsidRPr="00E967ED">
              <w:rPr>
                <w:b w:val="0"/>
                <w:webHidden/>
              </w:rPr>
              <w:tab/>
            </w:r>
            <w:r w:rsidRPr="00E967ED">
              <w:rPr>
                <w:b w:val="0"/>
                <w:webHidden/>
              </w:rPr>
              <w:fldChar w:fldCharType="begin"/>
            </w:r>
            <w:r w:rsidR="00E967ED" w:rsidRPr="00E967ED">
              <w:rPr>
                <w:b w:val="0"/>
                <w:webHidden/>
              </w:rPr>
              <w:instrText xml:space="preserve"> PAGEREF _Toc407006628 \h </w:instrText>
            </w:r>
            <w:r w:rsidRPr="00E967ED">
              <w:rPr>
                <w:b w:val="0"/>
                <w:webHidden/>
              </w:rPr>
            </w:r>
            <w:r w:rsidRPr="00E967ED">
              <w:rPr>
                <w:b w:val="0"/>
                <w:webHidden/>
              </w:rPr>
              <w:fldChar w:fldCharType="separate"/>
            </w:r>
            <w:r w:rsidR="00E967ED" w:rsidRPr="00E967ED">
              <w:rPr>
                <w:b w:val="0"/>
                <w:webHidden/>
              </w:rPr>
              <w:t>15</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29" w:history="1">
            <w:r w:rsidR="00E967ED" w:rsidRPr="00E967ED">
              <w:rPr>
                <w:rStyle w:val="Hipercze"/>
                <w:rFonts w:ascii="Arial" w:hAnsi="Arial" w:cs="Arial"/>
                <w:b w:val="0"/>
              </w:rPr>
              <w:t>3.9.15</w:t>
            </w:r>
            <w:r w:rsidR="00E967ED" w:rsidRPr="00E967ED">
              <w:rPr>
                <w:rFonts w:eastAsiaTheme="minorEastAsia"/>
                <w:b w:val="0"/>
                <w:lang w:eastAsia="pl-PL"/>
              </w:rPr>
              <w:tab/>
            </w:r>
            <w:r w:rsidR="00E967ED" w:rsidRPr="00E967ED">
              <w:rPr>
                <w:rStyle w:val="Hipercze"/>
                <w:rFonts w:ascii="Arial" w:hAnsi="Arial" w:cs="Arial"/>
                <w:b w:val="0"/>
              </w:rPr>
              <w:t>Powiat stargardzki</w:t>
            </w:r>
            <w:r w:rsidR="00E967ED" w:rsidRPr="00E967ED">
              <w:rPr>
                <w:b w:val="0"/>
                <w:webHidden/>
              </w:rPr>
              <w:tab/>
            </w:r>
            <w:r w:rsidRPr="00E967ED">
              <w:rPr>
                <w:b w:val="0"/>
                <w:webHidden/>
              </w:rPr>
              <w:fldChar w:fldCharType="begin"/>
            </w:r>
            <w:r w:rsidR="00E967ED" w:rsidRPr="00E967ED">
              <w:rPr>
                <w:b w:val="0"/>
                <w:webHidden/>
              </w:rPr>
              <w:instrText xml:space="preserve"> PAGEREF _Toc407006629 \h </w:instrText>
            </w:r>
            <w:r w:rsidRPr="00E967ED">
              <w:rPr>
                <w:b w:val="0"/>
                <w:webHidden/>
              </w:rPr>
            </w:r>
            <w:r w:rsidRPr="00E967ED">
              <w:rPr>
                <w:b w:val="0"/>
                <w:webHidden/>
              </w:rPr>
              <w:fldChar w:fldCharType="separate"/>
            </w:r>
            <w:r w:rsidR="00E967ED" w:rsidRPr="00E967ED">
              <w:rPr>
                <w:b w:val="0"/>
                <w:webHidden/>
              </w:rPr>
              <w:t>16</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0" w:history="1">
            <w:r w:rsidR="00E967ED" w:rsidRPr="00E967ED">
              <w:rPr>
                <w:rStyle w:val="Hipercze"/>
                <w:rFonts w:ascii="Arial" w:hAnsi="Arial" w:cs="Arial"/>
                <w:b w:val="0"/>
              </w:rPr>
              <w:t>3.9.16</w:t>
            </w:r>
            <w:r w:rsidR="00E967ED" w:rsidRPr="00E967ED">
              <w:rPr>
                <w:rFonts w:eastAsiaTheme="minorEastAsia"/>
                <w:b w:val="0"/>
                <w:lang w:eastAsia="pl-PL"/>
              </w:rPr>
              <w:tab/>
            </w:r>
            <w:r w:rsidR="00E967ED" w:rsidRPr="00E967ED">
              <w:rPr>
                <w:rStyle w:val="Hipercze"/>
                <w:rFonts w:ascii="Arial" w:hAnsi="Arial" w:cs="Arial"/>
                <w:b w:val="0"/>
              </w:rPr>
              <w:t>Powiat świdwiński</w:t>
            </w:r>
            <w:r w:rsidR="00E967ED" w:rsidRPr="00E967ED">
              <w:rPr>
                <w:b w:val="0"/>
                <w:webHidden/>
              </w:rPr>
              <w:tab/>
            </w:r>
            <w:r w:rsidRPr="00E967ED">
              <w:rPr>
                <w:b w:val="0"/>
                <w:webHidden/>
              </w:rPr>
              <w:fldChar w:fldCharType="begin"/>
            </w:r>
            <w:r w:rsidR="00E967ED" w:rsidRPr="00E967ED">
              <w:rPr>
                <w:b w:val="0"/>
                <w:webHidden/>
              </w:rPr>
              <w:instrText xml:space="preserve"> PAGEREF _Toc407006630 \h </w:instrText>
            </w:r>
            <w:r w:rsidRPr="00E967ED">
              <w:rPr>
                <w:b w:val="0"/>
                <w:webHidden/>
              </w:rPr>
            </w:r>
            <w:r w:rsidRPr="00E967ED">
              <w:rPr>
                <w:b w:val="0"/>
                <w:webHidden/>
              </w:rPr>
              <w:fldChar w:fldCharType="separate"/>
            </w:r>
            <w:r w:rsidR="00E967ED" w:rsidRPr="00E967ED">
              <w:rPr>
                <w:b w:val="0"/>
                <w:webHidden/>
              </w:rPr>
              <w:t>17</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1" w:history="1">
            <w:r w:rsidR="00E967ED" w:rsidRPr="00E967ED">
              <w:rPr>
                <w:rStyle w:val="Hipercze"/>
                <w:rFonts w:ascii="Arial" w:hAnsi="Arial" w:cs="Arial"/>
                <w:b w:val="0"/>
              </w:rPr>
              <w:t>3.9.17</w:t>
            </w:r>
            <w:r w:rsidR="00E967ED" w:rsidRPr="00E967ED">
              <w:rPr>
                <w:rFonts w:eastAsiaTheme="minorEastAsia"/>
                <w:b w:val="0"/>
                <w:lang w:eastAsia="pl-PL"/>
              </w:rPr>
              <w:tab/>
            </w:r>
            <w:r w:rsidR="00E967ED" w:rsidRPr="00E967ED">
              <w:rPr>
                <w:rStyle w:val="Hipercze"/>
                <w:rFonts w:ascii="Arial" w:hAnsi="Arial" w:cs="Arial"/>
                <w:b w:val="0"/>
              </w:rPr>
              <w:t>Miasto Świnoujście</w:t>
            </w:r>
            <w:r w:rsidR="00E967ED" w:rsidRPr="00E967ED">
              <w:rPr>
                <w:b w:val="0"/>
                <w:webHidden/>
              </w:rPr>
              <w:tab/>
            </w:r>
            <w:r w:rsidRPr="00E967ED">
              <w:rPr>
                <w:b w:val="0"/>
                <w:webHidden/>
              </w:rPr>
              <w:fldChar w:fldCharType="begin"/>
            </w:r>
            <w:r w:rsidR="00E967ED" w:rsidRPr="00E967ED">
              <w:rPr>
                <w:b w:val="0"/>
                <w:webHidden/>
              </w:rPr>
              <w:instrText xml:space="preserve"> PAGEREF _Toc407006631 \h </w:instrText>
            </w:r>
            <w:r w:rsidRPr="00E967ED">
              <w:rPr>
                <w:b w:val="0"/>
                <w:webHidden/>
              </w:rPr>
            </w:r>
            <w:r w:rsidRPr="00E967ED">
              <w:rPr>
                <w:b w:val="0"/>
                <w:webHidden/>
              </w:rPr>
              <w:fldChar w:fldCharType="separate"/>
            </w:r>
            <w:r w:rsidR="00E967ED" w:rsidRPr="00E967ED">
              <w:rPr>
                <w:b w:val="0"/>
                <w:webHidden/>
              </w:rPr>
              <w:t>18</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2" w:history="1">
            <w:r w:rsidR="00E967ED" w:rsidRPr="00E967ED">
              <w:rPr>
                <w:rStyle w:val="Hipercze"/>
                <w:rFonts w:ascii="Arial" w:hAnsi="Arial" w:cs="Arial"/>
                <w:b w:val="0"/>
              </w:rPr>
              <w:t>3.9.18</w:t>
            </w:r>
            <w:r w:rsidR="00E967ED" w:rsidRPr="00E967ED">
              <w:rPr>
                <w:rFonts w:eastAsiaTheme="minorEastAsia"/>
                <w:b w:val="0"/>
                <w:lang w:eastAsia="pl-PL"/>
              </w:rPr>
              <w:tab/>
            </w:r>
            <w:r w:rsidR="00E967ED" w:rsidRPr="00E967ED">
              <w:rPr>
                <w:rStyle w:val="Hipercze"/>
                <w:rFonts w:ascii="Arial" w:hAnsi="Arial" w:cs="Arial"/>
                <w:b w:val="0"/>
              </w:rPr>
              <w:t>Miasto Szczecin</w:t>
            </w:r>
            <w:r w:rsidR="00E967ED" w:rsidRPr="00E967ED">
              <w:rPr>
                <w:b w:val="0"/>
                <w:webHidden/>
              </w:rPr>
              <w:tab/>
            </w:r>
            <w:r w:rsidRPr="00E967ED">
              <w:rPr>
                <w:b w:val="0"/>
                <w:webHidden/>
              </w:rPr>
              <w:fldChar w:fldCharType="begin"/>
            </w:r>
            <w:r w:rsidR="00E967ED" w:rsidRPr="00E967ED">
              <w:rPr>
                <w:b w:val="0"/>
                <w:webHidden/>
              </w:rPr>
              <w:instrText xml:space="preserve"> PAGEREF _Toc407006632 \h </w:instrText>
            </w:r>
            <w:r w:rsidRPr="00E967ED">
              <w:rPr>
                <w:b w:val="0"/>
                <w:webHidden/>
              </w:rPr>
            </w:r>
            <w:r w:rsidRPr="00E967ED">
              <w:rPr>
                <w:b w:val="0"/>
                <w:webHidden/>
              </w:rPr>
              <w:fldChar w:fldCharType="separate"/>
            </w:r>
            <w:r w:rsidR="00E967ED" w:rsidRPr="00E967ED">
              <w:rPr>
                <w:b w:val="0"/>
                <w:webHidden/>
              </w:rPr>
              <w:t>19</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3" w:history="1">
            <w:r w:rsidR="00E967ED" w:rsidRPr="00E967ED">
              <w:rPr>
                <w:rStyle w:val="Hipercze"/>
                <w:rFonts w:ascii="Arial" w:hAnsi="Arial" w:cs="Arial"/>
                <w:b w:val="0"/>
              </w:rPr>
              <w:t>3.9.19</w:t>
            </w:r>
            <w:r w:rsidR="00E967ED" w:rsidRPr="00E967ED">
              <w:rPr>
                <w:rFonts w:eastAsiaTheme="minorEastAsia"/>
                <w:b w:val="0"/>
                <w:lang w:eastAsia="pl-PL"/>
              </w:rPr>
              <w:tab/>
            </w:r>
            <w:r w:rsidR="00E967ED" w:rsidRPr="00E967ED">
              <w:rPr>
                <w:rStyle w:val="Hipercze"/>
                <w:rFonts w:ascii="Arial" w:hAnsi="Arial" w:cs="Arial"/>
                <w:b w:val="0"/>
              </w:rPr>
              <w:t>Powiat szczecinecki</w:t>
            </w:r>
            <w:r w:rsidR="00E967ED" w:rsidRPr="00E967ED">
              <w:rPr>
                <w:b w:val="0"/>
                <w:webHidden/>
              </w:rPr>
              <w:tab/>
            </w:r>
            <w:r w:rsidRPr="00E967ED">
              <w:rPr>
                <w:b w:val="0"/>
                <w:webHidden/>
              </w:rPr>
              <w:fldChar w:fldCharType="begin"/>
            </w:r>
            <w:r w:rsidR="00E967ED" w:rsidRPr="00E967ED">
              <w:rPr>
                <w:b w:val="0"/>
                <w:webHidden/>
              </w:rPr>
              <w:instrText xml:space="preserve"> PAGEREF _Toc407006633 \h </w:instrText>
            </w:r>
            <w:r w:rsidRPr="00E967ED">
              <w:rPr>
                <w:b w:val="0"/>
                <w:webHidden/>
              </w:rPr>
            </w:r>
            <w:r w:rsidRPr="00E967ED">
              <w:rPr>
                <w:b w:val="0"/>
                <w:webHidden/>
              </w:rPr>
              <w:fldChar w:fldCharType="separate"/>
            </w:r>
            <w:r w:rsidR="00E967ED" w:rsidRPr="00E967ED">
              <w:rPr>
                <w:b w:val="0"/>
                <w:webHidden/>
              </w:rPr>
              <w:t>20</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4" w:history="1">
            <w:r w:rsidR="00E967ED" w:rsidRPr="00E967ED">
              <w:rPr>
                <w:rStyle w:val="Hipercze"/>
                <w:rFonts w:ascii="Arial" w:hAnsi="Arial" w:cs="Arial"/>
                <w:b w:val="0"/>
              </w:rPr>
              <w:t>3.9.20</w:t>
            </w:r>
            <w:r w:rsidR="00E967ED" w:rsidRPr="00E967ED">
              <w:rPr>
                <w:rFonts w:eastAsiaTheme="minorEastAsia"/>
                <w:b w:val="0"/>
                <w:lang w:eastAsia="pl-PL"/>
              </w:rPr>
              <w:tab/>
            </w:r>
            <w:r w:rsidR="00E967ED" w:rsidRPr="00E967ED">
              <w:rPr>
                <w:rStyle w:val="Hipercze"/>
                <w:rFonts w:ascii="Arial" w:hAnsi="Arial" w:cs="Arial"/>
                <w:b w:val="0"/>
              </w:rPr>
              <w:t>Powiat wałecki</w:t>
            </w:r>
            <w:r w:rsidR="00E967ED" w:rsidRPr="00E967ED">
              <w:rPr>
                <w:b w:val="0"/>
                <w:webHidden/>
              </w:rPr>
              <w:tab/>
            </w:r>
            <w:r w:rsidRPr="00E967ED">
              <w:rPr>
                <w:b w:val="0"/>
                <w:webHidden/>
              </w:rPr>
              <w:fldChar w:fldCharType="begin"/>
            </w:r>
            <w:r w:rsidR="00E967ED" w:rsidRPr="00E967ED">
              <w:rPr>
                <w:b w:val="0"/>
                <w:webHidden/>
              </w:rPr>
              <w:instrText xml:space="preserve"> PAGEREF _Toc407006634 \h </w:instrText>
            </w:r>
            <w:r w:rsidRPr="00E967ED">
              <w:rPr>
                <w:b w:val="0"/>
                <w:webHidden/>
              </w:rPr>
            </w:r>
            <w:r w:rsidRPr="00E967ED">
              <w:rPr>
                <w:b w:val="0"/>
                <w:webHidden/>
              </w:rPr>
              <w:fldChar w:fldCharType="separate"/>
            </w:r>
            <w:r w:rsidR="00E967ED" w:rsidRPr="00E967ED">
              <w:rPr>
                <w:b w:val="0"/>
                <w:webHidden/>
              </w:rPr>
              <w:t>21</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5" w:history="1">
            <w:r w:rsidR="00E967ED" w:rsidRPr="00E967ED">
              <w:rPr>
                <w:rStyle w:val="Hipercze"/>
                <w:rFonts w:ascii="Arial" w:hAnsi="Arial" w:cs="Arial"/>
                <w:b w:val="0"/>
              </w:rPr>
              <w:t>3.9.21</w:t>
            </w:r>
            <w:r w:rsidR="00E967ED" w:rsidRPr="00E967ED">
              <w:rPr>
                <w:rFonts w:eastAsiaTheme="minorEastAsia"/>
                <w:b w:val="0"/>
                <w:lang w:eastAsia="pl-PL"/>
              </w:rPr>
              <w:tab/>
            </w:r>
            <w:r w:rsidR="00E967ED" w:rsidRPr="00E967ED">
              <w:rPr>
                <w:rStyle w:val="Hipercze"/>
                <w:rFonts w:ascii="Arial" w:hAnsi="Arial" w:cs="Arial"/>
                <w:b w:val="0"/>
              </w:rPr>
              <w:t>Województwo - podsumowanie</w:t>
            </w:r>
            <w:r w:rsidR="00E967ED" w:rsidRPr="00E967ED">
              <w:rPr>
                <w:b w:val="0"/>
                <w:webHidden/>
              </w:rPr>
              <w:tab/>
            </w:r>
            <w:r w:rsidRPr="00E967ED">
              <w:rPr>
                <w:b w:val="0"/>
                <w:webHidden/>
              </w:rPr>
              <w:fldChar w:fldCharType="begin"/>
            </w:r>
            <w:r w:rsidR="00E967ED" w:rsidRPr="00E967ED">
              <w:rPr>
                <w:b w:val="0"/>
                <w:webHidden/>
              </w:rPr>
              <w:instrText xml:space="preserve"> PAGEREF _Toc407006635 \h </w:instrText>
            </w:r>
            <w:r w:rsidRPr="00E967ED">
              <w:rPr>
                <w:b w:val="0"/>
                <w:webHidden/>
              </w:rPr>
            </w:r>
            <w:r w:rsidRPr="00E967ED">
              <w:rPr>
                <w:b w:val="0"/>
                <w:webHidden/>
              </w:rPr>
              <w:fldChar w:fldCharType="separate"/>
            </w:r>
            <w:r w:rsidR="00E967ED" w:rsidRPr="00E967ED">
              <w:rPr>
                <w:b w:val="0"/>
                <w:webHidden/>
              </w:rPr>
              <w:t>22</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6" w:history="1">
            <w:r w:rsidR="00E967ED" w:rsidRPr="00E967ED">
              <w:rPr>
                <w:rStyle w:val="Hipercze"/>
                <w:rFonts w:ascii="Arial" w:hAnsi="Arial" w:cs="Arial"/>
                <w:b w:val="0"/>
              </w:rPr>
              <w:t>3.10</w:t>
            </w:r>
            <w:r w:rsidR="00E967ED" w:rsidRPr="00E967ED">
              <w:rPr>
                <w:rFonts w:eastAsiaTheme="minorEastAsia"/>
                <w:b w:val="0"/>
                <w:lang w:eastAsia="pl-PL"/>
              </w:rPr>
              <w:tab/>
            </w:r>
            <w:r w:rsidR="00E967ED" w:rsidRPr="00E967ED">
              <w:rPr>
                <w:rStyle w:val="Hipercze"/>
                <w:rFonts w:ascii="Arial" w:hAnsi="Arial" w:cs="Arial"/>
                <w:b w:val="0"/>
              </w:rPr>
              <w:t>Analiza SWOT</w:t>
            </w:r>
            <w:r w:rsidR="00E967ED" w:rsidRPr="00E967ED">
              <w:rPr>
                <w:b w:val="0"/>
                <w:webHidden/>
              </w:rPr>
              <w:tab/>
            </w:r>
            <w:r w:rsidRPr="00E967ED">
              <w:rPr>
                <w:b w:val="0"/>
                <w:webHidden/>
              </w:rPr>
              <w:fldChar w:fldCharType="begin"/>
            </w:r>
            <w:r w:rsidR="00E967ED" w:rsidRPr="00E967ED">
              <w:rPr>
                <w:b w:val="0"/>
                <w:webHidden/>
              </w:rPr>
              <w:instrText xml:space="preserve"> PAGEREF _Toc407006636 \h </w:instrText>
            </w:r>
            <w:r w:rsidRPr="00E967ED">
              <w:rPr>
                <w:b w:val="0"/>
                <w:webHidden/>
              </w:rPr>
            </w:r>
            <w:r w:rsidRPr="00E967ED">
              <w:rPr>
                <w:b w:val="0"/>
                <w:webHidden/>
              </w:rPr>
              <w:fldChar w:fldCharType="separate"/>
            </w:r>
            <w:r w:rsidR="00E967ED" w:rsidRPr="00E967ED">
              <w:rPr>
                <w:b w:val="0"/>
                <w:webHidden/>
              </w:rPr>
              <w:t>0</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7" w:history="1">
            <w:r w:rsidR="00E967ED" w:rsidRPr="00E967ED">
              <w:rPr>
                <w:rStyle w:val="Hipercze"/>
                <w:rFonts w:ascii="Arial" w:hAnsi="Arial" w:cs="Arial"/>
                <w:b w:val="0"/>
              </w:rPr>
              <w:t>4.</w:t>
            </w:r>
            <w:r w:rsidR="00E967ED" w:rsidRPr="00E967ED">
              <w:rPr>
                <w:rFonts w:eastAsiaTheme="minorEastAsia"/>
                <w:b w:val="0"/>
                <w:lang w:eastAsia="pl-PL"/>
              </w:rPr>
              <w:tab/>
            </w:r>
            <w:r w:rsidR="00E967ED" w:rsidRPr="00E967ED">
              <w:rPr>
                <w:rStyle w:val="Hipercze"/>
                <w:rFonts w:ascii="Arial" w:hAnsi="Arial" w:cs="Arial"/>
                <w:b w:val="0"/>
              </w:rPr>
              <w:t>Wnioski i rekomendacje.</w:t>
            </w:r>
            <w:r w:rsidR="00E967ED" w:rsidRPr="00E967ED">
              <w:rPr>
                <w:b w:val="0"/>
                <w:webHidden/>
              </w:rPr>
              <w:tab/>
            </w:r>
            <w:r w:rsidRPr="00E967ED">
              <w:rPr>
                <w:b w:val="0"/>
                <w:webHidden/>
              </w:rPr>
              <w:fldChar w:fldCharType="begin"/>
            </w:r>
            <w:r w:rsidR="00E967ED" w:rsidRPr="00E967ED">
              <w:rPr>
                <w:b w:val="0"/>
                <w:webHidden/>
              </w:rPr>
              <w:instrText xml:space="preserve"> PAGEREF _Toc407006637 \h </w:instrText>
            </w:r>
            <w:r w:rsidRPr="00E967ED">
              <w:rPr>
                <w:b w:val="0"/>
                <w:webHidden/>
              </w:rPr>
            </w:r>
            <w:r w:rsidRPr="00E967ED">
              <w:rPr>
                <w:b w:val="0"/>
                <w:webHidden/>
              </w:rPr>
              <w:fldChar w:fldCharType="separate"/>
            </w:r>
            <w:r w:rsidR="00E967ED" w:rsidRPr="00E967ED">
              <w:rPr>
                <w:b w:val="0"/>
                <w:webHidden/>
              </w:rPr>
              <w:t>1</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8" w:history="1">
            <w:r w:rsidR="00E967ED" w:rsidRPr="00E967ED">
              <w:rPr>
                <w:rStyle w:val="Hipercze"/>
                <w:rFonts w:ascii="Arial" w:hAnsi="Arial" w:cs="Arial"/>
                <w:b w:val="0"/>
              </w:rPr>
              <w:t>4.1</w:t>
            </w:r>
            <w:r w:rsidR="00E967ED" w:rsidRPr="00E967ED">
              <w:rPr>
                <w:rFonts w:eastAsiaTheme="minorEastAsia"/>
                <w:b w:val="0"/>
                <w:lang w:eastAsia="pl-PL"/>
              </w:rPr>
              <w:tab/>
            </w:r>
            <w:r w:rsidR="00E967ED" w:rsidRPr="00E967ED">
              <w:rPr>
                <w:rStyle w:val="Hipercze"/>
                <w:rFonts w:ascii="Arial" w:hAnsi="Arial" w:cs="Arial"/>
                <w:b w:val="0"/>
              </w:rPr>
              <w:t>Najważniejsze wnioski z badania</w:t>
            </w:r>
            <w:r w:rsidR="00E967ED" w:rsidRPr="00E967ED">
              <w:rPr>
                <w:b w:val="0"/>
                <w:webHidden/>
              </w:rPr>
              <w:tab/>
            </w:r>
            <w:r w:rsidRPr="00E967ED">
              <w:rPr>
                <w:b w:val="0"/>
                <w:webHidden/>
              </w:rPr>
              <w:fldChar w:fldCharType="begin"/>
            </w:r>
            <w:r w:rsidR="00E967ED" w:rsidRPr="00E967ED">
              <w:rPr>
                <w:b w:val="0"/>
                <w:webHidden/>
              </w:rPr>
              <w:instrText xml:space="preserve"> PAGEREF _Toc407006638 \h </w:instrText>
            </w:r>
            <w:r w:rsidRPr="00E967ED">
              <w:rPr>
                <w:b w:val="0"/>
                <w:webHidden/>
              </w:rPr>
            </w:r>
            <w:r w:rsidRPr="00E967ED">
              <w:rPr>
                <w:b w:val="0"/>
                <w:webHidden/>
              </w:rPr>
              <w:fldChar w:fldCharType="separate"/>
            </w:r>
            <w:r w:rsidR="00E967ED" w:rsidRPr="00E967ED">
              <w:rPr>
                <w:b w:val="0"/>
                <w:webHidden/>
              </w:rPr>
              <w:t>1</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39" w:history="1">
            <w:r w:rsidR="00E967ED" w:rsidRPr="00E967ED">
              <w:rPr>
                <w:rStyle w:val="Hipercze"/>
                <w:rFonts w:ascii="Arial" w:hAnsi="Arial" w:cs="Arial"/>
                <w:b w:val="0"/>
              </w:rPr>
              <w:t>4.2</w:t>
            </w:r>
            <w:r w:rsidR="00E967ED" w:rsidRPr="00E967ED">
              <w:rPr>
                <w:rFonts w:eastAsiaTheme="minorEastAsia"/>
                <w:b w:val="0"/>
                <w:lang w:eastAsia="pl-PL"/>
              </w:rPr>
              <w:tab/>
            </w:r>
            <w:r w:rsidR="00E967ED" w:rsidRPr="00E967ED">
              <w:rPr>
                <w:rStyle w:val="Hipercze"/>
                <w:rFonts w:ascii="Arial" w:hAnsi="Arial" w:cs="Arial"/>
                <w:b w:val="0"/>
              </w:rPr>
              <w:t>Tabela wdrażania rekomendacji.</w:t>
            </w:r>
            <w:r w:rsidR="00E967ED" w:rsidRPr="00E967ED">
              <w:rPr>
                <w:b w:val="0"/>
                <w:webHidden/>
              </w:rPr>
              <w:tab/>
            </w:r>
            <w:r w:rsidRPr="00E967ED">
              <w:rPr>
                <w:b w:val="0"/>
                <w:webHidden/>
              </w:rPr>
              <w:fldChar w:fldCharType="begin"/>
            </w:r>
            <w:r w:rsidR="00E967ED" w:rsidRPr="00E967ED">
              <w:rPr>
                <w:b w:val="0"/>
                <w:webHidden/>
              </w:rPr>
              <w:instrText xml:space="preserve"> PAGEREF _Toc407006639 \h </w:instrText>
            </w:r>
            <w:r w:rsidRPr="00E967ED">
              <w:rPr>
                <w:b w:val="0"/>
                <w:webHidden/>
              </w:rPr>
            </w:r>
            <w:r w:rsidRPr="00E967ED">
              <w:rPr>
                <w:b w:val="0"/>
                <w:webHidden/>
              </w:rPr>
              <w:fldChar w:fldCharType="separate"/>
            </w:r>
            <w:r w:rsidR="00E967ED" w:rsidRPr="00E967ED">
              <w:rPr>
                <w:b w:val="0"/>
                <w:webHidden/>
              </w:rPr>
              <w:t>8</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40" w:history="1">
            <w:r w:rsidR="00E967ED" w:rsidRPr="00E967ED">
              <w:rPr>
                <w:rStyle w:val="Hipercze"/>
                <w:rFonts w:ascii="Arial" w:hAnsi="Arial" w:cs="Arial"/>
                <w:b w:val="0"/>
              </w:rPr>
              <w:t>5.</w:t>
            </w:r>
            <w:r w:rsidR="00E967ED" w:rsidRPr="00E967ED">
              <w:rPr>
                <w:rFonts w:eastAsiaTheme="minorEastAsia"/>
                <w:b w:val="0"/>
                <w:lang w:eastAsia="pl-PL"/>
              </w:rPr>
              <w:tab/>
            </w:r>
            <w:r w:rsidR="00E967ED" w:rsidRPr="00E967ED">
              <w:rPr>
                <w:rStyle w:val="Hipercze"/>
                <w:rFonts w:ascii="Arial" w:hAnsi="Arial" w:cs="Arial"/>
                <w:b w:val="0"/>
              </w:rPr>
              <w:t>Podsumowanie końcowe</w:t>
            </w:r>
            <w:r w:rsidR="00E967ED" w:rsidRPr="00E967ED">
              <w:rPr>
                <w:b w:val="0"/>
                <w:webHidden/>
              </w:rPr>
              <w:tab/>
            </w:r>
            <w:r w:rsidRPr="00E967ED">
              <w:rPr>
                <w:b w:val="0"/>
                <w:webHidden/>
              </w:rPr>
              <w:fldChar w:fldCharType="begin"/>
            </w:r>
            <w:r w:rsidR="00E967ED" w:rsidRPr="00E967ED">
              <w:rPr>
                <w:b w:val="0"/>
                <w:webHidden/>
              </w:rPr>
              <w:instrText xml:space="preserve"> PAGEREF _Toc407006640 \h </w:instrText>
            </w:r>
            <w:r w:rsidRPr="00E967ED">
              <w:rPr>
                <w:b w:val="0"/>
                <w:webHidden/>
              </w:rPr>
            </w:r>
            <w:r w:rsidRPr="00E967ED">
              <w:rPr>
                <w:b w:val="0"/>
                <w:webHidden/>
              </w:rPr>
              <w:fldChar w:fldCharType="separate"/>
            </w:r>
            <w:r w:rsidR="00E967ED" w:rsidRPr="00E967ED">
              <w:rPr>
                <w:b w:val="0"/>
                <w:webHidden/>
              </w:rPr>
              <w:t>12</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41" w:history="1">
            <w:r w:rsidR="00E967ED" w:rsidRPr="00E967ED">
              <w:rPr>
                <w:rStyle w:val="Hipercze"/>
                <w:rFonts w:ascii="Arial" w:hAnsi="Arial" w:cs="Arial"/>
                <w:b w:val="0"/>
              </w:rPr>
              <w:t>6.</w:t>
            </w:r>
            <w:r w:rsidR="00E967ED" w:rsidRPr="00E967ED">
              <w:rPr>
                <w:rFonts w:eastAsiaTheme="minorEastAsia"/>
                <w:b w:val="0"/>
                <w:lang w:eastAsia="pl-PL"/>
              </w:rPr>
              <w:tab/>
            </w:r>
            <w:r w:rsidR="00E967ED" w:rsidRPr="00E967ED">
              <w:rPr>
                <w:rStyle w:val="Hipercze"/>
                <w:rFonts w:ascii="Arial" w:hAnsi="Arial" w:cs="Arial"/>
                <w:b w:val="0"/>
              </w:rPr>
              <w:t>Spis wykresów tabel i map</w:t>
            </w:r>
            <w:r w:rsidR="00E967ED" w:rsidRPr="00E967ED">
              <w:rPr>
                <w:b w:val="0"/>
                <w:webHidden/>
              </w:rPr>
              <w:tab/>
            </w:r>
            <w:r w:rsidRPr="00E967ED">
              <w:rPr>
                <w:b w:val="0"/>
                <w:webHidden/>
              </w:rPr>
              <w:fldChar w:fldCharType="begin"/>
            </w:r>
            <w:r w:rsidR="00E967ED" w:rsidRPr="00E967ED">
              <w:rPr>
                <w:b w:val="0"/>
                <w:webHidden/>
              </w:rPr>
              <w:instrText xml:space="preserve"> PAGEREF _Toc407006641 \h </w:instrText>
            </w:r>
            <w:r w:rsidRPr="00E967ED">
              <w:rPr>
                <w:b w:val="0"/>
                <w:webHidden/>
              </w:rPr>
            </w:r>
            <w:r w:rsidRPr="00E967ED">
              <w:rPr>
                <w:b w:val="0"/>
                <w:webHidden/>
              </w:rPr>
              <w:fldChar w:fldCharType="separate"/>
            </w:r>
            <w:r w:rsidR="00E967ED" w:rsidRPr="00E967ED">
              <w:rPr>
                <w:b w:val="0"/>
                <w:webHidden/>
              </w:rPr>
              <w:t>15</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42" w:history="1">
            <w:r w:rsidR="00E967ED" w:rsidRPr="00E967ED">
              <w:rPr>
                <w:rStyle w:val="Hipercze"/>
                <w:rFonts w:ascii="Arial" w:hAnsi="Arial" w:cs="Arial"/>
                <w:b w:val="0"/>
              </w:rPr>
              <w:t>7.</w:t>
            </w:r>
            <w:r w:rsidR="00E967ED" w:rsidRPr="00E967ED">
              <w:rPr>
                <w:rFonts w:eastAsiaTheme="minorEastAsia"/>
                <w:b w:val="0"/>
                <w:lang w:eastAsia="pl-PL"/>
              </w:rPr>
              <w:tab/>
            </w:r>
            <w:r w:rsidR="00E967ED" w:rsidRPr="00E967ED">
              <w:rPr>
                <w:rStyle w:val="Hipercze"/>
                <w:rFonts w:ascii="Arial" w:hAnsi="Arial" w:cs="Arial"/>
                <w:b w:val="0"/>
              </w:rPr>
              <w:t>Aneksy</w:t>
            </w:r>
            <w:r w:rsidR="00E967ED" w:rsidRPr="00E967ED">
              <w:rPr>
                <w:b w:val="0"/>
                <w:webHidden/>
              </w:rPr>
              <w:tab/>
            </w:r>
            <w:r w:rsidRPr="00E967ED">
              <w:rPr>
                <w:b w:val="0"/>
                <w:webHidden/>
              </w:rPr>
              <w:fldChar w:fldCharType="begin"/>
            </w:r>
            <w:r w:rsidR="00E967ED" w:rsidRPr="00E967ED">
              <w:rPr>
                <w:b w:val="0"/>
                <w:webHidden/>
              </w:rPr>
              <w:instrText xml:space="preserve"> PAGEREF _Toc407006642 \h </w:instrText>
            </w:r>
            <w:r w:rsidRPr="00E967ED">
              <w:rPr>
                <w:b w:val="0"/>
                <w:webHidden/>
              </w:rPr>
            </w:r>
            <w:r w:rsidRPr="00E967ED">
              <w:rPr>
                <w:b w:val="0"/>
                <w:webHidden/>
              </w:rPr>
              <w:fldChar w:fldCharType="separate"/>
            </w:r>
            <w:r w:rsidR="00E967ED" w:rsidRPr="00E967ED">
              <w:rPr>
                <w:b w:val="0"/>
                <w:webHidden/>
              </w:rPr>
              <w:t>18</w:t>
            </w:r>
            <w:r w:rsidRPr="00E967ED">
              <w:rPr>
                <w:b w:val="0"/>
                <w:webHidden/>
              </w:rPr>
              <w:fldChar w:fldCharType="end"/>
            </w:r>
          </w:hyperlink>
        </w:p>
        <w:p w:rsidR="00E967ED" w:rsidRPr="00E967ED" w:rsidRDefault="008E4703">
          <w:pPr>
            <w:pStyle w:val="Spistreci3"/>
            <w:rPr>
              <w:rFonts w:eastAsiaTheme="minorEastAsia"/>
              <w:b w:val="0"/>
              <w:lang w:eastAsia="pl-PL"/>
            </w:rPr>
          </w:pPr>
          <w:hyperlink w:anchor="_Toc407006643" w:history="1">
            <w:r w:rsidR="00E967ED" w:rsidRPr="00E967ED">
              <w:rPr>
                <w:rStyle w:val="Hipercze"/>
                <w:rFonts w:ascii="Arial" w:hAnsi="Arial" w:cs="Arial"/>
                <w:b w:val="0"/>
              </w:rPr>
              <w:t>7.1</w:t>
            </w:r>
            <w:r w:rsidR="00E967ED" w:rsidRPr="00E967ED">
              <w:rPr>
                <w:rFonts w:eastAsiaTheme="minorEastAsia"/>
                <w:b w:val="0"/>
                <w:lang w:eastAsia="pl-PL"/>
              </w:rPr>
              <w:tab/>
            </w:r>
            <w:r w:rsidR="00E967ED" w:rsidRPr="00E967ED">
              <w:rPr>
                <w:rStyle w:val="Hipercze"/>
                <w:rFonts w:ascii="Arial" w:hAnsi="Arial" w:cs="Arial"/>
                <w:b w:val="0"/>
              </w:rPr>
              <w:t>Zastosowane narzędzia badawcze</w:t>
            </w:r>
            <w:r w:rsidR="00E967ED" w:rsidRPr="00E967ED">
              <w:rPr>
                <w:b w:val="0"/>
                <w:webHidden/>
              </w:rPr>
              <w:tab/>
            </w:r>
            <w:r w:rsidRPr="00E967ED">
              <w:rPr>
                <w:b w:val="0"/>
                <w:webHidden/>
              </w:rPr>
              <w:fldChar w:fldCharType="begin"/>
            </w:r>
            <w:r w:rsidR="00E967ED" w:rsidRPr="00E967ED">
              <w:rPr>
                <w:b w:val="0"/>
                <w:webHidden/>
              </w:rPr>
              <w:instrText xml:space="preserve"> PAGEREF _Toc407006643 \h </w:instrText>
            </w:r>
            <w:r w:rsidRPr="00E967ED">
              <w:rPr>
                <w:b w:val="0"/>
                <w:webHidden/>
              </w:rPr>
            </w:r>
            <w:r w:rsidRPr="00E967ED">
              <w:rPr>
                <w:b w:val="0"/>
                <w:webHidden/>
              </w:rPr>
              <w:fldChar w:fldCharType="separate"/>
            </w:r>
            <w:r w:rsidR="00E967ED" w:rsidRPr="00E967ED">
              <w:rPr>
                <w:b w:val="0"/>
                <w:webHidden/>
              </w:rPr>
              <w:t>18</w:t>
            </w:r>
            <w:r w:rsidRPr="00E967ED">
              <w:rPr>
                <w:b w:val="0"/>
                <w:webHidden/>
              </w:rPr>
              <w:fldChar w:fldCharType="end"/>
            </w:r>
          </w:hyperlink>
        </w:p>
        <w:p w:rsidR="00E967ED" w:rsidRDefault="008E4703">
          <w:pPr>
            <w:pStyle w:val="Spistreci3"/>
            <w:rPr>
              <w:rFonts w:eastAsiaTheme="minorEastAsia"/>
              <w:b w:val="0"/>
              <w:lang w:eastAsia="pl-PL"/>
            </w:rPr>
          </w:pPr>
          <w:hyperlink w:anchor="_Toc407006644" w:history="1">
            <w:r w:rsidR="00E967ED" w:rsidRPr="00E967ED">
              <w:rPr>
                <w:rStyle w:val="Hipercze"/>
                <w:rFonts w:ascii="Arial" w:hAnsi="Arial" w:cs="Arial"/>
                <w:b w:val="0"/>
              </w:rPr>
              <w:t>8.</w:t>
            </w:r>
            <w:r w:rsidR="00E967ED" w:rsidRPr="00E967ED">
              <w:rPr>
                <w:rFonts w:eastAsiaTheme="minorEastAsia"/>
                <w:b w:val="0"/>
                <w:lang w:eastAsia="pl-PL"/>
              </w:rPr>
              <w:tab/>
            </w:r>
            <w:r w:rsidR="00E967ED" w:rsidRPr="00E967ED">
              <w:rPr>
                <w:rStyle w:val="Hipercze"/>
                <w:rFonts w:ascii="Arial" w:hAnsi="Arial" w:cs="Arial"/>
                <w:b w:val="0"/>
              </w:rPr>
              <w:t>Zestawienia danych użytych w badaniu</w:t>
            </w:r>
            <w:r w:rsidR="00E967ED" w:rsidRPr="00E967ED">
              <w:rPr>
                <w:b w:val="0"/>
                <w:webHidden/>
              </w:rPr>
              <w:tab/>
            </w:r>
            <w:r w:rsidRPr="00E967ED">
              <w:rPr>
                <w:b w:val="0"/>
                <w:webHidden/>
              </w:rPr>
              <w:fldChar w:fldCharType="begin"/>
            </w:r>
            <w:r w:rsidR="00E967ED" w:rsidRPr="00E967ED">
              <w:rPr>
                <w:b w:val="0"/>
                <w:webHidden/>
              </w:rPr>
              <w:instrText xml:space="preserve"> PAGEREF _Toc407006644 \h </w:instrText>
            </w:r>
            <w:r w:rsidRPr="00E967ED">
              <w:rPr>
                <w:b w:val="0"/>
                <w:webHidden/>
              </w:rPr>
            </w:r>
            <w:r w:rsidRPr="00E967ED">
              <w:rPr>
                <w:b w:val="0"/>
                <w:webHidden/>
              </w:rPr>
              <w:fldChar w:fldCharType="separate"/>
            </w:r>
            <w:r w:rsidR="00E967ED" w:rsidRPr="00E967ED">
              <w:rPr>
                <w:b w:val="0"/>
                <w:webHidden/>
              </w:rPr>
              <w:t>19</w:t>
            </w:r>
            <w:r w:rsidRPr="00E967ED">
              <w:rPr>
                <w:b w:val="0"/>
                <w:webHidden/>
              </w:rPr>
              <w:fldChar w:fldCharType="end"/>
            </w:r>
          </w:hyperlink>
        </w:p>
        <w:p w:rsidR="008B2463" w:rsidRPr="00490A36" w:rsidRDefault="008E4703" w:rsidP="0088324F">
          <w:pPr>
            <w:spacing w:line="276" w:lineRule="auto"/>
            <w:rPr>
              <w:rFonts w:ascii="Arial" w:hAnsi="Arial" w:cs="Arial"/>
              <w:sz w:val="20"/>
              <w:szCs w:val="20"/>
            </w:rPr>
          </w:pPr>
          <w:r w:rsidRPr="007B00CD">
            <w:rPr>
              <w:rFonts w:ascii="Arial" w:hAnsi="Arial" w:cs="Arial"/>
              <w:b/>
              <w:bCs/>
              <w:sz w:val="18"/>
              <w:szCs w:val="20"/>
            </w:rPr>
            <w:fldChar w:fldCharType="end"/>
          </w:r>
        </w:p>
      </w:sdtContent>
    </w:sdt>
    <w:p w:rsidR="008B2463" w:rsidRPr="00875221" w:rsidRDefault="008B2463" w:rsidP="00B823DF">
      <w:pPr>
        <w:spacing w:after="240" w:line="336" w:lineRule="auto"/>
      </w:pPr>
      <w:r>
        <w:rPr>
          <w:rFonts w:ascii="Arial" w:hAnsi="Arial" w:cs="Arial"/>
          <w:b/>
          <w:color w:val="0070C0"/>
          <w:sz w:val="36"/>
          <w:szCs w:val="36"/>
        </w:rPr>
        <w:br w:type="page"/>
      </w:r>
      <w:r w:rsidRPr="001B050D">
        <w:rPr>
          <w:rFonts w:ascii="Arial" w:hAnsi="Arial" w:cs="Arial"/>
          <w:color w:val="00B050"/>
          <w:sz w:val="36"/>
          <w:szCs w:val="36"/>
        </w:rPr>
        <w:lastRenderedPageBreak/>
        <w:t>Wykaz skrótów</w:t>
      </w:r>
    </w:p>
    <w:p w:rsidR="008B2463" w:rsidRDefault="008B2463" w:rsidP="00B823DF">
      <w:pPr>
        <w:spacing w:after="240" w:line="336" w:lineRule="auto"/>
        <w:rPr>
          <w:rFonts w:ascii="Arial" w:hAnsi="Arial" w:cs="Aria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single" w:sz="12" w:space="0" w:color="00B050"/>
        </w:tblBorders>
        <w:tblLook w:val="04A0"/>
      </w:tblPr>
      <w:tblGrid>
        <w:gridCol w:w="1069"/>
        <w:gridCol w:w="7084"/>
      </w:tblGrid>
      <w:tr w:rsidR="008B2463" w:rsidRPr="00621E14" w:rsidTr="001B050D">
        <w:tc>
          <w:tcPr>
            <w:tcW w:w="1069" w:type="dxa"/>
          </w:tcPr>
          <w:p w:rsidR="00D708C9" w:rsidRPr="001F0F3F" w:rsidRDefault="00D708C9" w:rsidP="00DE7416">
            <w:pPr>
              <w:spacing w:line="336" w:lineRule="auto"/>
              <w:rPr>
                <w:rFonts w:ascii="Arial" w:eastAsia="Dotum" w:hAnsi="Arial" w:cs="Arial"/>
                <w:b/>
                <w:szCs w:val="20"/>
              </w:rPr>
            </w:pPr>
            <w:r w:rsidRPr="001F0F3F">
              <w:rPr>
                <w:rFonts w:ascii="Arial" w:eastAsia="Dotum" w:hAnsi="Arial" w:cs="Arial"/>
                <w:b/>
                <w:szCs w:val="20"/>
              </w:rPr>
              <w:t>BO</w:t>
            </w:r>
          </w:p>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DR</w:t>
            </w:r>
          </w:p>
        </w:tc>
        <w:tc>
          <w:tcPr>
            <w:tcW w:w="7084" w:type="dxa"/>
          </w:tcPr>
          <w:p w:rsidR="00D708C9" w:rsidRPr="001F0F3F" w:rsidRDefault="00D708C9" w:rsidP="00DE7416">
            <w:pPr>
              <w:spacing w:line="336" w:lineRule="auto"/>
              <w:ind w:left="317"/>
              <w:rPr>
                <w:rFonts w:ascii="Arial" w:eastAsia="Dotum" w:hAnsi="Arial" w:cs="Arial"/>
                <w:szCs w:val="20"/>
              </w:rPr>
            </w:pPr>
            <w:r w:rsidRPr="001F0F3F">
              <w:rPr>
                <w:rFonts w:ascii="Arial" w:eastAsia="Dotum" w:hAnsi="Arial" w:cs="Arial"/>
                <w:szCs w:val="20"/>
              </w:rPr>
              <w:t>Beneficjent ostateczny</w:t>
            </w:r>
          </w:p>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Desk research</w:t>
            </w:r>
          </w:p>
        </w:tc>
      </w:tr>
      <w:tr w:rsidR="008B2463" w:rsidRPr="00621E14" w:rsidTr="001B050D">
        <w:tc>
          <w:tcPr>
            <w:tcW w:w="1069" w:type="dxa"/>
          </w:tcPr>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EFS</w:t>
            </w:r>
          </w:p>
        </w:tc>
        <w:tc>
          <w:tcPr>
            <w:tcW w:w="7084" w:type="dxa"/>
          </w:tcPr>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Europejski Fundusz Społeczny</w:t>
            </w:r>
          </w:p>
        </w:tc>
      </w:tr>
      <w:tr w:rsidR="008B2463" w:rsidRPr="00621E14" w:rsidTr="001B050D">
        <w:tc>
          <w:tcPr>
            <w:tcW w:w="1069" w:type="dxa"/>
          </w:tcPr>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FGI</w:t>
            </w:r>
          </w:p>
        </w:tc>
        <w:tc>
          <w:tcPr>
            <w:tcW w:w="7084" w:type="dxa"/>
          </w:tcPr>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Zogniskowany wywiad grupowy</w:t>
            </w:r>
          </w:p>
        </w:tc>
      </w:tr>
      <w:tr w:rsidR="008B2463" w:rsidRPr="00621E14" w:rsidTr="001B050D">
        <w:tc>
          <w:tcPr>
            <w:tcW w:w="1069" w:type="dxa"/>
          </w:tcPr>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GUS</w:t>
            </w:r>
          </w:p>
        </w:tc>
        <w:tc>
          <w:tcPr>
            <w:tcW w:w="7084" w:type="dxa"/>
          </w:tcPr>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Główny Urząd Statystyczny</w:t>
            </w:r>
          </w:p>
        </w:tc>
      </w:tr>
      <w:tr w:rsidR="008B2463" w:rsidRPr="00621E14" w:rsidTr="001B050D">
        <w:tc>
          <w:tcPr>
            <w:tcW w:w="1069" w:type="dxa"/>
          </w:tcPr>
          <w:p w:rsidR="00F45BC8" w:rsidRPr="001F0F3F" w:rsidRDefault="00F45BC8" w:rsidP="00DE7416">
            <w:pPr>
              <w:spacing w:line="336" w:lineRule="auto"/>
              <w:rPr>
                <w:rFonts w:ascii="Arial" w:eastAsia="Dotum" w:hAnsi="Arial" w:cs="Arial"/>
                <w:b/>
                <w:szCs w:val="20"/>
              </w:rPr>
            </w:pPr>
            <w:r w:rsidRPr="001F0F3F">
              <w:rPr>
                <w:rFonts w:ascii="Arial" w:eastAsia="Dotum" w:hAnsi="Arial" w:cs="Arial"/>
                <w:b/>
                <w:szCs w:val="20"/>
              </w:rPr>
              <w:t>ICT</w:t>
            </w:r>
          </w:p>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IDI</w:t>
            </w:r>
          </w:p>
        </w:tc>
        <w:tc>
          <w:tcPr>
            <w:tcW w:w="7084" w:type="dxa"/>
          </w:tcPr>
          <w:p w:rsidR="00F45BC8" w:rsidRPr="001F0F3F" w:rsidRDefault="00111241" w:rsidP="00DE7416">
            <w:pPr>
              <w:spacing w:line="336" w:lineRule="auto"/>
              <w:ind w:left="317"/>
              <w:rPr>
                <w:rFonts w:ascii="Arial" w:eastAsia="Dotum" w:hAnsi="Arial" w:cs="Arial"/>
                <w:szCs w:val="20"/>
              </w:rPr>
            </w:pPr>
            <w:r w:rsidRPr="001F0F3F">
              <w:rPr>
                <w:rFonts w:ascii="Arial" w:eastAsia="Dotum" w:hAnsi="Arial" w:cs="Arial"/>
                <w:szCs w:val="20"/>
              </w:rPr>
              <w:t>Techniki Informacyjne i Komunikacyjne</w:t>
            </w:r>
          </w:p>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Indywidualny wywiad pogłębiony</w:t>
            </w:r>
          </w:p>
        </w:tc>
      </w:tr>
      <w:tr w:rsidR="008B2463" w:rsidRPr="00621E14" w:rsidTr="001B050D">
        <w:tc>
          <w:tcPr>
            <w:tcW w:w="1069" w:type="dxa"/>
          </w:tcPr>
          <w:p w:rsidR="008B2463" w:rsidRDefault="008B2463" w:rsidP="00DE7416">
            <w:pPr>
              <w:spacing w:line="336" w:lineRule="auto"/>
              <w:rPr>
                <w:rFonts w:ascii="Arial" w:eastAsia="Dotum" w:hAnsi="Arial" w:cs="Arial"/>
                <w:b/>
                <w:szCs w:val="20"/>
              </w:rPr>
            </w:pPr>
            <w:r w:rsidRPr="001F0F3F">
              <w:rPr>
                <w:rFonts w:ascii="Arial" w:eastAsia="Dotum" w:hAnsi="Arial" w:cs="Arial"/>
                <w:b/>
                <w:szCs w:val="20"/>
              </w:rPr>
              <w:t>IP</w:t>
            </w:r>
          </w:p>
          <w:p w:rsidR="001F0F3F" w:rsidRPr="001F0F3F" w:rsidRDefault="001F0F3F" w:rsidP="00DE7416">
            <w:pPr>
              <w:spacing w:line="336" w:lineRule="auto"/>
              <w:rPr>
                <w:rFonts w:ascii="Arial" w:eastAsia="Dotum" w:hAnsi="Arial" w:cs="Arial"/>
                <w:b/>
                <w:szCs w:val="20"/>
              </w:rPr>
            </w:pPr>
            <w:r>
              <w:rPr>
                <w:rFonts w:ascii="Arial" w:eastAsia="Dotum" w:hAnsi="Arial" w:cs="Arial"/>
                <w:b/>
                <w:szCs w:val="20"/>
              </w:rPr>
              <w:t>IZ</w:t>
            </w:r>
          </w:p>
        </w:tc>
        <w:tc>
          <w:tcPr>
            <w:tcW w:w="7084" w:type="dxa"/>
          </w:tcPr>
          <w:p w:rsidR="008B2463" w:rsidRDefault="008B2463" w:rsidP="00DE7416">
            <w:pPr>
              <w:spacing w:line="336" w:lineRule="auto"/>
              <w:ind w:left="317"/>
              <w:rPr>
                <w:rFonts w:ascii="Arial" w:eastAsia="Dotum" w:hAnsi="Arial" w:cs="Arial"/>
                <w:szCs w:val="20"/>
              </w:rPr>
            </w:pPr>
            <w:r w:rsidRPr="001F0F3F">
              <w:rPr>
                <w:rFonts w:ascii="Arial" w:eastAsia="Dotum" w:hAnsi="Arial" w:cs="Arial"/>
                <w:szCs w:val="20"/>
              </w:rPr>
              <w:t>Instytucja Pośrednicząca</w:t>
            </w:r>
          </w:p>
          <w:p w:rsidR="001F0F3F" w:rsidRPr="001F0F3F" w:rsidRDefault="001F0F3F" w:rsidP="00DE7416">
            <w:pPr>
              <w:spacing w:line="336" w:lineRule="auto"/>
              <w:ind w:left="317"/>
              <w:rPr>
                <w:rFonts w:ascii="Arial" w:eastAsia="Dotum" w:hAnsi="Arial" w:cs="Arial"/>
                <w:szCs w:val="20"/>
              </w:rPr>
            </w:pPr>
            <w:r>
              <w:rPr>
                <w:rFonts w:ascii="Arial" w:eastAsia="Dotum" w:hAnsi="Arial" w:cs="Arial"/>
                <w:szCs w:val="20"/>
              </w:rPr>
              <w:t>Instytucja Zarządzająca</w:t>
            </w:r>
          </w:p>
        </w:tc>
      </w:tr>
      <w:tr w:rsidR="008B2463" w:rsidRPr="00621E14" w:rsidTr="001B050D">
        <w:tc>
          <w:tcPr>
            <w:tcW w:w="1069" w:type="dxa"/>
          </w:tcPr>
          <w:p w:rsidR="008B2463" w:rsidRPr="001F0F3F" w:rsidRDefault="008B2463" w:rsidP="00DE7416">
            <w:pPr>
              <w:spacing w:line="336" w:lineRule="auto"/>
              <w:rPr>
                <w:rFonts w:ascii="Arial" w:eastAsia="Dotum" w:hAnsi="Arial" w:cs="Arial"/>
                <w:b/>
                <w:szCs w:val="20"/>
              </w:rPr>
            </w:pPr>
            <w:r w:rsidRPr="001F0F3F">
              <w:rPr>
                <w:rFonts w:ascii="Arial" w:eastAsia="Dotum" w:hAnsi="Arial" w:cs="Arial"/>
                <w:b/>
                <w:szCs w:val="20"/>
              </w:rPr>
              <w:t>PO KL</w:t>
            </w:r>
          </w:p>
        </w:tc>
        <w:tc>
          <w:tcPr>
            <w:tcW w:w="7084" w:type="dxa"/>
          </w:tcPr>
          <w:p w:rsidR="008B2463" w:rsidRPr="001F0F3F" w:rsidRDefault="008B2463" w:rsidP="00DE7416">
            <w:pPr>
              <w:spacing w:line="336" w:lineRule="auto"/>
              <w:ind w:left="317"/>
              <w:rPr>
                <w:rFonts w:ascii="Arial" w:eastAsia="Dotum" w:hAnsi="Arial" w:cs="Arial"/>
                <w:szCs w:val="20"/>
              </w:rPr>
            </w:pPr>
            <w:r w:rsidRPr="001F0F3F">
              <w:rPr>
                <w:rFonts w:ascii="Arial" w:eastAsia="Dotum" w:hAnsi="Arial" w:cs="Arial"/>
                <w:szCs w:val="20"/>
              </w:rPr>
              <w:t>Program Operacyjny Kapitał Ludzki</w:t>
            </w:r>
          </w:p>
        </w:tc>
      </w:tr>
      <w:tr w:rsidR="00092A38" w:rsidRPr="00621E14" w:rsidTr="001B050D">
        <w:tc>
          <w:tcPr>
            <w:tcW w:w="1069" w:type="dxa"/>
          </w:tcPr>
          <w:p w:rsidR="00F45BC8" w:rsidRDefault="00092A38" w:rsidP="00DE7416">
            <w:pPr>
              <w:spacing w:line="336" w:lineRule="auto"/>
              <w:rPr>
                <w:rFonts w:ascii="Arial" w:eastAsia="Dotum" w:hAnsi="Arial" w:cs="Arial"/>
                <w:b/>
                <w:szCs w:val="20"/>
              </w:rPr>
            </w:pPr>
            <w:proofErr w:type="spellStart"/>
            <w:r w:rsidRPr="001F0F3F">
              <w:rPr>
                <w:rFonts w:ascii="Arial" w:eastAsia="Dotum" w:hAnsi="Arial" w:cs="Arial"/>
                <w:b/>
                <w:szCs w:val="20"/>
              </w:rPr>
              <w:t>SzOP</w:t>
            </w:r>
            <w:proofErr w:type="spellEnd"/>
          </w:p>
          <w:p w:rsidR="001F0F3F" w:rsidRPr="001F0F3F" w:rsidRDefault="001F0F3F" w:rsidP="00DE7416">
            <w:pPr>
              <w:spacing w:line="336" w:lineRule="auto"/>
              <w:rPr>
                <w:rFonts w:ascii="Arial" w:eastAsia="Dotum" w:hAnsi="Arial" w:cs="Arial"/>
                <w:b/>
                <w:szCs w:val="20"/>
              </w:rPr>
            </w:pPr>
            <w:r>
              <w:rPr>
                <w:rFonts w:ascii="Arial" w:eastAsia="Dotum" w:hAnsi="Arial" w:cs="Arial"/>
                <w:b/>
                <w:szCs w:val="20"/>
              </w:rPr>
              <w:t>UM WZ</w:t>
            </w:r>
          </w:p>
          <w:p w:rsidR="00D708C9" w:rsidRPr="001F0F3F" w:rsidRDefault="00D708C9" w:rsidP="00DE7416">
            <w:pPr>
              <w:spacing w:line="336" w:lineRule="auto"/>
              <w:rPr>
                <w:rFonts w:ascii="Arial" w:eastAsia="Dotum" w:hAnsi="Arial" w:cs="Arial"/>
                <w:b/>
                <w:szCs w:val="20"/>
              </w:rPr>
            </w:pPr>
            <w:r w:rsidRPr="001F0F3F">
              <w:rPr>
                <w:rFonts w:ascii="Arial" w:eastAsia="Dotum" w:hAnsi="Arial" w:cs="Arial"/>
                <w:b/>
                <w:szCs w:val="20"/>
              </w:rPr>
              <w:t>ZDZ</w:t>
            </w:r>
          </w:p>
          <w:p w:rsidR="001F0F3F" w:rsidRPr="001F0F3F" w:rsidRDefault="00D708C9" w:rsidP="001F0F3F">
            <w:pPr>
              <w:spacing w:line="336" w:lineRule="auto"/>
              <w:rPr>
                <w:rFonts w:ascii="Arial" w:eastAsia="Dotum" w:hAnsi="Arial" w:cs="Arial"/>
                <w:b/>
                <w:szCs w:val="20"/>
              </w:rPr>
            </w:pPr>
            <w:r w:rsidRPr="001F0F3F">
              <w:rPr>
                <w:rFonts w:ascii="Arial" w:eastAsia="Dotum" w:hAnsi="Arial" w:cs="Arial"/>
                <w:b/>
                <w:szCs w:val="20"/>
              </w:rPr>
              <w:t>ZSZ</w:t>
            </w:r>
          </w:p>
        </w:tc>
        <w:tc>
          <w:tcPr>
            <w:tcW w:w="7084" w:type="dxa"/>
          </w:tcPr>
          <w:p w:rsidR="00F45BC8" w:rsidRDefault="00092A38" w:rsidP="00F45BC8">
            <w:pPr>
              <w:spacing w:line="336" w:lineRule="auto"/>
              <w:ind w:left="317"/>
              <w:rPr>
                <w:rFonts w:ascii="Arial" w:eastAsia="Dotum" w:hAnsi="Arial" w:cs="Arial"/>
                <w:szCs w:val="20"/>
              </w:rPr>
            </w:pPr>
            <w:r w:rsidRPr="001F0F3F">
              <w:rPr>
                <w:rFonts w:ascii="Arial" w:eastAsia="Dotum" w:hAnsi="Arial" w:cs="Arial"/>
                <w:szCs w:val="20"/>
              </w:rPr>
              <w:t>Szczegółowy Opis Priorytetów PO KL</w:t>
            </w:r>
          </w:p>
          <w:p w:rsidR="001F0F3F" w:rsidRPr="001F0F3F" w:rsidRDefault="001F0F3F" w:rsidP="00F45BC8">
            <w:pPr>
              <w:spacing w:line="336" w:lineRule="auto"/>
              <w:ind w:left="317"/>
              <w:rPr>
                <w:rFonts w:ascii="Arial" w:eastAsia="Dotum" w:hAnsi="Arial" w:cs="Arial"/>
                <w:szCs w:val="20"/>
              </w:rPr>
            </w:pPr>
            <w:r>
              <w:rPr>
                <w:rFonts w:ascii="Arial" w:eastAsia="Dotum" w:hAnsi="Arial" w:cs="Arial"/>
                <w:szCs w:val="20"/>
              </w:rPr>
              <w:t>Urząd Marszałkowski Województwa Zachodniopomorskiego</w:t>
            </w:r>
          </w:p>
          <w:p w:rsidR="00D708C9" w:rsidRPr="001F0F3F" w:rsidRDefault="00D708C9" w:rsidP="00D708C9">
            <w:pPr>
              <w:spacing w:line="336" w:lineRule="auto"/>
              <w:ind w:left="317"/>
              <w:rPr>
                <w:rFonts w:ascii="Arial" w:eastAsia="Dotum" w:hAnsi="Arial" w:cs="Arial"/>
                <w:szCs w:val="20"/>
              </w:rPr>
            </w:pPr>
            <w:r w:rsidRPr="001F0F3F">
              <w:rPr>
                <w:rFonts w:ascii="Arial" w:eastAsia="Dotum" w:hAnsi="Arial" w:cs="Arial"/>
                <w:szCs w:val="20"/>
              </w:rPr>
              <w:t>Za</w:t>
            </w:r>
            <w:r w:rsidR="001F0F3F">
              <w:rPr>
                <w:rFonts w:ascii="Arial" w:eastAsia="Dotum" w:hAnsi="Arial" w:cs="Arial"/>
                <w:szCs w:val="20"/>
              </w:rPr>
              <w:t>kład</w:t>
            </w:r>
            <w:r w:rsidRPr="001F0F3F">
              <w:rPr>
                <w:rFonts w:ascii="Arial" w:eastAsia="Dotum" w:hAnsi="Arial" w:cs="Arial"/>
                <w:szCs w:val="20"/>
              </w:rPr>
              <w:t xml:space="preserve"> Doskonalenia Zawodow</w:t>
            </w:r>
            <w:r w:rsidR="001F0F3F">
              <w:rPr>
                <w:rFonts w:ascii="Arial" w:eastAsia="Dotum" w:hAnsi="Arial" w:cs="Arial"/>
                <w:szCs w:val="20"/>
              </w:rPr>
              <w:t>ego</w:t>
            </w:r>
          </w:p>
          <w:p w:rsidR="001F0F3F" w:rsidRPr="001F0F3F" w:rsidRDefault="00D708C9" w:rsidP="001F0F3F">
            <w:pPr>
              <w:spacing w:line="336" w:lineRule="auto"/>
              <w:ind w:left="317"/>
              <w:rPr>
                <w:rFonts w:ascii="Arial" w:eastAsia="Dotum" w:hAnsi="Arial" w:cs="Arial"/>
                <w:szCs w:val="20"/>
              </w:rPr>
            </w:pPr>
            <w:r w:rsidRPr="001F0F3F">
              <w:rPr>
                <w:rFonts w:ascii="Arial" w:eastAsia="Dotum" w:hAnsi="Arial" w:cs="Arial"/>
                <w:szCs w:val="20"/>
              </w:rPr>
              <w:t>Zasadnicza Szkoła Zawodowa</w:t>
            </w:r>
          </w:p>
        </w:tc>
      </w:tr>
    </w:tbl>
    <w:p w:rsidR="008B2463" w:rsidRPr="001C0648" w:rsidRDefault="008B2463" w:rsidP="00DE7416">
      <w:pPr>
        <w:spacing w:after="240" w:line="336" w:lineRule="auto"/>
        <w:jc w:val="both"/>
        <w:rPr>
          <w:rFonts w:eastAsiaTheme="majorEastAsia"/>
          <w:bCs/>
        </w:rPr>
      </w:pPr>
      <w:r>
        <w:br w:type="page"/>
      </w:r>
    </w:p>
    <w:p w:rsidR="002B4A88" w:rsidRDefault="002B4A88" w:rsidP="00127E44">
      <w:pPr>
        <w:pStyle w:val="Nagwek1"/>
        <w:numPr>
          <w:ilvl w:val="0"/>
          <w:numId w:val="20"/>
        </w:numPr>
        <w:spacing w:before="0" w:after="240" w:line="336" w:lineRule="auto"/>
        <w:rPr>
          <w:rFonts w:ascii="Arial" w:hAnsi="Arial" w:cs="Arial"/>
          <w:color w:val="00B050"/>
          <w:szCs w:val="36"/>
        </w:rPr>
      </w:pPr>
      <w:bookmarkStart w:id="1" w:name="_Toc407006588"/>
      <w:r>
        <w:rPr>
          <w:rFonts w:ascii="Arial" w:hAnsi="Arial" w:cs="Arial"/>
          <w:color w:val="00B050"/>
          <w:szCs w:val="36"/>
        </w:rPr>
        <w:lastRenderedPageBreak/>
        <w:t>Streszczenie</w:t>
      </w:r>
      <w:bookmarkEnd w:id="1"/>
    </w:p>
    <w:p w:rsidR="001832E6" w:rsidRDefault="001832E6" w:rsidP="001832E6">
      <w:pPr>
        <w:spacing w:line="360" w:lineRule="auto"/>
        <w:jc w:val="both"/>
        <w:rPr>
          <w:rFonts w:ascii="Arial" w:hAnsi="Arial" w:cs="Arial"/>
        </w:rPr>
      </w:pPr>
      <w:r w:rsidRPr="00820BC0">
        <w:rPr>
          <w:rFonts w:ascii="Arial" w:hAnsi="Arial" w:cs="Arial"/>
        </w:rPr>
        <w:t>Biorąc pod uwagę aktualne</w:t>
      </w:r>
      <w:r w:rsidR="007614AD">
        <w:rPr>
          <w:rFonts w:ascii="Arial" w:hAnsi="Arial" w:cs="Arial"/>
        </w:rPr>
        <w:t xml:space="preserve"> </w:t>
      </w:r>
      <w:r w:rsidRPr="00820BC0">
        <w:rPr>
          <w:rFonts w:ascii="Arial" w:hAnsi="Arial" w:cs="Arial"/>
        </w:rPr>
        <w:t xml:space="preserve">dane na terenie województwa znajduje się 116 techników </w:t>
      </w:r>
      <w:r w:rsidR="007614AD">
        <w:rPr>
          <w:rFonts w:ascii="Arial" w:hAnsi="Arial" w:cs="Arial"/>
        </w:rPr>
        <w:br/>
      </w:r>
      <w:r w:rsidRPr="00820BC0">
        <w:rPr>
          <w:rFonts w:ascii="Arial" w:hAnsi="Arial" w:cs="Arial"/>
        </w:rPr>
        <w:t xml:space="preserve">i 102 Zasadnicze szkoły zawodowe </w:t>
      </w:r>
      <w:r>
        <w:rPr>
          <w:rFonts w:ascii="Arial" w:hAnsi="Arial" w:cs="Arial"/>
        </w:rPr>
        <w:t>łącz</w:t>
      </w:r>
      <w:r w:rsidRPr="00820BC0">
        <w:rPr>
          <w:rFonts w:ascii="Arial" w:hAnsi="Arial" w:cs="Arial"/>
        </w:rPr>
        <w:t>nie</w:t>
      </w:r>
      <w:r>
        <w:rPr>
          <w:rFonts w:ascii="Arial" w:hAnsi="Arial" w:cs="Arial"/>
        </w:rPr>
        <w:t xml:space="preserve"> ze szkołami specjalnymi.</w:t>
      </w:r>
      <w:r w:rsidRPr="00820BC0">
        <w:rPr>
          <w:rFonts w:ascii="Arial" w:hAnsi="Arial" w:cs="Arial"/>
        </w:rPr>
        <w:t xml:space="preserve"> Najwięcej jednostek kształcenia zawodowego skupia stolica województwa</w:t>
      </w:r>
      <w:r>
        <w:rPr>
          <w:rFonts w:ascii="Arial" w:hAnsi="Arial" w:cs="Arial"/>
        </w:rPr>
        <w:t>,</w:t>
      </w:r>
      <w:r w:rsidRPr="00820BC0">
        <w:rPr>
          <w:rFonts w:ascii="Arial" w:hAnsi="Arial" w:cs="Arial"/>
        </w:rPr>
        <w:t xml:space="preserve"> przyciągając młodzież z różnych części regionu.</w:t>
      </w:r>
      <w:r>
        <w:rPr>
          <w:rFonts w:ascii="Arial" w:hAnsi="Arial" w:cs="Arial"/>
        </w:rPr>
        <w:t xml:space="preserve"> Pod względem ilości jednostek złożonych – Zespołów Szkół i szkół włączonych w Ośrodki Szkolno-Wychowawcze powiaty, które posiadają rozbudowane zaplecze kształcenia zawodowego poza Szczecinem (17) to przede wszystkim Koszalin, powiat szczecinecki, powiat drawski i gryfiński (6), a w dalszej kolejności powiat miasta Świnoujście, goleniowski, kołobrzeski i myśliborski (5). W ramach jednostek złożonych funkcjonują technika i zasadnicze szkoły zawodowe, których ilość i różnorodność oferty kształcenia bywa bardzo różna. Po tym względem za Szczecinem, który posiada łącznie 41 publicznych i niepublicznych techników oraz zasadniczych szkół zawodowych, plasują się powiat miasta Koszalin (18), </w:t>
      </w:r>
      <w:r w:rsidR="00072EBE">
        <w:rPr>
          <w:rFonts w:ascii="Arial" w:hAnsi="Arial" w:cs="Arial"/>
        </w:rPr>
        <w:t xml:space="preserve">powiat </w:t>
      </w:r>
      <w:r>
        <w:rPr>
          <w:rFonts w:ascii="Arial" w:hAnsi="Arial" w:cs="Arial"/>
        </w:rPr>
        <w:t xml:space="preserve">stargardzki (14), powiat choszczeński </w:t>
      </w:r>
      <w:r w:rsidR="00072EBE">
        <w:rPr>
          <w:rFonts w:ascii="Arial" w:hAnsi="Arial" w:cs="Arial"/>
        </w:rPr>
        <w:br/>
      </w:r>
      <w:r>
        <w:rPr>
          <w:rFonts w:ascii="Arial" w:hAnsi="Arial" w:cs="Arial"/>
        </w:rPr>
        <w:t>i szczecinecki (12)</w:t>
      </w:r>
      <w:r w:rsidR="00072EBE">
        <w:rPr>
          <w:rFonts w:ascii="Arial" w:hAnsi="Arial" w:cs="Arial"/>
        </w:rPr>
        <w:t>,</w:t>
      </w:r>
      <w:r>
        <w:rPr>
          <w:rFonts w:ascii="Arial" w:hAnsi="Arial" w:cs="Arial"/>
        </w:rPr>
        <w:t xml:space="preserve"> a w dalszej kolejności </w:t>
      </w:r>
      <w:r w:rsidR="00072EBE">
        <w:rPr>
          <w:rFonts w:ascii="Arial" w:hAnsi="Arial" w:cs="Arial"/>
        </w:rPr>
        <w:t xml:space="preserve">powiat </w:t>
      </w:r>
      <w:r>
        <w:rPr>
          <w:rFonts w:ascii="Arial" w:hAnsi="Arial" w:cs="Arial"/>
        </w:rPr>
        <w:t xml:space="preserve">drawski, goleniowski i gryficki (11).  </w:t>
      </w:r>
    </w:p>
    <w:p w:rsidR="001832E6" w:rsidRDefault="001832E6" w:rsidP="001832E6">
      <w:pPr>
        <w:spacing w:line="360" w:lineRule="auto"/>
        <w:jc w:val="both"/>
        <w:rPr>
          <w:rFonts w:ascii="Arial" w:hAnsi="Arial" w:cs="Arial"/>
        </w:rPr>
      </w:pPr>
      <w:r>
        <w:rPr>
          <w:rFonts w:ascii="Arial" w:hAnsi="Arial" w:cs="Arial"/>
        </w:rPr>
        <w:t>Do powiatów wykazujących najmniejszy potencjał pod kontem oferty kształcenia zawodowego należą powiaty koszaliński i policki, co można wytłumaczyć bliskością większych ośrodków kształcenia w największych miastach województwa. Również powiaty łobeski, wałecki i pyrzycki nie pozostawiają młodzieży swego terytorium dużego wyboru szkół kształcenia zawodowego.</w:t>
      </w:r>
    </w:p>
    <w:p w:rsidR="001832E6" w:rsidRDefault="001832E6" w:rsidP="001832E6">
      <w:pPr>
        <w:spacing w:line="360" w:lineRule="auto"/>
        <w:jc w:val="both"/>
        <w:rPr>
          <w:rFonts w:ascii="Arial" w:hAnsi="Arial" w:cs="Arial"/>
        </w:rPr>
      </w:pPr>
      <w:r>
        <w:rPr>
          <w:rFonts w:ascii="Arial" w:hAnsi="Arial" w:cs="Arial"/>
        </w:rPr>
        <w:t xml:space="preserve">Do 2006 roku na liczba techników rosła (ze 120 w 2004 do 128 w 2006). W 2013 roku liczba techników osiągnęła pułap 99 szkół.  Jeśli chodzi o Zasadnicze szkoły zawodowe, odwrotnie niż w przypadku techników, największy spadek ich liczebności był widoczny do 2006 roku (z 97 do 90 szkół), po czym sytuacja była już w miarę stabilna.  Rozważając zmianę jaka zaszła w województwie zachodniopomorskim pod względem rozwoju szkolnictwa zawodowego po liczbie szkół zawodowych i techników można </w:t>
      </w:r>
      <w:r w:rsidR="00072EBE">
        <w:rPr>
          <w:rFonts w:ascii="Arial" w:hAnsi="Arial" w:cs="Arial"/>
        </w:rPr>
        <w:br/>
      </w:r>
      <w:r>
        <w:rPr>
          <w:rFonts w:ascii="Arial" w:hAnsi="Arial" w:cs="Arial"/>
        </w:rPr>
        <w:t xml:space="preserve">by przypuszczać, iż kształcenie zawodowe znajduje się w odwrocie, gdyż przez 9 lat liczba tych szkół spadła. </w:t>
      </w:r>
      <w:r w:rsidR="00072EBE">
        <w:rPr>
          <w:rFonts w:ascii="Arial" w:hAnsi="Arial" w:cs="Arial"/>
        </w:rPr>
        <w:t xml:space="preserve">Biorąc </w:t>
      </w:r>
      <w:r w:rsidR="00126058">
        <w:rPr>
          <w:rFonts w:ascii="Arial" w:hAnsi="Arial" w:cs="Arial"/>
        </w:rPr>
        <w:t xml:space="preserve">jednak </w:t>
      </w:r>
      <w:r>
        <w:rPr>
          <w:rFonts w:ascii="Arial" w:hAnsi="Arial" w:cs="Arial"/>
        </w:rPr>
        <w:t xml:space="preserve">pod uwagę sytuację demograficzną województwa w odpowiadającej  uczniom grupie wiekowej 16-18 lat, możemy stwierdzić, iż sytuacja szkolnictwa zawodowego relatywnie się nie pogarsza, wręcz przeciwnie. Zwłaszcza w przypadku ZSZ </w:t>
      </w:r>
      <w:r w:rsidRPr="003805AD">
        <w:rPr>
          <w:rFonts w:ascii="Arial" w:hAnsi="Arial" w:cs="Arial"/>
          <w:b/>
        </w:rPr>
        <w:t>analiza danych z systemu statystyki publicznej wskazuje na faktyczny wzrost zainteresowania tą formą kształcenia</w:t>
      </w:r>
      <w:r>
        <w:rPr>
          <w:rFonts w:ascii="Arial" w:hAnsi="Arial" w:cs="Arial"/>
        </w:rPr>
        <w:t xml:space="preserve">, natomiast </w:t>
      </w:r>
      <w:r w:rsidR="00072EBE">
        <w:rPr>
          <w:rFonts w:ascii="Arial" w:hAnsi="Arial" w:cs="Arial"/>
        </w:rPr>
        <w:br/>
      </w:r>
      <w:r>
        <w:rPr>
          <w:rFonts w:ascii="Arial" w:hAnsi="Arial" w:cs="Arial"/>
        </w:rPr>
        <w:t xml:space="preserve">w przypadku techników, dynamika spadku ich liczby jest </w:t>
      </w:r>
      <w:r w:rsidRPr="00F134EB">
        <w:rPr>
          <w:rFonts w:ascii="Arial" w:hAnsi="Arial" w:cs="Arial"/>
          <w:b/>
        </w:rPr>
        <w:t>zbliżona do ogólnej tendencji demograficznej</w:t>
      </w:r>
      <w:r>
        <w:rPr>
          <w:rFonts w:ascii="Arial" w:hAnsi="Arial" w:cs="Arial"/>
        </w:rPr>
        <w:t xml:space="preserve"> w referencyjnej grupie wiekowej mieszkańców województwa.    </w:t>
      </w:r>
    </w:p>
    <w:p w:rsidR="001832E6" w:rsidRDefault="001832E6" w:rsidP="001832E6">
      <w:pPr>
        <w:spacing w:line="360" w:lineRule="auto"/>
        <w:jc w:val="both"/>
        <w:rPr>
          <w:rFonts w:ascii="Arial" w:hAnsi="Arial" w:cs="Arial"/>
        </w:rPr>
      </w:pPr>
      <w:r>
        <w:rPr>
          <w:rFonts w:ascii="Arial" w:hAnsi="Arial" w:cs="Arial"/>
        </w:rPr>
        <w:t xml:space="preserve">Wśród elementów, które określić można </w:t>
      </w:r>
      <w:r w:rsidRPr="00743233">
        <w:rPr>
          <w:rFonts w:ascii="Arial" w:hAnsi="Arial" w:cs="Arial"/>
        </w:rPr>
        <w:t>jako największe ograniczenia szkolnictwa zawodowego</w:t>
      </w:r>
      <w:r w:rsidR="00072EBE">
        <w:rPr>
          <w:rFonts w:ascii="Arial" w:hAnsi="Arial" w:cs="Arial"/>
        </w:rPr>
        <w:t xml:space="preserve"> </w:t>
      </w:r>
      <w:r w:rsidRPr="00743233">
        <w:rPr>
          <w:rFonts w:ascii="Arial" w:hAnsi="Arial" w:cs="Arial"/>
        </w:rPr>
        <w:t xml:space="preserve">w województwie zachodniopomorskim </w:t>
      </w:r>
      <w:r>
        <w:rPr>
          <w:rFonts w:ascii="Arial" w:hAnsi="Arial" w:cs="Arial"/>
        </w:rPr>
        <w:t>można wskazać</w:t>
      </w:r>
      <w:r w:rsidRPr="00743233">
        <w:rPr>
          <w:rFonts w:ascii="Arial" w:hAnsi="Arial" w:cs="Arial"/>
        </w:rPr>
        <w:t>:</w:t>
      </w:r>
    </w:p>
    <w:p w:rsidR="001832E6" w:rsidRPr="00743233" w:rsidRDefault="001832E6" w:rsidP="001832E6">
      <w:pPr>
        <w:spacing w:line="360" w:lineRule="auto"/>
        <w:jc w:val="both"/>
        <w:rPr>
          <w:rFonts w:ascii="Arial" w:hAnsi="Arial" w:cs="Arial"/>
        </w:rPr>
      </w:pPr>
    </w:p>
    <w:p w:rsidR="001832E6" w:rsidRPr="00743233" w:rsidRDefault="001832E6" w:rsidP="001832E6">
      <w:pPr>
        <w:pStyle w:val="Akapitzlist"/>
        <w:numPr>
          <w:ilvl w:val="0"/>
          <w:numId w:val="31"/>
        </w:numPr>
        <w:spacing w:after="200" w:line="360" w:lineRule="auto"/>
        <w:jc w:val="both"/>
        <w:rPr>
          <w:rFonts w:ascii="Arial" w:hAnsi="Arial" w:cs="Arial"/>
        </w:rPr>
      </w:pPr>
      <w:r w:rsidRPr="00743233">
        <w:rPr>
          <w:rFonts w:ascii="Arial" w:hAnsi="Arial" w:cs="Arial"/>
        </w:rPr>
        <w:t>niedopasowanie oferty szkół do potrzeb rynku pracy,</w:t>
      </w:r>
    </w:p>
    <w:p w:rsidR="001832E6" w:rsidRPr="00743233" w:rsidRDefault="001832E6" w:rsidP="001832E6">
      <w:pPr>
        <w:pStyle w:val="Akapitzlist"/>
        <w:numPr>
          <w:ilvl w:val="0"/>
          <w:numId w:val="31"/>
        </w:numPr>
        <w:spacing w:after="200" w:line="360" w:lineRule="auto"/>
        <w:jc w:val="both"/>
        <w:rPr>
          <w:rFonts w:ascii="Arial" w:hAnsi="Arial" w:cs="Arial"/>
        </w:rPr>
      </w:pPr>
      <w:r w:rsidRPr="00743233">
        <w:rPr>
          <w:rFonts w:ascii="Arial" w:hAnsi="Arial" w:cs="Arial"/>
        </w:rPr>
        <w:t>przestarzałe metody nauczania,</w:t>
      </w:r>
    </w:p>
    <w:p w:rsidR="001832E6" w:rsidRPr="00743233" w:rsidRDefault="001832E6" w:rsidP="001832E6">
      <w:pPr>
        <w:pStyle w:val="Akapitzlist"/>
        <w:numPr>
          <w:ilvl w:val="0"/>
          <w:numId w:val="31"/>
        </w:numPr>
        <w:spacing w:after="200" w:line="360" w:lineRule="auto"/>
        <w:jc w:val="both"/>
        <w:rPr>
          <w:rFonts w:ascii="Arial" w:hAnsi="Arial" w:cs="Arial"/>
        </w:rPr>
      </w:pPr>
      <w:r w:rsidRPr="00743233">
        <w:rPr>
          <w:rFonts w:ascii="Arial" w:hAnsi="Arial" w:cs="Arial"/>
        </w:rPr>
        <w:t>brak aktualizowania wiedzy i umiejętności nauczycieli,</w:t>
      </w:r>
    </w:p>
    <w:p w:rsidR="001832E6" w:rsidRPr="00743233" w:rsidRDefault="001832E6" w:rsidP="001832E6">
      <w:pPr>
        <w:pStyle w:val="Akapitzlist"/>
        <w:numPr>
          <w:ilvl w:val="0"/>
          <w:numId w:val="31"/>
        </w:numPr>
        <w:spacing w:after="200" w:line="360" w:lineRule="auto"/>
        <w:jc w:val="both"/>
        <w:rPr>
          <w:rFonts w:ascii="Arial" w:hAnsi="Arial" w:cs="Arial"/>
        </w:rPr>
      </w:pPr>
      <w:r w:rsidRPr="00743233">
        <w:rPr>
          <w:rFonts w:ascii="Arial" w:hAnsi="Arial" w:cs="Arial"/>
        </w:rPr>
        <w:t xml:space="preserve">brak sprzętu, </w:t>
      </w:r>
    </w:p>
    <w:p w:rsidR="001832E6" w:rsidRDefault="001832E6" w:rsidP="001832E6">
      <w:pPr>
        <w:pStyle w:val="Akapitzlist"/>
        <w:numPr>
          <w:ilvl w:val="0"/>
          <w:numId w:val="31"/>
        </w:numPr>
        <w:spacing w:after="200" w:line="360" w:lineRule="auto"/>
        <w:jc w:val="both"/>
        <w:rPr>
          <w:rFonts w:ascii="Arial" w:hAnsi="Arial" w:cs="Arial"/>
        </w:rPr>
      </w:pPr>
      <w:r w:rsidRPr="00743233">
        <w:rPr>
          <w:rFonts w:ascii="Arial" w:hAnsi="Arial" w:cs="Arial"/>
        </w:rPr>
        <w:t>brak współpracy z pracodawcami,</w:t>
      </w:r>
    </w:p>
    <w:p w:rsidR="001832E6" w:rsidRDefault="00126058" w:rsidP="001832E6">
      <w:pPr>
        <w:pStyle w:val="Akapitzlist"/>
        <w:numPr>
          <w:ilvl w:val="0"/>
          <w:numId w:val="31"/>
        </w:numPr>
        <w:spacing w:after="200" w:line="360" w:lineRule="auto"/>
        <w:jc w:val="both"/>
        <w:rPr>
          <w:rFonts w:ascii="Arial" w:hAnsi="Arial" w:cs="Arial"/>
        </w:rPr>
      </w:pPr>
      <w:r>
        <w:rPr>
          <w:rFonts w:ascii="Arial" w:hAnsi="Arial" w:cs="Arial"/>
        </w:rPr>
        <w:t>selekcja negatywna kandydatów na uczniów placówek kształcenia zawodowego</w:t>
      </w:r>
      <w:r w:rsidR="001832E6">
        <w:rPr>
          <w:rFonts w:ascii="Arial" w:hAnsi="Arial" w:cs="Arial"/>
        </w:rPr>
        <w:t>.</w:t>
      </w:r>
    </w:p>
    <w:p w:rsidR="001832E6" w:rsidRDefault="001832E6" w:rsidP="001832E6">
      <w:pPr>
        <w:pStyle w:val="Standard"/>
        <w:spacing w:line="360" w:lineRule="auto"/>
        <w:jc w:val="both"/>
        <w:rPr>
          <w:rFonts w:ascii="Arial" w:hAnsi="Arial" w:cs="Arial"/>
          <w:sz w:val="22"/>
          <w:szCs w:val="22"/>
        </w:rPr>
      </w:pPr>
      <w:r>
        <w:rPr>
          <w:rFonts w:ascii="Arial" w:hAnsi="Arial" w:cs="Arial"/>
          <w:sz w:val="22"/>
          <w:szCs w:val="22"/>
        </w:rPr>
        <w:t xml:space="preserve">Uczestnicy badania </w:t>
      </w:r>
      <w:r w:rsidR="00072EBE">
        <w:rPr>
          <w:rFonts w:ascii="Arial" w:hAnsi="Arial" w:cs="Arial"/>
          <w:sz w:val="22"/>
          <w:szCs w:val="22"/>
        </w:rPr>
        <w:t xml:space="preserve">dostrzegają </w:t>
      </w:r>
      <w:r>
        <w:rPr>
          <w:rFonts w:ascii="Arial" w:hAnsi="Arial" w:cs="Arial"/>
          <w:sz w:val="22"/>
          <w:szCs w:val="22"/>
        </w:rPr>
        <w:t xml:space="preserve">ogólną </w:t>
      </w:r>
      <w:r w:rsidRPr="00743233">
        <w:rPr>
          <w:rFonts w:ascii="Arial" w:hAnsi="Arial" w:cs="Arial"/>
          <w:sz w:val="22"/>
          <w:szCs w:val="22"/>
        </w:rPr>
        <w:t xml:space="preserve">atrakcyjność szkolnictwa zawodowego w tym, </w:t>
      </w:r>
      <w:r w:rsidR="00072EBE">
        <w:rPr>
          <w:rFonts w:ascii="Arial" w:hAnsi="Arial" w:cs="Arial"/>
          <w:sz w:val="22"/>
          <w:szCs w:val="22"/>
        </w:rPr>
        <w:br/>
      </w:r>
      <w:r w:rsidRPr="00743233">
        <w:rPr>
          <w:rFonts w:ascii="Arial" w:hAnsi="Arial" w:cs="Arial"/>
          <w:sz w:val="22"/>
          <w:szCs w:val="22"/>
        </w:rPr>
        <w:t>że daje on</w:t>
      </w:r>
      <w:r>
        <w:rPr>
          <w:rFonts w:ascii="Arial" w:hAnsi="Arial" w:cs="Arial"/>
          <w:sz w:val="22"/>
          <w:szCs w:val="22"/>
        </w:rPr>
        <w:t>o</w:t>
      </w:r>
      <w:r w:rsidR="00072EBE">
        <w:rPr>
          <w:rFonts w:ascii="Arial" w:hAnsi="Arial" w:cs="Arial"/>
          <w:sz w:val="22"/>
          <w:szCs w:val="22"/>
        </w:rPr>
        <w:t xml:space="preserve"> </w:t>
      </w:r>
      <w:r w:rsidRPr="008D4007">
        <w:rPr>
          <w:rFonts w:ascii="Arial" w:hAnsi="Arial" w:cs="Arial"/>
          <w:b/>
          <w:sz w:val="22"/>
          <w:szCs w:val="22"/>
        </w:rPr>
        <w:t>konkretny zawód</w:t>
      </w:r>
      <w:r w:rsidRPr="00743233">
        <w:rPr>
          <w:rFonts w:ascii="Arial" w:hAnsi="Arial" w:cs="Arial"/>
          <w:sz w:val="22"/>
          <w:szCs w:val="22"/>
        </w:rPr>
        <w:t xml:space="preserve"> i perspektywy</w:t>
      </w:r>
      <w:r>
        <w:rPr>
          <w:rFonts w:ascii="Arial" w:hAnsi="Arial" w:cs="Arial"/>
          <w:sz w:val="22"/>
          <w:szCs w:val="22"/>
        </w:rPr>
        <w:t xml:space="preserve"> stosunkowo</w:t>
      </w:r>
      <w:r w:rsidR="00820A8A">
        <w:rPr>
          <w:rFonts w:ascii="Arial" w:hAnsi="Arial" w:cs="Arial"/>
          <w:sz w:val="22"/>
          <w:szCs w:val="22"/>
        </w:rPr>
        <w:t xml:space="preserve"> </w:t>
      </w:r>
      <w:r>
        <w:rPr>
          <w:rFonts w:ascii="Arial" w:hAnsi="Arial" w:cs="Arial"/>
          <w:sz w:val="22"/>
          <w:szCs w:val="22"/>
        </w:rPr>
        <w:t xml:space="preserve">szybkiego </w:t>
      </w:r>
      <w:r w:rsidRPr="00743233">
        <w:rPr>
          <w:rFonts w:ascii="Arial" w:hAnsi="Arial" w:cs="Arial"/>
          <w:sz w:val="22"/>
          <w:szCs w:val="22"/>
        </w:rPr>
        <w:t xml:space="preserve">odnalezienia </w:t>
      </w:r>
      <w:r w:rsidR="00072EBE">
        <w:rPr>
          <w:rFonts w:ascii="Arial" w:hAnsi="Arial" w:cs="Arial"/>
          <w:sz w:val="22"/>
          <w:szCs w:val="22"/>
        </w:rPr>
        <w:br/>
      </w:r>
      <w:r w:rsidRPr="00743233">
        <w:rPr>
          <w:rFonts w:ascii="Arial" w:hAnsi="Arial" w:cs="Arial"/>
          <w:sz w:val="22"/>
          <w:szCs w:val="22"/>
        </w:rPr>
        <w:t>się na rynku pracy</w:t>
      </w:r>
      <w:r>
        <w:rPr>
          <w:rFonts w:ascii="Arial" w:hAnsi="Arial" w:cs="Arial"/>
          <w:sz w:val="22"/>
          <w:szCs w:val="22"/>
        </w:rPr>
        <w:t xml:space="preserve">. Jako jeden z głównych czynników wpływających na postrzeganie szkoły zawodowej jako atrakcyjnej, wskazywano </w:t>
      </w:r>
      <w:r w:rsidRPr="008D4007">
        <w:rPr>
          <w:rFonts w:ascii="Arial" w:hAnsi="Arial" w:cs="Arial"/>
          <w:b/>
          <w:sz w:val="22"/>
          <w:szCs w:val="22"/>
        </w:rPr>
        <w:t>dopasowanie kierunku kształcenia do potrzeb rynku pracy</w:t>
      </w:r>
      <w:r>
        <w:rPr>
          <w:rFonts w:ascii="Arial" w:hAnsi="Arial" w:cs="Arial"/>
          <w:sz w:val="22"/>
          <w:szCs w:val="22"/>
        </w:rPr>
        <w:t>. W dalszej kolejności pojawiają się takie czynniki</w:t>
      </w:r>
      <w:r w:rsidR="00072EBE">
        <w:rPr>
          <w:rFonts w:ascii="Arial" w:hAnsi="Arial" w:cs="Arial"/>
          <w:sz w:val="22"/>
          <w:szCs w:val="22"/>
        </w:rPr>
        <w:t>,</w:t>
      </w:r>
      <w:r>
        <w:rPr>
          <w:rFonts w:ascii="Arial" w:hAnsi="Arial" w:cs="Arial"/>
          <w:sz w:val="22"/>
          <w:szCs w:val="22"/>
        </w:rPr>
        <w:t xml:space="preserve"> jak wy</w:t>
      </w:r>
      <w:r w:rsidRPr="008D4007">
        <w:rPr>
          <w:rFonts w:ascii="Arial" w:hAnsi="Arial" w:cs="Arial"/>
          <w:b/>
          <w:sz w:val="22"/>
          <w:szCs w:val="22"/>
        </w:rPr>
        <w:t>posażenie szkoły w specjalistyczny sprzęt do nauki zawodu</w:t>
      </w:r>
      <w:r>
        <w:rPr>
          <w:rFonts w:ascii="Arial" w:hAnsi="Arial" w:cs="Arial"/>
          <w:sz w:val="22"/>
          <w:szCs w:val="22"/>
        </w:rPr>
        <w:t xml:space="preserve"> oraz </w:t>
      </w:r>
      <w:r w:rsidRPr="008D4007">
        <w:rPr>
          <w:rFonts w:ascii="Arial" w:hAnsi="Arial" w:cs="Arial"/>
          <w:b/>
          <w:sz w:val="22"/>
          <w:szCs w:val="22"/>
        </w:rPr>
        <w:t>posiadanie odpowiedniej infrastruktury technicznej</w:t>
      </w:r>
      <w:r>
        <w:rPr>
          <w:rFonts w:ascii="Arial" w:hAnsi="Arial" w:cs="Arial"/>
          <w:sz w:val="22"/>
          <w:szCs w:val="22"/>
        </w:rPr>
        <w:t xml:space="preserve"> w postaci budynku. Zastanowienie budzi fakt, iż stosunkowo nisko w hierarchii czynników atrakcyjności szkolnictwa zawodowego znalazły </w:t>
      </w:r>
      <w:r w:rsidR="00072EBE">
        <w:rPr>
          <w:rFonts w:ascii="Arial" w:hAnsi="Arial" w:cs="Arial"/>
          <w:sz w:val="22"/>
          <w:szCs w:val="22"/>
        </w:rPr>
        <w:br/>
      </w:r>
      <w:r>
        <w:rPr>
          <w:rFonts w:ascii="Arial" w:hAnsi="Arial" w:cs="Arial"/>
          <w:sz w:val="22"/>
          <w:szCs w:val="22"/>
        </w:rPr>
        <w:t xml:space="preserve">się </w:t>
      </w:r>
      <w:r w:rsidRPr="008D4007">
        <w:rPr>
          <w:rFonts w:ascii="Arial" w:hAnsi="Arial" w:cs="Arial"/>
          <w:b/>
          <w:sz w:val="22"/>
          <w:szCs w:val="22"/>
        </w:rPr>
        <w:t>kompetencje kadry dydaktycznej</w:t>
      </w:r>
      <w:r>
        <w:rPr>
          <w:rFonts w:ascii="Arial" w:hAnsi="Arial" w:cs="Arial"/>
          <w:sz w:val="22"/>
          <w:szCs w:val="22"/>
        </w:rPr>
        <w:t xml:space="preserve">. </w:t>
      </w:r>
    </w:p>
    <w:p w:rsidR="001832E6" w:rsidRPr="00743233" w:rsidRDefault="001832E6" w:rsidP="001832E6">
      <w:pPr>
        <w:pStyle w:val="Standard"/>
        <w:spacing w:line="360" w:lineRule="auto"/>
        <w:jc w:val="both"/>
        <w:rPr>
          <w:rFonts w:ascii="Arial" w:hAnsi="Arial" w:cs="Arial"/>
          <w:sz w:val="22"/>
          <w:szCs w:val="22"/>
        </w:rPr>
      </w:pPr>
      <w:r w:rsidRPr="00743233">
        <w:rPr>
          <w:rFonts w:ascii="Arial" w:hAnsi="Arial" w:cs="Arial"/>
          <w:sz w:val="22"/>
          <w:szCs w:val="22"/>
        </w:rPr>
        <w:t xml:space="preserve">W ramach projektów prowadzono różnorodne działania – od dodatkowych zajęć </w:t>
      </w:r>
      <w:r>
        <w:rPr>
          <w:rFonts w:ascii="Arial" w:hAnsi="Arial" w:cs="Arial"/>
          <w:sz w:val="22"/>
          <w:szCs w:val="22"/>
        </w:rPr>
        <w:br/>
      </w:r>
      <w:r w:rsidRPr="00743233">
        <w:rPr>
          <w:rFonts w:ascii="Arial" w:hAnsi="Arial" w:cs="Arial"/>
          <w:sz w:val="22"/>
          <w:szCs w:val="22"/>
        </w:rPr>
        <w:t xml:space="preserve">z przedmiotów kursowych, języków obcych, w tym branżowych, jak i dodatkowych przedmiotów zawodowych, a także warsztaty, praktyki i staże u pracodawców.  </w:t>
      </w:r>
      <w:r w:rsidR="007614AD">
        <w:rPr>
          <w:rFonts w:ascii="Arial" w:hAnsi="Arial" w:cs="Arial"/>
          <w:sz w:val="22"/>
          <w:szCs w:val="22"/>
        </w:rPr>
        <w:br/>
      </w:r>
      <w:r w:rsidRPr="00743233">
        <w:rPr>
          <w:rFonts w:ascii="Arial" w:hAnsi="Arial" w:cs="Arial"/>
          <w:sz w:val="22"/>
          <w:szCs w:val="22"/>
        </w:rPr>
        <w:t xml:space="preserve">Ponadto często spotykane były zajęcia z doradcą zawodowym i psychologiem. </w:t>
      </w:r>
      <w:r w:rsidR="007614AD">
        <w:rPr>
          <w:rFonts w:ascii="Arial" w:hAnsi="Arial" w:cs="Arial"/>
          <w:sz w:val="22"/>
          <w:szCs w:val="22"/>
        </w:rPr>
        <w:br/>
      </w:r>
      <w:r w:rsidRPr="00743233">
        <w:rPr>
          <w:rFonts w:ascii="Arial" w:hAnsi="Arial" w:cs="Arial"/>
          <w:sz w:val="22"/>
          <w:szCs w:val="22"/>
        </w:rPr>
        <w:t xml:space="preserve">Katalog </w:t>
      </w:r>
      <w:r>
        <w:rPr>
          <w:rFonts w:ascii="Arial" w:hAnsi="Arial" w:cs="Arial"/>
          <w:sz w:val="22"/>
          <w:szCs w:val="22"/>
        </w:rPr>
        <w:t xml:space="preserve">dostępnego </w:t>
      </w:r>
      <w:r w:rsidRPr="00743233">
        <w:rPr>
          <w:rFonts w:ascii="Arial" w:hAnsi="Arial" w:cs="Arial"/>
          <w:sz w:val="22"/>
          <w:szCs w:val="22"/>
        </w:rPr>
        <w:t xml:space="preserve">wsparcia każdorazowo był postrzegany jako zadowalający </w:t>
      </w:r>
      <w:r w:rsidR="007614AD">
        <w:rPr>
          <w:rFonts w:ascii="Arial" w:hAnsi="Arial" w:cs="Arial"/>
          <w:sz w:val="22"/>
          <w:szCs w:val="22"/>
        </w:rPr>
        <w:br/>
      </w:r>
      <w:r w:rsidRPr="00743233">
        <w:rPr>
          <w:rFonts w:ascii="Arial" w:hAnsi="Arial" w:cs="Arial"/>
          <w:sz w:val="22"/>
          <w:szCs w:val="22"/>
        </w:rPr>
        <w:t xml:space="preserve">i wystarczający. </w:t>
      </w:r>
      <w:r>
        <w:rPr>
          <w:rFonts w:ascii="Arial" w:hAnsi="Arial" w:cs="Arial"/>
          <w:sz w:val="22"/>
          <w:szCs w:val="22"/>
        </w:rPr>
        <w:t>Wskazywano również</w:t>
      </w:r>
      <w:r w:rsidRPr="00743233">
        <w:rPr>
          <w:rFonts w:ascii="Arial" w:hAnsi="Arial" w:cs="Arial"/>
          <w:sz w:val="22"/>
          <w:szCs w:val="22"/>
        </w:rPr>
        <w:t>, że na większą ilość zajęć nie by</w:t>
      </w:r>
      <w:r>
        <w:rPr>
          <w:rFonts w:ascii="Arial" w:hAnsi="Arial" w:cs="Arial"/>
          <w:sz w:val="22"/>
          <w:szCs w:val="22"/>
        </w:rPr>
        <w:t xml:space="preserve">łoby miejsca </w:t>
      </w:r>
      <w:r w:rsidR="007614AD">
        <w:rPr>
          <w:rFonts w:ascii="Arial" w:hAnsi="Arial" w:cs="Arial"/>
          <w:sz w:val="22"/>
          <w:szCs w:val="22"/>
        </w:rPr>
        <w:br/>
      </w:r>
      <w:r>
        <w:rPr>
          <w:rFonts w:ascii="Arial" w:hAnsi="Arial" w:cs="Arial"/>
          <w:sz w:val="22"/>
          <w:szCs w:val="22"/>
        </w:rPr>
        <w:t>w planie lekcyjnym</w:t>
      </w:r>
      <w:r w:rsidRPr="00743233">
        <w:rPr>
          <w:rFonts w:ascii="Arial" w:hAnsi="Arial" w:cs="Arial"/>
          <w:sz w:val="22"/>
          <w:szCs w:val="22"/>
        </w:rPr>
        <w:t>.</w:t>
      </w:r>
    </w:p>
    <w:p w:rsidR="001832E6" w:rsidRDefault="001832E6" w:rsidP="001832E6">
      <w:pPr>
        <w:pStyle w:val="Standard"/>
        <w:spacing w:line="360" w:lineRule="auto"/>
        <w:jc w:val="both"/>
        <w:rPr>
          <w:rFonts w:ascii="Arial" w:hAnsi="Arial" w:cs="Arial"/>
          <w:sz w:val="22"/>
          <w:szCs w:val="22"/>
        </w:rPr>
      </w:pPr>
      <w:r w:rsidRPr="008D4007">
        <w:rPr>
          <w:rFonts w:ascii="Arial" w:hAnsi="Arial" w:cs="Arial"/>
          <w:b/>
          <w:sz w:val="22"/>
          <w:szCs w:val="22"/>
        </w:rPr>
        <w:t>Najwyżej oceniano te formy wsparcia, które dawały uprawnienia zawodowe</w:t>
      </w:r>
      <w:r w:rsidRPr="00743233">
        <w:rPr>
          <w:rFonts w:ascii="Arial" w:hAnsi="Arial" w:cs="Arial"/>
          <w:sz w:val="22"/>
          <w:szCs w:val="22"/>
        </w:rPr>
        <w:t xml:space="preserve">, </w:t>
      </w:r>
      <w:r w:rsidR="00072EBE">
        <w:rPr>
          <w:rFonts w:ascii="Arial" w:hAnsi="Arial" w:cs="Arial"/>
          <w:sz w:val="22"/>
          <w:szCs w:val="22"/>
        </w:rPr>
        <w:br/>
      </w:r>
      <w:r w:rsidRPr="00743233">
        <w:rPr>
          <w:rFonts w:ascii="Arial" w:hAnsi="Arial" w:cs="Arial"/>
          <w:sz w:val="22"/>
          <w:szCs w:val="22"/>
        </w:rPr>
        <w:t>a także dodatkowe poza kierunkowymi kursy</w:t>
      </w:r>
      <w:r>
        <w:rPr>
          <w:rFonts w:ascii="Arial" w:hAnsi="Arial" w:cs="Arial"/>
          <w:sz w:val="22"/>
          <w:szCs w:val="22"/>
        </w:rPr>
        <w:t xml:space="preserve"> i szkolenia</w:t>
      </w:r>
      <w:r w:rsidRPr="00743233">
        <w:rPr>
          <w:rFonts w:ascii="Arial" w:hAnsi="Arial" w:cs="Arial"/>
          <w:sz w:val="22"/>
          <w:szCs w:val="22"/>
        </w:rPr>
        <w:t>, które pozwalały na rozszerzenie horyzontu zawodowego ucznia</w:t>
      </w:r>
      <w:r>
        <w:rPr>
          <w:rFonts w:ascii="Arial" w:hAnsi="Arial" w:cs="Arial"/>
          <w:sz w:val="22"/>
          <w:szCs w:val="22"/>
        </w:rPr>
        <w:t>.</w:t>
      </w:r>
    </w:p>
    <w:p w:rsidR="001832E6" w:rsidRPr="00743233" w:rsidRDefault="001832E6" w:rsidP="001832E6">
      <w:pPr>
        <w:pStyle w:val="Standard"/>
        <w:spacing w:line="360" w:lineRule="auto"/>
        <w:jc w:val="both"/>
        <w:rPr>
          <w:rFonts w:ascii="Arial" w:hAnsi="Arial" w:cs="Arial"/>
          <w:sz w:val="22"/>
          <w:szCs w:val="22"/>
        </w:rPr>
      </w:pPr>
      <w:r w:rsidRPr="008D4007">
        <w:rPr>
          <w:rFonts w:ascii="Arial" w:hAnsi="Arial" w:cs="Arial"/>
          <w:b/>
          <w:sz w:val="22"/>
          <w:szCs w:val="22"/>
        </w:rPr>
        <w:t xml:space="preserve">Praktyki i staże u pracodawców, jednoznacznie należy określić jako najlepszą </w:t>
      </w:r>
      <w:r w:rsidR="00072EBE">
        <w:rPr>
          <w:rFonts w:ascii="Arial" w:hAnsi="Arial" w:cs="Arial"/>
          <w:b/>
          <w:sz w:val="22"/>
          <w:szCs w:val="22"/>
        </w:rPr>
        <w:br/>
      </w:r>
      <w:r w:rsidRPr="008D4007">
        <w:rPr>
          <w:rFonts w:ascii="Arial" w:hAnsi="Arial" w:cs="Arial"/>
          <w:b/>
          <w:sz w:val="22"/>
          <w:szCs w:val="22"/>
        </w:rPr>
        <w:t>formę nauki zawodu</w:t>
      </w:r>
      <w:r w:rsidRPr="00743233">
        <w:rPr>
          <w:rFonts w:ascii="Arial" w:hAnsi="Arial" w:cs="Arial"/>
          <w:sz w:val="22"/>
          <w:szCs w:val="22"/>
        </w:rPr>
        <w:t xml:space="preserve"> przez praktykę i</w:t>
      </w:r>
      <w:r w:rsidR="00072EBE">
        <w:rPr>
          <w:rFonts w:ascii="Arial" w:hAnsi="Arial" w:cs="Arial"/>
          <w:sz w:val="22"/>
          <w:szCs w:val="22"/>
        </w:rPr>
        <w:t xml:space="preserve"> </w:t>
      </w:r>
      <w:r w:rsidRPr="00743233">
        <w:rPr>
          <w:rFonts w:ascii="Arial" w:hAnsi="Arial" w:cs="Arial"/>
          <w:sz w:val="22"/>
          <w:szCs w:val="22"/>
        </w:rPr>
        <w:t>zdobywani</w:t>
      </w:r>
      <w:r>
        <w:rPr>
          <w:rFonts w:ascii="Arial" w:hAnsi="Arial" w:cs="Arial"/>
          <w:sz w:val="22"/>
          <w:szCs w:val="22"/>
        </w:rPr>
        <w:t>a</w:t>
      </w:r>
      <w:r w:rsidRPr="00743233">
        <w:rPr>
          <w:rFonts w:ascii="Arial" w:hAnsi="Arial" w:cs="Arial"/>
          <w:sz w:val="22"/>
          <w:szCs w:val="22"/>
        </w:rPr>
        <w:t xml:space="preserve"> doświadczenia zawodowego.</w:t>
      </w:r>
      <w:r>
        <w:rPr>
          <w:rFonts w:ascii="Arial" w:hAnsi="Arial" w:cs="Arial"/>
          <w:sz w:val="22"/>
          <w:szCs w:val="22"/>
        </w:rPr>
        <w:t xml:space="preserve"> </w:t>
      </w:r>
      <w:r w:rsidR="00072EBE">
        <w:rPr>
          <w:rFonts w:ascii="Arial" w:hAnsi="Arial" w:cs="Arial"/>
          <w:sz w:val="22"/>
          <w:szCs w:val="22"/>
        </w:rPr>
        <w:br/>
      </w:r>
      <w:r>
        <w:rPr>
          <w:rFonts w:ascii="Arial" w:hAnsi="Arial" w:cs="Arial"/>
          <w:sz w:val="22"/>
          <w:szCs w:val="22"/>
        </w:rPr>
        <w:t xml:space="preserve">Jednak w początkowej fazie realizacji programu projektodawcy stosunkowo rzadko korzystali z tej formy wsparcia. Jednak dzięki odpowiedniej konstrukcji kryteriów oceny projektów, forma wsparcia jaką są staże i praktyki zawodowe u pracodawcy, </w:t>
      </w:r>
      <w:r w:rsidR="00024B3D">
        <w:rPr>
          <w:rFonts w:ascii="Arial" w:hAnsi="Arial" w:cs="Arial"/>
          <w:sz w:val="22"/>
          <w:szCs w:val="22"/>
        </w:rPr>
        <w:br/>
      </w:r>
      <w:r>
        <w:rPr>
          <w:rFonts w:ascii="Arial" w:hAnsi="Arial" w:cs="Arial"/>
          <w:sz w:val="22"/>
          <w:szCs w:val="22"/>
        </w:rPr>
        <w:t>była realizowana w kolejnych latach w większej skali.</w:t>
      </w:r>
    </w:p>
    <w:p w:rsidR="001832E6" w:rsidRDefault="001832E6" w:rsidP="001832E6">
      <w:pPr>
        <w:pStyle w:val="Standard"/>
        <w:spacing w:line="360" w:lineRule="auto"/>
        <w:jc w:val="both"/>
        <w:rPr>
          <w:rFonts w:ascii="Arial" w:hAnsi="Arial" w:cs="Arial"/>
          <w:sz w:val="22"/>
          <w:szCs w:val="22"/>
        </w:rPr>
      </w:pPr>
      <w:r w:rsidRPr="00743233">
        <w:rPr>
          <w:rFonts w:ascii="Arial" w:hAnsi="Arial" w:cs="Arial"/>
          <w:sz w:val="22"/>
          <w:szCs w:val="22"/>
        </w:rPr>
        <w:t xml:space="preserve">Eksponowana była </w:t>
      </w:r>
      <w:r w:rsidRPr="008D4007">
        <w:rPr>
          <w:rFonts w:ascii="Arial" w:hAnsi="Arial" w:cs="Arial"/>
          <w:b/>
          <w:sz w:val="22"/>
          <w:szCs w:val="22"/>
        </w:rPr>
        <w:t xml:space="preserve">rola nowoczesnego sprzętu jako źródła atrakcyjności kierunku </w:t>
      </w:r>
      <w:r w:rsidR="00024B3D">
        <w:rPr>
          <w:rFonts w:ascii="Arial" w:hAnsi="Arial" w:cs="Arial"/>
          <w:b/>
          <w:sz w:val="22"/>
          <w:szCs w:val="22"/>
        </w:rPr>
        <w:br/>
      </w:r>
      <w:r w:rsidRPr="008D4007">
        <w:rPr>
          <w:rFonts w:ascii="Arial" w:hAnsi="Arial" w:cs="Arial"/>
          <w:b/>
          <w:sz w:val="22"/>
          <w:szCs w:val="22"/>
        </w:rPr>
        <w:t>i jakości kształcenia</w:t>
      </w:r>
      <w:r w:rsidRPr="00743233">
        <w:rPr>
          <w:rFonts w:ascii="Arial" w:hAnsi="Arial" w:cs="Arial"/>
          <w:sz w:val="22"/>
          <w:szCs w:val="22"/>
        </w:rPr>
        <w:t xml:space="preserve"> w zakresie praktycznej nauki zawodu. Ceniony był wkład projektów pod względem wyposażenia, które stanowi trwałe dobro zostające p</w:t>
      </w:r>
      <w:r>
        <w:rPr>
          <w:rFonts w:ascii="Arial" w:hAnsi="Arial" w:cs="Arial"/>
          <w:sz w:val="22"/>
          <w:szCs w:val="22"/>
        </w:rPr>
        <w:t xml:space="preserve">o zakończeniu </w:t>
      </w:r>
      <w:r>
        <w:rPr>
          <w:rFonts w:ascii="Arial" w:hAnsi="Arial" w:cs="Arial"/>
          <w:sz w:val="22"/>
          <w:szCs w:val="22"/>
        </w:rPr>
        <w:lastRenderedPageBreak/>
        <w:t xml:space="preserve">projektu w szkole. </w:t>
      </w:r>
      <w:r w:rsidRPr="00743233">
        <w:rPr>
          <w:rFonts w:ascii="Arial" w:hAnsi="Arial" w:cs="Arial"/>
          <w:sz w:val="22"/>
          <w:szCs w:val="22"/>
        </w:rPr>
        <w:t xml:space="preserve">W części projektów bazowano natomiast na </w:t>
      </w:r>
      <w:r>
        <w:rPr>
          <w:rFonts w:ascii="Arial" w:hAnsi="Arial" w:cs="Arial"/>
          <w:sz w:val="22"/>
          <w:szCs w:val="22"/>
        </w:rPr>
        <w:t xml:space="preserve">istniejącej </w:t>
      </w:r>
      <w:r w:rsidRPr="00743233">
        <w:rPr>
          <w:rFonts w:ascii="Arial" w:hAnsi="Arial" w:cs="Arial"/>
          <w:sz w:val="22"/>
          <w:szCs w:val="22"/>
        </w:rPr>
        <w:t>infrastrukturze szkoły – ewentualne koszty były ponoszone ze względu na pomoce dydaktyczne dla uczniów, pomoce multimedialne w prowadzeniu zajęć, czy programy na których uczniowie pracowali.</w:t>
      </w:r>
    </w:p>
    <w:p w:rsidR="001832E6" w:rsidRPr="00743233" w:rsidRDefault="001832E6" w:rsidP="001832E6">
      <w:pPr>
        <w:pStyle w:val="Standard"/>
        <w:spacing w:line="360" w:lineRule="auto"/>
        <w:jc w:val="both"/>
        <w:rPr>
          <w:rFonts w:ascii="Arial" w:hAnsi="Arial" w:cs="Arial"/>
          <w:sz w:val="22"/>
          <w:szCs w:val="22"/>
        </w:rPr>
      </w:pPr>
      <w:r>
        <w:rPr>
          <w:rFonts w:ascii="Arial" w:hAnsi="Arial" w:cs="Arial"/>
          <w:sz w:val="22"/>
          <w:szCs w:val="22"/>
        </w:rPr>
        <w:t xml:space="preserve">Pojawiły się ponadto pojedyncze sygnały dotyczące niedostatecznego wykorzystania nowoczesnego sprzętu zakupionego w ramach projektów, co ma najprawdopodobniej związek z brakami umiejętności nauczycieli go obsługujących. </w:t>
      </w:r>
    </w:p>
    <w:p w:rsidR="001832E6" w:rsidRDefault="001832E6" w:rsidP="001832E6">
      <w:pPr>
        <w:pStyle w:val="Standard"/>
        <w:spacing w:line="360" w:lineRule="auto"/>
        <w:jc w:val="both"/>
        <w:rPr>
          <w:rFonts w:ascii="Arial" w:hAnsi="Arial" w:cs="Arial"/>
          <w:sz w:val="22"/>
          <w:szCs w:val="22"/>
        </w:rPr>
      </w:pPr>
      <w:r>
        <w:rPr>
          <w:rFonts w:ascii="Arial" w:hAnsi="Arial" w:cs="Arial"/>
          <w:sz w:val="22"/>
          <w:szCs w:val="22"/>
        </w:rPr>
        <w:t xml:space="preserve">Zmiana oferty szkoleniowej placówek kształcenia zawodowego odbywała się w poprzez </w:t>
      </w:r>
      <w:r w:rsidRPr="00743233">
        <w:rPr>
          <w:rFonts w:ascii="Arial" w:hAnsi="Arial" w:cs="Arial"/>
          <w:sz w:val="22"/>
          <w:szCs w:val="22"/>
        </w:rPr>
        <w:t>wdrażanie programów rozwojowych</w:t>
      </w:r>
      <w:r>
        <w:rPr>
          <w:rFonts w:ascii="Arial" w:hAnsi="Arial" w:cs="Arial"/>
          <w:sz w:val="22"/>
          <w:szCs w:val="22"/>
        </w:rPr>
        <w:t xml:space="preserve">. Na podstawie przeprowadzonych czynności badawczych można jednak wysnuć wniosek, iż działania przeprowadzane w ramach projektów stanowiły raczej </w:t>
      </w:r>
      <w:r w:rsidRPr="008D4007">
        <w:rPr>
          <w:rFonts w:ascii="Arial" w:hAnsi="Arial" w:cs="Arial"/>
          <w:b/>
          <w:sz w:val="22"/>
          <w:szCs w:val="22"/>
        </w:rPr>
        <w:t xml:space="preserve">ważny i istotny czynnik wpływający na rozwinięcie </w:t>
      </w:r>
      <w:r w:rsidRPr="008D4007">
        <w:rPr>
          <w:rFonts w:ascii="Arial" w:hAnsi="Arial" w:cs="Arial"/>
          <w:b/>
          <w:sz w:val="22"/>
          <w:szCs w:val="22"/>
        </w:rPr>
        <w:br/>
        <w:t>i modernizację istniejących kierunków kształcenia</w:t>
      </w:r>
      <w:r>
        <w:rPr>
          <w:rFonts w:ascii="Arial" w:hAnsi="Arial" w:cs="Arial"/>
          <w:sz w:val="22"/>
          <w:szCs w:val="22"/>
        </w:rPr>
        <w:t xml:space="preserve">, niż katalizator głębszych zmian </w:t>
      </w:r>
      <w:r>
        <w:rPr>
          <w:rFonts w:ascii="Arial" w:hAnsi="Arial" w:cs="Arial"/>
          <w:sz w:val="22"/>
          <w:szCs w:val="22"/>
        </w:rPr>
        <w:br/>
        <w:t>o charakterze fundamentalnym dla danej placówki. W</w:t>
      </w:r>
      <w:r w:rsidRPr="00743233">
        <w:rPr>
          <w:rFonts w:ascii="Arial" w:hAnsi="Arial" w:cs="Arial"/>
          <w:sz w:val="22"/>
          <w:szCs w:val="22"/>
        </w:rPr>
        <w:t xml:space="preserve"> większości przypadków dostrzegalny był proces coraz większego zaangażowania szkó</w:t>
      </w:r>
      <w:r>
        <w:rPr>
          <w:rFonts w:ascii="Arial" w:hAnsi="Arial" w:cs="Arial"/>
          <w:sz w:val="22"/>
          <w:szCs w:val="22"/>
        </w:rPr>
        <w:t xml:space="preserve">ł w zmianę oferty szkoleniowej w kierunku bardziej atrakcyjnej, jednak </w:t>
      </w:r>
      <w:r w:rsidRPr="008D4007">
        <w:rPr>
          <w:rFonts w:ascii="Arial" w:hAnsi="Arial" w:cs="Arial"/>
          <w:b/>
          <w:sz w:val="22"/>
          <w:szCs w:val="22"/>
        </w:rPr>
        <w:t>nie zaobserwowano szerszego wpływu na modernizację oferty kształcenia</w:t>
      </w:r>
      <w:r w:rsidRPr="009E1207">
        <w:rPr>
          <w:rFonts w:ascii="Arial" w:hAnsi="Arial" w:cs="Arial"/>
          <w:sz w:val="22"/>
          <w:szCs w:val="22"/>
        </w:rPr>
        <w:t xml:space="preserve"> zawodowego i dostosowanie jej do potrzeb lokalnego i regionalnego rynku pracy</w:t>
      </w:r>
      <w:r>
        <w:rPr>
          <w:rFonts w:ascii="Arial" w:hAnsi="Arial" w:cs="Arial"/>
          <w:sz w:val="22"/>
          <w:szCs w:val="22"/>
        </w:rPr>
        <w:t>.</w:t>
      </w:r>
      <w:r w:rsidRPr="009E1207">
        <w:rPr>
          <w:rFonts w:ascii="Arial" w:hAnsi="Arial" w:cs="Arial"/>
          <w:sz w:val="22"/>
          <w:szCs w:val="22"/>
        </w:rPr>
        <w:t> </w:t>
      </w:r>
      <w:r w:rsidRPr="008D4007">
        <w:rPr>
          <w:rFonts w:ascii="Arial" w:hAnsi="Arial" w:cs="Arial"/>
          <w:b/>
          <w:sz w:val="22"/>
          <w:szCs w:val="22"/>
        </w:rPr>
        <w:t>Głównym ograniczeniem szkół jest przede wszystkim posiadana kadra z określonymi kompetencjami w konkretnych zawodach</w:t>
      </w:r>
      <w:r>
        <w:rPr>
          <w:rFonts w:ascii="Arial" w:hAnsi="Arial" w:cs="Arial"/>
          <w:sz w:val="22"/>
          <w:szCs w:val="22"/>
        </w:rPr>
        <w:t xml:space="preserve">. </w:t>
      </w:r>
    </w:p>
    <w:p w:rsidR="001832E6" w:rsidRPr="00743233" w:rsidRDefault="001832E6" w:rsidP="001832E6">
      <w:pPr>
        <w:pStyle w:val="Standard"/>
        <w:spacing w:line="360" w:lineRule="auto"/>
        <w:jc w:val="both"/>
        <w:rPr>
          <w:rFonts w:ascii="Arial" w:hAnsi="Arial" w:cs="Arial"/>
          <w:b/>
          <w:bCs/>
          <w:sz w:val="22"/>
          <w:szCs w:val="22"/>
        </w:rPr>
      </w:pPr>
      <w:r>
        <w:rPr>
          <w:rFonts w:ascii="Arial" w:hAnsi="Arial" w:cs="Arial"/>
          <w:sz w:val="22"/>
          <w:szCs w:val="22"/>
        </w:rPr>
        <w:t xml:space="preserve">Z uwagi na </w:t>
      </w:r>
      <w:r w:rsidRPr="00743233">
        <w:rPr>
          <w:rFonts w:ascii="Arial" w:hAnsi="Arial" w:cs="Arial"/>
          <w:sz w:val="22"/>
          <w:szCs w:val="22"/>
        </w:rPr>
        <w:t xml:space="preserve">ograniczenia jakie stawia dyrektorom </w:t>
      </w:r>
      <w:r>
        <w:rPr>
          <w:rFonts w:ascii="Arial" w:hAnsi="Arial" w:cs="Arial"/>
          <w:sz w:val="22"/>
          <w:szCs w:val="22"/>
        </w:rPr>
        <w:t xml:space="preserve">szkół </w:t>
      </w:r>
      <w:r w:rsidRPr="00743233">
        <w:rPr>
          <w:rFonts w:ascii="Arial" w:hAnsi="Arial" w:cs="Arial"/>
          <w:sz w:val="22"/>
          <w:szCs w:val="22"/>
        </w:rPr>
        <w:t>karta nauczyciela, nie możli</w:t>
      </w:r>
      <w:r>
        <w:rPr>
          <w:rFonts w:ascii="Arial" w:hAnsi="Arial" w:cs="Arial"/>
          <w:sz w:val="22"/>
          <w:szCs w:val="22"/>
        </w:rPr>
        <w:t xml:space="preserve">we jest </w:t>
      </w:r>
      <w:r>
        <w:rPr>
          <w:rFonts w:ascii="Arial" w:hAnsi="Arial" w:cs="Arial"/>
          <w:sz w:val="22"/>
          <w:szCs w:val="22"/>
        </w:rPr>
        <w:br/>
        <w:t>w praktyce zwolnienie nauczycieli</w:t>
      </w:r>
      <w:r w:rsidR="00024B3D">
        <w:rPr>
          <w:rFonts w:ascii="Arial" w:hAnsi="Arial" w:cs="Arial"/>
          <w:sz w:val="22"/>
          <w:szCs w:val="22"/>
        </w:rPr>
        <w:t>,</w:t>
      </w:r>
      <w:r>
        <w:rPr>
          <w:rFonts w:ascii="Arial" w:hAnsi="Arial" w:cs="Arial"/>
          <w:sz w:val="22"/>
          <w:szCs w:val="22"/>
        </w:rPr>
        <w:t xml:space="preserve"> </w:t>
      </w:r>
      <w:r w:rsidRPr="00743233">
        <w:rPr>
          <w:rFonts w:ascii="Arial" w:hAnsi="Arial" w:cs="Arial"/>
          <w:sz w:val="22"/>
          <w:szCs w:val="22"/>
        </w:rPr>
        <w:t>a</w:t>
      </w:r>
      <w:r>
        <w:rPr>
          <w:rFonts w:ascii="Arial" w:hAnsi="Arial" w:cs="Arial"/>
          <w:sz w:val="22"/>
          <w:szCs w:val="22"/>
        </w:rPr>
        <w:t xml:space="preserve"> przekwalifikowanie lub</w:t>
      </w:r>
      <w:r w:rsidRPr="00743233">
        <w:rPr>
          <w:rFonts w:ascii="Arial" w:hAnsi="Arial" w:cs="Arial"/>
          <w:sz w:val="22"/>
          <w:szCs w:val="22"/>
        </w:rPr>
        <w:t xml:space="preserve"> inwestowanie w dodatkową kadrę </w:t>
      </w:r>
      <w:r>
        <w:rPr>
          <w:rFonts w:ascii="Arial" w:hAnsi="Arial" w:cs="Arial"/>
          <w:sz w:val="22"/>
          <w:szCs w:val="22"/>
        </w:rPr>
        <w:t>przekracza możliwości placówek</w:t>
      </w:r>
      <w:r w:rsidRPr="00743233">
        <w:rPr>
          <w:rFonts w:ascii="Arial" w:hAnsi="Arial" w:cs="Arial"/>
          <w:sz w:val="22"/>
          <w:szCs w:val="22"/>
        </w:rPr>
        <w:t xml:space="preserve">. Zatem to </w:t>
      </w:r>
      <w:r w:rsidRPr="008D4007">
        <w:rPr>
          <w:rFonts w:ascii="Arial" w:hAnsi="Arial" w:cs="Arial"/>
          <w:b/>
          <w:sz w:val="22"/>
          <w:szCs w:val="22"/>
        </w:rPr>
        <w:t xml:space="preserve">posiadane zasoby ludzkie, </w:t>
      </w:r>
      <w:r w:rsidR="00024B3D">
        <w:rPr>
          <w:rFonts w:ascii="Arial" w:hAnsi="Arial" w:cs="Arial"/>
          <w:b/>
          <w:sz w:val="22"/>
          <w:szCs w:val="22"/>
        </w:rPr>
        <w:br/>
      </w:r>
      <w:r w:rsidRPr="008D4007">
        <w:rPr>
          <w:rFonts w:ascii="Arial" w:hAnsi="Arial" w:cs="Arial"/>
          <w:b/>
          <w:sz w:val="22"/>
          <w:szCs w:val="22"/>
        </w:rPr>
        <w:t>a nie sytuacja na rynku pracy ani preferencje uczniów kształtuj</w:t>
      </w:r>
      <w:r w:rsidR="00024B3D">
        <w:rPr>
          <w:rFonts w:ascii="Arial" w:hAnsi="Arial" w:cs="Arial"/>
          <w:b/>
          <w:sz w:val="22"/>
          <w:szCs w:val="22"/>
        </w:rPr>
        <w:t>ą</w:t>
      </w:r>
      <w:r w:rsidRPr="008D4007">
        <w:rPr>
          <w:rFonts w:ascii="Arial" w:hAnsi="Arial" w:cs="Arial"/>
          <w:b/>
          <w:sz w:val="22"/>
          <w:szCs w:val="22"/>
        </w:rPr>
        <w:t xml:space="preserve"> w znacznej mierze ofertę</w:t>
      </w:r>
      <w:r w:rsidRPr="00743233">
        <w:rPr>
          <w:rFonts w:ascii="Arial" w:hAnsi="Arial" w:cs="Arial"/>
          <w:sz w:val="22"/>
          <w:szCs w:val="22"/>
        </w:rPr>
        <w:t xml:space="preserve"> szkoły</w:t>
      </w:r>
      <w:r w:rsidR="00126058">
        <w:rPr>
          <w:rFonts w:ascii="Arial" w:hAnsi="Arial" w:cs="Arial"/>
          <w:sz w:val="22"/>
          <w:szCs w:val="22"/>
        </w:rPr>
        <w:t xml:space="preserve"> zawodowej.</w:t>
      </w:r>
    </w:p>
    <w:p w:rsidR="001832E6" w:rsidRDefault="001832E6" w:rsidP="001832E6">
      <w:pPr>
        <w:pStyle w:val="Standard"/>
        <w:spacing w:line="360" w:lineRule="auto"/>
        <w:jc w:val="both"/>
        <w:rPr>
          <w:rFonts w:ascii="Arial" w:hAnsi="Arial" w:cs="Arial"/>
          <w:sz w:val="22"/>
          <w:szCs w:val="22"/>
        </w:rPr>
      </w:pPr>
      <w:r w:rsidRPr="00743233">
        <w:rPr>
          <w:rFonts w:ascii="Arial" w:hAnsi="Arial" w:cs="Arial"/>
          <w:sz w:val="22"/>
          <w:szCs w:val="22"/>
        </w:rPr>
        <w:t>Współpraca</w:t>
      </w:r>
      <w:r>
        <w:rPr>
          <w:rFonts w:ascii="Arial" w:hAnsi="Arial" w:cs="Arial"/>
          <w:sz w:val="22"/>
          <w:szCs w:val="22"/>
        </w:rPr>
        <w:t xml:space="preserve"> z pracodawcami</w:t>
      </w:r>
      <w:r w:rsidRPr="00743233">
        <w:rPr>
          <w:rFonts w:ascii="Arial" w:hAnsi="Arial" w:cs="Arial"/>
          <w:sz w:val="22"/>
          <w:szCs w:val="22"/>
        </w:rPr>
        <w:t xml:space="preserve"> w większości projektów ograniczała się </w:t>
      </w:r>
      <w:r>
        <w:rPr>
          <w:rFonts w:ascii="Arial" w:hAnsi="Arial" w:cs="Arial"/>
          <w:sz w:val="22"/>
          <w:szCs w:val="22"/>
        </w:rPr>
        <w:t xml:space="preserve">do </w:t>
      </w:r>
      <w:r w:rsidRPr="00743233">
        <w:rPr>
          <w:rFonts w:ascii="Arial" w:hAnsi="Arial" w:cs="Arial"/>
          <w:sz w:val="22"/>
          <w:szCs w:val="22"/>
        </w:rPr>
        <w:t>organiz</w:t>
      </w:r>
      <w:r>
        <w:rPr>
          <w:rFonts w:ascii="Arial" w:hAnsi="Arial" w:cs="Arial"/>
          <w:sz w:val="22"/>
          <w:szCs w:val="22"/>
        </w:rPr>
        <w:t>acji</w:t>
      </w:r>
      <w:r w:rsidRPr="00743233">
        <w:rPr>
          <w:rFonts w:ascii="Arial" w:hAnsi="Arial" w:cs="Arial"/>
          <w:sz w:val="22"/>
          <w:szCs w:val="22"/>
        </w:rPr>
        <w:t xml:space="preserve"> staży </w:t>
      </w:r>
      <w:r>
        <w:rPr>
          <w:rFonts w:ascii="Arial" w:hAnsi="Arial" w:cs="Arial"/>
          <w:sz w:val="22"/>
          <w:szCs w:val="22"/>
        </w:rPr>
        <w:br/>
      </w:r>
      <w:r w:rsidRPr="00743233">
        <w:rPr>
          <w:rFonts w:ascii="Arial" w:hAnsi="Arial" w:cs="Arial"/>
          <w:sz w:val="22"/>
          <w:szCs w:val="22"/>
        </w:rPr>
        <w:t>i praktyk dla uczniów</w:t>
      </w:r>
      <w:r>
        <w:rPr>
          <w:rFonts w:ascii="Arial" w:hAnsi="Arial" w:cs="Arial"/>
          <w:sz w:val="22"/>
          <w:szCs w:val="22"/>
        </w:rPr>
        <w:t xml:space="preserve">. Współpraca przy tworzeniu projektu polegała zdaniem wnioskodawców na </w:t>
      </w:r>
      <w:r w:rsidRPr="00743233">
        <w:rPr>
          <w:rFonts w:ascii="Arial" w:hAnsi="Arial" w:cs="Arial"/>
          <w:sz w:val="22"/>
          <w:szCs w:val="22"/>
        </w:rPr>
        <w:t xml:space="preserve"> zawiązywaniu porozumień z pracodawcami na wstępnym etapie pisania projektu. </w:t>
      </w:r>
      <w:r>
        <w:rPr>
          <w:rFonts w:ascii="Arial" w:hAnsi="Arial" w:cs="Arial"/>
          <w:sz w:val="22"/>
          <w:szCs w:val="22"/>
        </w:rPr>
        <w:t>Z punktu widzenia pracodawców takie podejście nie było traktowane jako współpraca przy tworzeniu projektu.</w:t>
      </w:r>
    </w:p>
    <w:p w:rsidR="001832E6" w:rsidRDefault="001832E6" w:rsidP="001832E6">
      <w:pPr>
        <w:pStyle w:val="Standard"/>
        <w:spacing w:line="360" w:lineRule="auto"/>
        <w:jc w:val="both"/>
        <w:rPr>
          <w:rFonts w:ascii="Arial" w:hAnsi="Arial" w:cs="Arial"/>
          <w:sz w:val="22"/>
          <w:szCs w:val="22"/>
        </w:rPr>
      </w:pPr>
      <w:r>
        <w:rPr>
          <w:rFonts w:ascii="Arial" w:hAnsi="Arial" w:cs="Arial"/>
          <w:sz w:val="22"/>
          <w:szCs w:val="22"/>
        </w:rPr>
        <w:t>Modelowe są przykłady</w:t>
      </w:r>
      <w:r w:rsidRPr="00743233">
        <w:rPr>
          <w:rFonts w:ascii="Arial" w:hAnsi="Arial" w:cs="Arial"/>
          <w:sz w:val="22"/>
          <w:szCs w:val="22"/>
        </w:rPr>
        <w:t xml:space="preserve"> współpracy, w której nie tylko pracodawcy określali swoje możliwości </w:t>
      </w:r>
      <w:r>
        <w:rPr>
          <w:rFonts w:ascii="Arial" w:hAnsi="Arial" w:cs="Arial"/>
          <w:sz w:val="22"/>
          <w:szCs w:val="22"/>
        </w:rPr>
        <w:t>praktycznego przeszkolenia</w:t>
      </w:r>
      <w:r w:rsidRPr="00743233">
        <w:rPr>
          <w:rFonts w:ascii="Arial" w:hAnsi="Arial" w:cs="Arial"/>
          <w:sz w:val="22"/>
          <w:szCs w:val="22"/>
        </w:rPr>
        <w:t xml:space="preserve"> uczniów, ale również konsultowali sprzęt </w:t>
      </w:r>
      <w:r w:rsidR="00024B3D">
        <w:rPr>
          <w:rFonts w:ascii="Arial" w:hAnsi="Arial" w:cs="Arial"/>
          <w:sz w:val="22"/>
          <w:szCs w:val="22"/>
        </w:rPr>
        <w:br/>
      </w:r>
      <w:r w:rsidRPr="00743233">
        <w:rPr>
          <w:rFonts w:ascii="Arial" w:hAnsi="Arial" w:cs="Arial"/>
          <w:sz w:val="22"/>
          <w:szCs w:val="22"/>
        </w:rPr>
        <w:t xml:space="preserve">jaki powinien być zakupiony do wyposażenia pracowni szkoleniowej i inne szczegóły projektu związane z aspektem branżowym. </w:t>
      </w:r>
      <w:r>
        <w:rPr>
          <w:rFonts w:ascii="Arial" w:hAnsi="Arial" w:cs="Arial"/>
          <w:sz w:val="22"/>
          <w:szCs w:val="22"/>
        </w:rPr>
        <w:t xml:space="preserve">W tych </w:t>
      </w:r>
      <w:r w:rsidRPr="00743233">
        <w:rPr>
          <w:rFonts w:ascii="Arial" w:hAnsi="Arial" w:cs="Arial"/>
          <w:sz w:val="22"/>
          <w:szCs w:val="22"/>
        </w:rPr>
        <w:t xml:space="preserve">przypadkach </w:t>
      </w:r>
      <w:r w:rsidRPr="008D4007">
        <w:rPr>
          <w:rFonts w:ascii="Arial" w:hAnsi="Arial" w:cs="Arial"/>
          <w:b/>
          <w:sz w:val="22"/>
          <w:szCs w:val="22"/>
        </w:rPr>
        <w:t>pracodawcy uczestniczyli w regularnych spotkaniach</w:t>
      </w:r>
      <w:r w:rsidRPr="00743233">
        <w:rPr>
          <w:rFonts w:ascii="Arial" w:hAnsi="Arial" w:cs="Arial"/>
          <w:sz w:val="22"/>
          <w:szCs w:val="22"/>
        </w:rPr>
        <w:t xml:space="preserve"> nie tylko na etapie tworzenia projektu, </w:t>
      </w:r>
      <w:r w:rsidR="00024B3D">
        <w:rPr>
          <w:rFonts w:ascii="Arial" w:hAnsi="Arial" w:cs="Arial"/>
          <w:sz w:val="22"/>
          <w:szCs w:val="22"/>
        </w:rPr>
        <w:br/>
      </w:r>
      <w:r w:rsidRPr="00743233">
        <w:rPr>
          <w:rFonts w:ascii="Arial" w:hAnsi="Arial" w:cs="Arial"/>
          <w:sz w:val="22"/>
          <w:szCs w:val="22"/>
        </w:rPr>
        <w:t>ale i podczas jego trwania</w:t>
      </w:r>
      <w:r>
        <w:rPr>
          <w:rFonts w:ascii="Arial" w:hAnsi="Arial" w:cs="Arial"/>
          <w:sz w:val="22"/>
          <w:szCs w:val="22"/>
        </w:rPr>
        <w:t xml:space="preserve">. </w:t>
      </w:r>
    </w:p>
    <w:p w:rsidR="001832E6" w:rsidRDefault="001832E6" w:rsidP="001832E6">
      <w:pPr>
        <w:pStyle w:val="Standard"/>
        <w:spacing w:line="360" w:lineRule="auto"/>
        <w:jc w:val="both"/>
        <w:rPr>
          <w:rFonts w:ascii="Arial" w:hAnsi="Arial" w:cs="Arial"/>
          <w:sz w:val="22"/>
          <w:szCs w:val="22"/>
        </w:rPr>
      </w:pPr>
      <w:r>
        <w:rPr>
          <w:rFonts w:ascii="Arial" w:hAnsi="Arial" w:cs="Arial"/>
          <w:sz w:val="22"/>
          <w:szCs w:val="22"/>
        </w:rPr>
        <w:t xml:space="preserve">Główną barierą współpracy szkół </w:t>
      </w:r>
      <w:r w:rsidRPr="00743233">
        <w:rPr>
          <w:rFonts w:ascii="Arial" w:hAnsi="Arial" w:cs="Arial"/>
          <w:sz w:val="22"/>
          <w:szCs w:val="22"/>
        </w:rPr>
        <w:t xml:space="preserve">z przedsiębiorcami jest </w:t>
      </w:r>
      <w:r>
        <w:rPr>
          <w:rFonts w:ascii="Arial" w:hAnsi="Arial" w:cs="Arial"/>
          <w:sz w:val="22"/>
          <w:szCs w:val="22"/>
        </w:rPr>
        <w:t xml:space="preserve">odmienna </w:t>
      </w:r>
      <w:r w:rsidRPr="008D4007">
        <w:rPr>
          <w:rFonts w:ascii="Arial" w:hAnsi="Arial" w:cs="Arial"/>
          <w:b/>
          <w:sz w:val="22"/>
          <w:szCs w:val="22"/>
        </w:rPr>
        <w:t xml:space="preserve">kultura </w:t>
      </w:r>
      <w:r w:rsidRPr="008D4007">
        <w:rPr>
          <w:rFonts w:ascii="Arial" w:hAnsi="Arial" w:cs="Arial"/>
          <w:b/>
          <w:sz w:val="22"/>
          <w:szCs w:val="22"/>
        </w:rPr>
        <w:lastRenderedPageBreak/>
        <w:t>organizacyjna</w:t>
      </w:r>
      <w:r>
        <w:rPr>
          <w:rFonts w:ascii="Arial" w:hAnsi="Arial" w:cs="Arial"/>
          <w:sz w:val="22"/>
          <w:szCs w:val="22"/>
        </w:rPr>
        <w:t xml:space="preserve"> tych podmiotów. Występująca w systemie edukacji </w:t>
      </w:r>
      <w:r w:rsidRPr="00743233">
        <w:rPr>
          <w:rFonts w:ascii="Arial" w:hAnsi="Arial" w:cs="Arial"/>
          <w:sz w:val="22"/>
          <w:szCs w:val="22"/>
        </w:rPr>
        <w:t>duża ilość biurokracji</w:t>
      </w:r>
      <w:r>
        <w:rPr>
          <w:rFonts w:ascii="Arial" w:hAnsi="Arial" w:cs="Arial"/>
          <w:sz w:val="22"/>
          <w:szCs w:val="22"/>
        </w:rPr>
        <w:t>, również</w:t>
      </w:r>
      <w:r w:rsidRPr="00743233">
        <w:rPr>
          <w:rFonts w:ascii="Arial" w:hAnsi="Arial" w:cs="Arial"/>
          <w:sz w:val="22"/>
          <w:szCs w:val="22"/>
        </w:rPr>
        <w:t xml:space="preserve"> związana z prowadzeniem projektu, </w:t>
      </w:r>
      <w:r>
        <w:rPr>
          <w:rFonts w:ascii="Arial" w:hAnsi="Arial" w:cs="Arial"/>
          <w:sz w:val="22"/>
          <w:szCs w:val="22"/>
        </w:rPr>
        <w:t xml:space="preserve">jest z punktu widzenia przedsiębiorców ograniczająca. Z drugiej jednak strony sami pracodawcy nie mogą określić jakie będą ich potrzeby w perspektywie średnio czy długoterminowej, w związku z czym </w:t>
      </w:r>
      <w:r w:rsidRPr="00C63DC0">
        <w:rPr>
          <w:rFonts w:ascii="Arial" w:hAnsi="Arial" w:cs="Arial"/>
          <w:b/>
          <w:sz w:val="22"/>
          <w:szCs w:val="22"/>
        </w:rPr>
        <w:t>szkoły nie maj</w:t>
      </w:r>
      <w:r w:rsidR="00024B3D">
        <w:rPr>
          <w:rFonts w:ascii="Arial" w:hAnsi="Arial" w:cs="Arial"/>
          <w:b/>
          <w:sz w:val="22"/>
          <w:szCs w:val="22"/>
        </w:rPr>
        <w:t>ą</w:t>
      </w:r>
      <w:r w:rsidRPr="00C63DC0">
        <w:rPr>
          <w:rFonts w:ascii="Arial" w:hAnsi="Arial" w:cs="Arial"/>
          <w:b/>
          <w:sz w:val="22"/>
          <w:szCs w:val="22"/>
        </w:rPr>
        <w:t xml:space="preserve"> podstaw do inicjowania procesu wprowadzania nowego kierunku kształcenia</w:t>
      </w:r>
      <w:r>
        <w:rPr>
          <w:rFonts w:ascii="Arial" w:hAnsi="Arial" w:cs="Arial"/>
          <w:sz w:val="22"/>
          <w:szCs w:val="22"/>
        </w:rPr>
        <w:t>, który to proces musi się odbywać z zachowaniem szeregu uwarunkowań formalno-prawnych i zazwyczaj trwa określoną ilość czasu.</w:t>
      </w:r>
    </w:p>
    <w:p w:rsidR="001832E6" w:rsidRPr="00743233" w:rsidRDefault="001832E6" w:rsidP="001832E6">
      <w:pPr>
        <w:pStyle w:val="Standard"/>
        <w:spacing w:line="360" w:lineRule="auto"/>
        <w:jc w:val="both"/>
        <w:rPr>
          <w:rFonts w:ascii="Arial" w:hAnsi="Arial" w:cs="Arial"/>
          <w:b/>
          <w:bCs/>
          <w:sz w:val="22"/>
          <w:szCs w:val="22"/>
        </w:rPr>
      </w:pPr>
      <w:r>
        <w:rPr>
          <w:rFonts w:ascii="Arial" w:hAnsi="Arial" w:cs="Arial"/>
          <w:sz w:val="22"/>
          <w:szCs w:val="22"/>
        </w:rPr>
        <w:t>W</w:t>
      </w:r>
      <w:r w:rsidRPr="00743233">
        <w:rPr>
          <w:rFonts w:ascii="Arial" w:hAnsi="Arial" w:cs="Arial"/>
          <w:sz w:val="22"/>
          <w:szCs w:val="22"/>
        </w:rPr>
        <w:t xml:space="preserve">iększość projektodawców </w:t>
      </w:r>
      <w:r w:rsidRPr="00C63DC0">
        <w:rPr>
          <w:rFonts w:ascii="Arial" w:hAnsi="Arial" w:cs="Arial"/>
          <w:b/>
          <w:sz w:val="22"/>
          <w:szCs w:val="22"/>
        </w:rPr>
        <w:t>nie prowadziła specjalnych działań</w:t>
      </w:r>
      <w:r w:rsidRPr="00743233">
        <w:rPr>
          <w:rFonts w:ascii="Arial" w:hAnsi="Arial" w:cs="Arial"/>
          <w:sz w:val="22"/>
          <w:szCs w:val="22"/>
        </w:rPr>
        <w:t xml:space="preserve"> nakierowanych </w:t>
      </w:r>
      <w:r w:rsidR="00024B3D">
        <w:rPr>
          <w:rFonts w:ascii="Arial" w:hAnsi="Arial" w:cs="Arial"/>
          <w:sz w:val="22"/>
          <w:szCs w:val="22"/>
        </w:rPr>
        <w:br/>
      </w:r>
      <w:r w:rsidRPr="00743233">
        <w:rPr>
          <w:rFonts w:ascii="Arial" w:hAnsi="Arial" w:cs="Arial"/>
          <w:sz w:val="22"/>
          <w:szCs w:val="22"/>
        </w:rPr>
        <w:t xml:space="preserve">na ułatwienie kształcenia zawodowego </w:t>
      </w:r>
      <w:r>
        <w:rPr>
          <w:rFonts w:ascii="Arial" w:hAnsi="Arial" w:cs="Arial"/>
          <w:sz w:val="22"/>
          <w:szCs w:val="22"/>
        </w:rPr>
        <w:t>osób niepełnosprawnych</w:t>
      </w:r>
      <w:r w:rsidRPr="00743233">
        <w:rPr>
          <w:rFonts w:ascii="Arial" w:hAnsi="Arial" w:cs="Arial"/>
          <w:sz w:val="22"/>
          <w:szCs w:val="22"/>
        </w:rPr>
        <w:t>, cho</w:t>
      </w:r>
      <w:r>
        <w:rPr>
          <w:rFonts w:ascii="Arial" w:hAnsi="Arial" w:cs="Arial"/>
          <w:sz w:val="22"/>
          <w:szCs w:val="22"/>
        </w:rPr>
        <w:t>ć</w:t>
      </w:r>
      <w:r w:rsidRPr="00743233">
        <w:rPr>
          <w:rFonts w:ascii="Arial" w:hAnsi="Arial" w:cs="Arial"/>
          <w:sz w:val="22"/>
          <w:szCs w:val="22"/>
        </w:rPr>
        <w:t xml:space="preserve"> w większości podkreślano, że droga do udziału </w:t>
      </w:r>
      <w:r>
        <w:rPr>
          <w:rFonts w:ascii="Arial" w:hAnsi="Arial" w:cs="Arial"/>
          <w:sz w:val="22"/>
          <w:szCs w:val="22"/>
        </w:rPr>
        <w:t>dla takich</w:t>
      </w:r>
      <w:r w:rsidRPr="00743233">
        <w:rPr>
          <w:rFonts w:ascii="Arial" w:hAnsi="Arial" w:cs="Arial"/>
          <w:sz w:val="22"/>
          <w:szCs w:val="22"/>
        </w:rPr>
        <w:t xml:space="preserve"> osób nie była zamknięta.</w:t>
      </w:r>
      <w:r>
        <w:rPr>
          <w:rFonts w:ascii="Arial" w:hAnsi="Arial" w:cs="Arial"/>
          <w:sz w:val="22"/>
          <w:szCs w:val="22"/>
        </w:rPr>
        <w:t xml:space="preserve"> Można stwierdzić ponadto</w:t>
      </w:r>
      <w:r w:rsidRPr="00743233">
        <w:rPr>
          <w:rFonts w:ascii="Arial" w:hAnsi="Arial" w:cs="Arial"/>
          <w:sz w:val="22"/>
          <w:szCs w:val="22"/>
        </w:rPr>
        <w:t>,</w:t>
      </w:r>
      <w:r>
        <w:rPr>
          <w:rFonts w:ascii="Arial" w:hAnsi="Arial" w:cs="Arial"/>
          <w:sz w:val="22"/>
          <w:szCs w:val="22"/>
        </w:rPr>
        <w:t xml:space="preserve"> i</w:t>
      </w:r>
      <w:r w:rsidRPr="00743233">
        <w:rPr>
          <w:rFonts w:ascii="Arial" w:hAnsi="Arial" w:cs="Arial"/>
          <w:sz w:val="22"/>
          <w:szCs w:val="22"/>
        </w:rPr>
        <w:t>ż</w:t>
      </w:r>
      <w:r>
        <w:rPr>
          <w:rFonts w:ascii="Arial" w:hAnsi="Arial" w:cs="Arial"/>
          <w:sz w:val="22"/>
          <w:szCs w:val="22"/>
        </w:rPr>
        <w:t xml:space="preserve"> fundusze </w:t>
      </w:r>
      <w:r w:rsidRPr="00743233">
        <w:rPr>
          <w:rFonts w:ascii="Arial" w:hAnsi="Arial" w:cs="Arial"/>
          <w:sz w:val="22"/>
          <w:szCs w:val="22"/>
        </w:rPr>
        <w:t xml:space="preserve">przewidziane </w:t>
      </w:r>
      <w:r>
        <w:rPr>
          <w:rFonts w:ascii="Arial" w:hAnsi="Arial" w:cs="Arial"/>
          <w:sz w:val="22"/>
          <w:szCs w:val="22"/>
        </w:rPr>
        <w:t xml:space="preserve">w ramach </w:t>
      </w:r>
      <w:r w:rsidRPr="00743233">
        <w:rPr>
          <w:rFonts w:ascii="Arial" w:hAnsi="Arial" w:cs="Arial"/>
          <w:sz w:val="22"/>
          <w:szCs w:val="22"/>
        </w:rPr>
        <w:t>na cross</w:t>
      </w:r>
      <w:r>
        <w:rPr>
          <w:rFonts w:ascii="Arial" w:hAnsi="Arial" w:cs="Arial"/>
          <w:sz w:val="22"/>
          <w:szCs w:val="22"/>
        </w:rPr>
        <w:t>-</w:t>
      </w:r>
      <w:r w:rsidRPr="00743233">
        <w:rPr>
          <w:rFonts w:ascii="Arial" w:hAnsi="Arial" w:cs="Arial"/>
          <w:sz w:val="22"/>
          <w:szCs w:val="22"/>
        </w:rPr>
        <w:t>financing</w:t>
      </w:r>
      <w:r>
        <w:rPr>
          <w:rFonts w:ascii="Arial" w:hAnsi="Arial" w:cs="Arial"/>
          <w:sz w:val="22"/>
          <w:szCs w:val="22"/>
        </w:rPr>
        <w:t>u</w:t>
      </w:r>
      <w:r w:rsidRPr="00743233">
        <w:rPr>
          <w:rFonts w:ascii="Arial" w:hAnsi="Arial" w:cs="Arial"/>
          <w:sz w:val="22"/>
          <w:szCs w:val="22"/>
        </w:rPr>
        <w:t xml:space="preserve"> są za małe, </w:t>
      </w:r>
      <w:r w:rsidR="00024B3D">
        <w:rPr>
          <w:rFonts w:ascii="Arial" w:hAnsi="Arial" w:cs="Arial"/>
          <w:sz w:val="22"/>
          <w:szCs w:val="22"/>
        </w:rPr>
        <w:br/>
      </w:r>
      <w:r w:rsidRPr="00743233">
        <w:rPr>
          <w:rFonts w:ascii="Arial" w:hAnsi="Arial" w:cs="Arial"/>
          <w:sz w:val="22"/>
          <w:szCs w:val="22"/>
        </w:rPr>
        <w:t xml:space="preserve">żeby dokonywać </w:t>
      </w:r>
      <w:r>
        <w:rPr>
          <w:rFonts w:ascii="Arial" w:hAnsi="Arial" w:cs="Arial"/>
          <w:sz w:val="22"/>
          <w:szCs w:val="22"/>
        </w:rPr>
        <w:t xml:space="preserve">istotnych </w:t>
      </w:r>
      <w:r w:rsidRPr="00743233">
        <w:rPr>
          <w:rFonts w:ascii="Arial" w:hAnsi="Arial" w:cs="Arial"/>
          <w:sz w:val="22"/>
          <w:szCs w:val="22"/>
        </w:rPr>
        <w:t>zmian w przebudowie szkoły i niwelowaniu barier architektonicznych.</w:t>
      </w:r>
      <w:r>
        <w:rPr>
          <w:rFonts w:ascii="Arial" w:hAnsi="Arial" w:cs="Arial"/>
          <w:sz w:val="22"/>
          <w:szCs w:val="22"/>
        </w:rPr>
        <w:t xml:space="preserve"> Dodatkowo </w:t>
      </w:r>
      <w:r w:rsidRPr="00C63DC0">
        <w:rPr>
          <w:rFonts w:ascii="Arial" w:hAnsi="Arial" w:cs="Arial"/>
          <w:b/>
          <w:sz w:val="22"/>
          <w:szCs w:val="22"/>
        </w:rPr>
        <w:t>potrzeby osób niepełnosprawnych muszą niejako „konkurować” z potrzebami w zakresie zakupu wyposażenia i urządzeń</w:t>
      </w:r>
      <w:r>
        <w:rPr>
          <w:rFonts w:ascii="Arial" w:hAnsi="Arial" w:cs="Arial"/>
          <w:sz w:val="22"/>
          <w:szCs w:val="22"/>
        </w:rPr>
        <w:t xml:space="preserve"> do nauki zawodu, co w przypadku dużych braków w tej dziedzinie stawia potrzeby osób niepełnosprawnych na dalszej pozycji. </w:t>
      </w:r>
      <w:r w:rsidRPr="00743233">
        <w:rPr>
          <w:rFonts w:ascii="Arial" w:hAnsi="Arial" w:cs="Arial"/>
          <w:sz w:val="22"/>
          <w:szCs w:val="22"/>
        </w:rPr>
        <w:t xml:space="preserve">Jako dotychczas niezniwelowane bariery dostępu </w:t>
      </w:r>
      <w:r>
        <w:rPr>
          <w:rFonts w:ascii="Arial" w:hAnsi="Arial" w:cs="Arial"/>
          <w:sz w:val="22"/>
          <w:szCs w:val="22"/>
        </w:rPr>
        <w:t>osób niepełnosprawnych do kształcenia</w:t>
      </w:r>
      <w:r w:rsidR="00126058">
        <w:rPr>
          <w:rFonts w:ascii="Arial" w:hAnsi="Arial" w:cs="Arial"/>
          <w:sz w:val="22"/>
          <w:szCs w:val="22"/>
        </w:rPr>
        <w:t xml:space="preserve"> </w:t>
      </w:r>
      <w:r>
        <w:rPr>
          <w:rFonts w:ascii="Arial" w:hAnsi="Arial" w:cs="Arial"/>
          <w:sz w:val="22"/>
          <w:szCs w:val="22"/>
        </w:rPr>
        <w:t>można uznać</w:t>
      </w:r>
      <w:r w:rsidRPr="00743233">
        <w:rPr>
          <w:rFonts w:ascii="Arial" w:hAnsi="Arial" w:cs="Arial"/>
          <w:sz w:val="22"/>
          <w:szCs w:val="22"/>
        </w:rPr>
        <w:t xml:space="preserve"> poza </w:t>
      </w:r>
      <w:r w:rsidRPr="007D43F7">
        <w:rPr>
          <w:rFonts w:ascii="Arial" w:hAnsi="Arial" w:cs="Arial"/>
          <w:b/>
          <w:sz w:val="22"/>
          <w:szCs w:val="22"/>
        </w:rPr>
        <w:t>barierami architektonicznymi</w:t>
      </w:r>
      <w:r w:rsidR="00024B3D">
        <w:rPr>
          <w:rFonts w:ascii="Arial" w:hAnsi="Arial" w:cs="Arial"/>
          <w:b/>
          <w:sz w:val="22"/>
          <w:szCs w:val="22"/>
        </w:rPr>
        <w:t xml:space="preserve"> </w:t>
      </w:r>
      <w:r w:rsidRPr="00820A8A">
        <w:rPr>
          <w:rFonts w:ascii="Arial" w:hAnsi="Arial" w:cs="Arial"/>
          <w:b/>
          <w:sz w:val="22"/>
          <w:szCs w:val="22"/>
        </w:rPr>
        <w:t>także</w:t>
      </w:r>
      <w:r w:rsidRPr="00C63DC0">
        <w:rPr>
          <w:rFonts w:ascii="Arial" w:hAnsi="Arial" w:cs="Arial"/>
          <w:b/>
          <w:sz w:val="22"/>
          <w:szCs w:val="22"/>
        </w:rPr>
        <w:t xml:space="preserve"> niedostateczn</w:t>
      </w:r>
      <w:r>
        <w:rPr>
          <w:rFonts w:ascii="Arial" w:hAnsi="Arial" w:cs="Arial"/>
          <w:b/>
          <w:sz w:val="22"/>
          <w:szCs w:val="22"/>
        </w:rPr>
        <w:t>ą</w:t>
      </w:r>
      <w:r w:rsidRPr="00C63DC0">
        <w:rPr>
          <w:rFonts w:ascii="Arial" w:hAnsi="Arial" w:cs="Arial"/>
          <w:b/>
          <w:sz w:val="22"/>
          <w:szCs w:val="22"/>
        </w:rPr>
        <w:t xml:space="preserve"> informacj</w:t>
      </w:r>
      <w:r>
        <w:rPr>
          <w:rFonts w:ascii="Arial" w:hAnsi="Arial" w:cs="Arial"/>
          <w:b/>
          <w:sz w:val="22"/>
          <w:szCs w:val="22"/>
        </w:rPr>
        <w:t>ę</w:t>
      </w:r>
      <w:r w:rsidRPr="00C63DC0">
        <w:rPr>
          <w:rFonts w:ascii="Arial" w:hAnsi="Arial" w:cs="Arial"/>
          <w:b/>
          <w:sz w:val="22"/>
          <w:szCs w:val="22"/>
        </w:rPr>
        <w:t xml:space="preserve"> i diagnoz</w:t>
      </w:r>
      <w:r>
        <w:rPr>
          <w:rFonts w:ascii="Arial" w:hAnsi="Arial" w:cs="Arial"/>
          <w:b/>
          <w:sz w:val="22"/>
          <w:szCs w:val="22"/>
        </w:rPr>
        <w:t>ę</w:t>
      </w:r>
      <w:r w:rsidRPr="00C63DC0">
        <w:rPr>
          <w:rFonts w:ascii="Arial" w:hAnsi="Arial" w:cs="Arial"/>
          <w:b/>
          <w:sz w:val="22"/>
          <w:szCs w:val="22"/>
        </w:rPr>
        <w:t>, w zakresie zawodów, które  mogłyby wykonywać osoby z określonymi niepełnosprawnościami</w:t>
      </w:r>
      <w:r>
        <w:rPr>
          <w:rFonts w:ascii="Arial" w:hAnsi="Arial" w:cs="Arial"/>
          <w:sz w:val="22"/>
          <w:szCs w:val="22"/>
        </w:rPr>
        <w:t>.</w:t>
      </w:r>
    </w:p>
    <w:p w:rsidR="001832E6" w:rsidRDefault="001832E6" w:rsidP="001832E6">
      <w:pPr>
        <w:pStyle w:val="Standard"/>
        <w:spacing w:line="360" w:lineRule="auto"/>
        <w:jc w:val="both"/>
        <w:rPr>
          <w:rFonts w:ascii="Arial" w:hAnsi="Arial" w:cs="Arial"/>
          <w:sz w:val="22"/>
          <w:szCs w:val="22"/>
        </w:rPr>
      </w:pPr>
      <w:r w:rsidRPr="007D43F7">
        <w:rPr>
          <w:rFonts w:ascii="Arial" w:hAnsi="Arial" w:cs="Arial"/>
          <w:sz w:val="22"/>
          <w:szCs w:val="22"/>
        </w:rPr>
        <w:t>Zdecydowana większość badanych instytucji zauważa niekorzystną sytuację demograficzną.</w:t>
      </w:r>
      <w:r w:rsidR="00024B3D">
        <w:rPr>
          <w:rFonts w:ascii="Arial" w:hAnsi="Arial" w:cs="Arial"/>
          <w:sz w:val="22"/>
          <w:szCs w:val="22"/>
        </w:rPr>
        <w:t xml:space="preserve"> </w:t>
      </w:r>
      <w:r>
        <w:rPr>
          <w:rFonts w:ascii="Arial" w:hAnsi="Arial" w:cs="Arial"/>
          <w:sz w:val="22"/>
          <w:szCs w:val="22"/>
        </w:rPr>
        <w:t xml:space="preserve">W związku z tym liczba szkół jest </w:t>
      </w:r>
      <w:r w:rsidRPr="00C63DC0">
        <w:rPr>
          <w:rFonts w:ascii="Arial" w:hAnsi="Arial" w:cs="Arial"/>
          <w:b/>
          <w:sz w:val="22"/>
          <w:szCs w:val="22"/>
        </w:rPr>
        <w:t>regulowana naturalnie przez obecność zapotrzebowania uczniów na usługi danej szkoły</w:t>
      </w:r>
      <w:r w:rsidRPr="00743233">
        <w:rPr>
          <w:rFonts w:ascii="Arial" w:hAnsi="Arial" w:cs="Arial"/>
          <w:sz w:val="22"/>
          <w:szCs w:val="22"/>
        </w:rPr>
        <w:t xml:space="preserve"> – w przypadku braku takiego popytu sz</w:t>
      </w:r>
      <w:r>
        <w:rPr>
          <w:rFonts w:ascii="Arial" w:hAnsi="Arial" w:cs="Arial"/>
          <w:sz w:val="22"/>
          <w:szCs w:val="22"/>
        </w:rPr>
        <w:t>koły są zamykane lub łączone.</w:t>
      </w:r>
      <w:r w:rsidR="00820A8A">
        <w:rPr>
          <w:rFonts w:ascii="Arial" w:hAnsi="Arial" w:cs="Arial"/>
          <w:sz w:val="22"/>
          <w:szCs w:val="22"/>
        </w:rPr>
        <w:t xml:space="preserve"> Przeprowadzone w ramach badania prognozy demograficzne wskazują jednoznacznie na istotne zmniejszenie się populacji osób w wieku szkolnym w perspektywie roku 2020, w związku z czym z sytuacja, iż liczba placówek będzie niewystarczająca jest mało prawdopodobna.</w:t>
      </w:r>
    </w:p>
    <w:p w:rsidR="001832E6" w:rsidRDefault="001832E6" w:rsidP="001832E6">
      <w:pPr>
        <w:pStyle w:val="Standard"/>
        <w:spacing w:line="360" w:lineRule="auto"/>
        <w:jc w:val="both"/>
        <w:rPr>
          <w:rFonts w:ascii="Arial" w:hAnsi="Arial" w:cs="Arial"/>
          <w:sz w:val="22"/>
          <w:szCs w:val="22"/>
        </w:rPr>
      </w:pPr>
      <w:r w:rsidRPr="00743233">
        <w:rPr>
          <w:rFonts w:ascii="Arial" w:hAnsi="Arial" w:cs="Arial"/>
          <w:sz w:val="22"/>
          <w:szCs w:val="22"/>
        </w:rPr>
        <w:t>Wielokrotnie</w:t>
      </w:r>
      <w:r w:rsidR="00024B3D">
        <w:rPr>
          <w:rFonts w:ascii="Arial" w:hAnsi="Arial" w:cs="Arial"/>
          <w:sz w:val="22"/>
          <w:szCs w:val="22"/>
        </w:rPr>
        <w:t xml:space="preserve"> </w:t>
      </w:r>
      <w:r w:rsidRPr="00743233">
        <w:rPr>
          <w:rFonts w:ascii="Arial" w:hAnsi="Arial" w:cs="Arial"/>
          <w:sz w:val="22"/>
          <w:szCs w:val="22"/>
        </w:rPr>
        <w:t xml:space="preserve">powtarzającą się </w:t>
      </w:r>
      <w:r>
        <w:rPr>
          <w:rFonts w:ascii="Arial" w:hAnsi="Arial" w:cs="Arial"/>
          <w:sz w:val="22"/>
          <w:szCs w:val="22"/>
        </w:rPr>
        <w:t xml:space="preserve">w ramach badania </w:t>
      </w:r>
      <w:r w:rsidRPr="00743233">
        <w:rPr>
          <w:rFonts w:ascii="Arial" w:hAnsi="Arial" w:cs="Arial"/>
          <w:sz w:val="22"/>
          <w:szCs w:val="22"/>
        </w:rPr>
        <w:t xml:space="preserve">kwestią był </w:t>
      </w:r>
      <w:r w:rsidRPr="00C63DC0">
        <w:rPr>
          <w:rFonts w:ascii="Arial" w:hAnsi="Arial" w:cs="Arial"/>
          <w:b/>
          <w:sz w:val="22"/>
          <w:szCs w:val="22"/>
        </w:rPr>
        <w:t xml:space="preserve">brak ukierunkowania </w:t>
      </w:r>
      <w:r w:rsidRPr="00C63DC0">
        <w:rPr>
          <w:rFonts w:ascii="Arial" w:hAnsi="Arial" w:cs="Arial"/>
          <w:b/>
          <w:sz w:val="22"/>
          <w:szCs w:val="22"/>
        </w:rPr>
        <w:br/>
        <w:t>i rozeznania uczniów</w:t>
      </w:r>
      <w:r w:rsidRPr="00743233">
        <w:rPr>
          <w:rFonts w:ascii="Arial" w:hAnsi="Arial" w:cs="Arial"/>
          <w:sz w:val="22"/>
          <w:szCs w:val="22"/>
        </w:rPr>
        <w:t xml:space="preserve"> nie tylko na rynku pracy i </w:t>
      </w:r>
      <w:r>
        <w:rPr>
          <w:rFonts w:ascii="Arial" w:hAnsi="Arial" w:cs="Arial"/>
          <w:sz w:val="22"/>
          <w:szCs w:val="22"/>
        </w:rPr>
        <w:t>kierunkach rozwojowych</w:t>
      </w:r>
      <w:r w:rsidRPr="00743233">
        <w:rPr>
          <w:rFonts w:ascii="Arial" w:hAnsi="Arial" w:cs="Arial"/>
          <w:sz w:val="22"/>
          <w:szCs w:val="22"/>
        </w:rPr>
        <w:t xml:space="preserve"> regionu, </w:t>
      </w:r>
      <w:r w:rsidR="00024B3D">
        <w:rPr>
          <w:rFonts w:ascii="Arial" w:hAnsi="Arial" w:cs="Arial"/>
          <w:sz w:val="22"/>
          <w:szCs w:val="22"/>
        </w:rPr>
        <w:br/>
      </w:r>
      <w:r w:rsidRPr="00743233">
        <w:rPr>
          <w:rFonts w:ascii="Arial" w:hAnsi="Arial" w:cs="Arial"/>
          <w:sz w:val="22"/>
          <w:szCs w:val="22"/>
        </w:rPr>
        <w:t xml:space="preserve">ale też dobrym rozpoznaniu własnych predyspozycji i możliwości pracy w danych zawodach. Nagminną sytuacją jest to, że uczniowie zmieniają klasy i kierunki kształcenia </w:t>
      </w:r>
      <w:r>
        <w:rPr>
          <w:rFonts w:ascii="Arial" w:hAnsi="Arial" w:cs="Arial"/>
          <w:sz w:val="22"/>
          <w:szCs w:val="22"/>
        </w:rPr>
        <w:br/>
      </w:r>
      <w:r w:rsidRPr="00743233">
        <w:rPr>
          <w:rFonts w:ascii="Arial" w:hAnsi="Arial" w:cs="Arial"/>
          <w:sz w:val="22"/>
          <w:szCs w:val="22"/>
        </w:rPr>
        <w:t xml:space="preserve">w pierwszym półroczu szkoły. Często ich pierwsze wybory podyktowane są decyzjami kolegów, </w:t>
      </w:r>
      <w:r>
        <w:rPr>
          <w:rFonts w:ascii="Arial" w:hAnsi="Arial" w:cs="Arial"/>
          <w:sz w:val="22"/>
          <w:szCs w:val="22"/>
        </w:rPr>
        <w:t xml:space="preserve">decyzją rodziców czy </w:t>
      </w:r>
      <w:r w:rsidRPr="00743233">
        <w:rPr>
          <w:rFonts w:ascii="Arial" w:hAnsi="Arial" w:cs="Arial"/>
          <w:sz w:val="22"/>
          <w:szCs w:val="22"/>
        </w:rPr>
        <w:t>namowom osób trzecich.</w:t>
      </w:r>
      <w:r>
        <w:rPr>
          <w:rFonts w:ascii="Arial" w:hAnsi="Arial" w:cs="Arial"/>
          <w:sz w:val="22"/>
          <w:szCs w:val="22"/>
        </w:rPr>
        <w:t xml:space="preserve"> Sytuacja taka wynika w dużej mierze z b</w:t>
      </w:r>
      <w:r w:rsidRPr="00743233">
        <w:rPr>
          <w:rFonts w:ascii="Arial" w:hAnsi="Arial" w:cs="Arial"/>
          <w:sz w:val="22"/>
          <w:szCs w:val="22"/>
        </w:rPr>
        <w:t>rak</w:t>
      </w:r>
      <w:r>
        <w:rPr>
          <w:rFonts w:ascii="Arial" w:hAnsi="Arial" w:cs="Arial"/>
          <w:sz w:val="22"/>
          <w:szCs w:val="22"/>
        </w:rPr>
        <w:t>u</w:t>
      </w:r>
      <w:r w:rsidRPr="00743233">
        <w:rPr>
          <w:rFonts w:ascii="Arial" w:hAnsi="Arial" w:cs="Arial"/>
          <w:sz w:val="22"/>
          <w:szCs w:val="22"/>
        </w:rPr>
        <w:t xml:space="preserve"> doradztwa</w:t>
      </w:r>
      <w:r>
        <w:rPr>
          <w:rFonts w:ascii="Arial" w:hAnsi="Arial" w:cs="Arial"/>
          <w:sz w:val="22"/>
          <w:szCs w:val="22"/>
        </w:rPr>
        <w:t xml:space="preserve"> i poradnictwa</w:t>
      </w:r>
      <w:r w:rsidRPr="00743233">
        <w:rPr>
          <w:rFonts w:ascii="Arial" w:hAnsi="Arial" w:cs="Arial"/>
          <w:sz w:val="22"/>
          <w:szCs w:val="22"/>
        </w:rPr>
        <w:t xml:space="preserve"> zawodowego na poziomie gimnazjum</w:t>
      </w:r>
      <w:r>
        <w:rPr>
          <w:rFonts w:ascii="Arial" w:hAnsi="Arial" w:cs="Arial"/>
          <w:sz w:val="22"/>
          <w:szCs w:val="22"/>
        </w:rPr>
        <w:t xml:space="preserve">. </w:t>
      </w:r>
    </w:p>
    <w:p w:rsidR="001832E6" w:rsidRPr="00743233" w:rsidRDefault="001832E6" w:rsidP="001832E6">
      <w:pPr>
        <w:pStyle w:val="Standard"/>
        <w:spacing w:line="360" w:lineRule="auto"/>
        <w:jc w:val="both"/>
        <w:rPr>
          <w:rFonts w:ascii="Arial" w:hAnsi="Arial" w:cs="Arial"/>
          <w:sz w:val="22"/>
          <w:szCs w:val="22"/>
        </w:rPr>
      </w:pPr>
      <w:r w:rsidRPr="00743233">
        <w:rPr>
          <w:rFonts w:ascii="Arial" w:hAnsi="Arial" w:cs="Arial"/>
          <w:sz w:val="22"/>
          <w:szCs w:val="22"/>
        </w:rPr>
        <w:t>Na temat dostosowania kierunków kształcenia szkół do kluczowych branż regionu</w:t>
      </w:r>
      <w:r>
        <w:rPr>
          <w:rFonts w:ascii="Arial" w:hAnsi="Arial" w:cs="Arial"/>
          <w:sz w:val="22"/>
          <w:szCs w:val="22"/>
        </w:rPr>
        <w:t>, czy też inteligentnych specjalizacji,</w:t>
      </w:r>
      <w:r w:rsidRPr="00743233">
        <w:rPr>
          <w:rFonts w:ascii="Arial" w:hAnsi="Arial" w:cs="Arial"/>
          <w:sz w:val="22"/>
          <w:szCs w:val="22"/>
        </w:rPr>
        <w:t xml:space="preserve"> zdania wśród </w:t>
      </w:r>
      <w:r>
        <w:rPr>
          <w:rFonts w:ascii="Arial" w:hAnsi="Arial" w:cs="Arial"/>
          <w:sz w:val="22"/>
          <w:szCs w:val="22"/>
        </w:rPr>
        <w:t>respondentów</w:t>
      </w:r>
      <w:r w:rsidRPr="00743233">
        <w:rPr>
          <w:rFonts w:ascii="Arial" w:hAnsi="Arial" w:cs="Arial"/>
          <w:sz w:val="22"/>
          <w:szCs w:val="22"/>
        </w:rPr>
        <w:t xml:space="preserve"> były podzielone – część z nich </w:t>
      </w:r>
      <w:r w:rsidRPr="00743233">
        <w:rPr>
          <w:rFonts w:ascii="Arial" w:hAnsi="Arial" w:cs="Arial"/>
          <w:sz w:val="22"/>
          <w:szCs w:val="22"/>
        </w:rPr>
        <w:lastRenderedPageBreak/>
        <w:t xml:space="preserve">uważała za sensowne takie dostosowanie i </w:t>
      </w:r>
      <w:r w:rsidRPr="00C63DC0">
        <w:rPr>
          <w:rFonts w:ascii="Arial" w:hAnsi="Arial" w:cs="Arial"/>
          <w:b/>
          <w:sz w:val="22"/>
          <w:szCs w:val="22"/>
        </w:rPr>
        <w:t>specjalizację szkolnictwa w kluczowych branżach</w:t>
      </w:r>
      <w:r w:rsidRPr="00743233">
        <w:rPr>
          <w:rFonts w:ascii="Arial" w:hAnsi="Arial" w:cs="Arial"/>
          <w:sz w:val="22"/>
          <w:szCs w:val="22"/>
        </w:rPr>
        <w:t>. Część uznawała za lepszy pomysł kształcenie jak najbardziej różnorodne – tworzenie wielozawodowych klas,</w:t>
      </w:r>
      <w:r>
        <w:rPr>
          <w:rFonts w:ascii="Arial" w:hAnsi="Arial" w:cs="Arial"/>
          <w:sz w:val="22"/>
          <w:szCs w:val="22"/>
        </w:rPr>
        <w:t xml:space="preserve"> opartych o </w:t>
      </w:r>
      <w:r w:rsidRPr="00C63DC0">
        <w:rPr>
          <w:rFonts w:ascii="Arial" w:hAnsi="Arial" w:cs="Arial"/>
          <w:b/>
          <w:sz w:val="22"/>
          <w:szCs w:val="22"/>
        </w:rPr>
        <w:t>model kształcenia modułowego</w:t>
      </w:r>
      <w:r w:rsidRPr="00743233">
        <w:rPr>
          <w:rFonts w:ascii="Arial" w:hAnsi="Arial" w:cs="Arial"/>
          <w:sz w:val="22"/>
          <w:szCs w:val="22"/>
        </w:rPr>
        <w:t xml:space="preserve">. Pojawiły się też głosy krytyczne względem tego, że projekty kierowane do szkół warunkuje </w:t>
      </w:r>
      <w:r w:rsidR="003405D0">
        <w:rPr>
          <w:rFonts w:ascii="Arial" w:hAnsi="Arial" w:cs="Arial"/>
          <w:sz w:val="22"/>
          <w:szCs w:val="22"/>
        </w:rPr>
        <w:br/>
      </w:r>
      <w:r w:rsidRPr="00743233">
        <w:rPr>
          <w:rFonts w:ascii="Arial" w:hAnsi="Arial" w:cs="Arial"/>
          <w:sz w:val="22"/>
          <w:szCs w:val="22"/>
        </w:rPr>
        <w:t xml:space="preserve">się co do określonych kierunków kształcenia, co zamyka drogę niektórym szkołom </w:t>
      </w:r>
      <w:r w:rsidR="003405D0">
        <w:rPr>
          <w:rFonts w:ascii="Arial" w:hAnsi="Arial" w:cs="Arial"/>
          <w:sz w:val="22"/>
          <w:szCs w:val="22"/>
        </w:rPr>
        <w:br/>
      </w:r>
      <w:r w:rsidRPr="00743233">
        <w:rPr>
          <w:rFonts w:ascii="Arial" w:hAnsi="Arial" w:cs="Arial"/>
          <w:sz w:val="22"/>
          <w:szCs w:val="22"/>
        </w:rPr>
        <w:t>do pozyski</w:t>
      </w:r>
      <w:r>
        <w:rPr>
          <w:rFonts w:ascii="Arial" w:hAnsi="Arial" w:cs="Arial"/>
          <w:sz w:val="22"/>
          <w:szCs w:val="22"/>
        </w:rPr>
        <w:t xml:space="preserve">wania funduszy i rozwijania się. Jednak zgodnie z logiką interwencji funduszy UE </w:t>
      </w:r>
      <w:r w:rsidRPr="00C56FA0">
        <w:rPr>
          <w:rFonts w:ascii="Arial" w:hAnsi="Arial" w:cs="Arial"/>
          <w:b/>
          <w:sz w:val="22"/>
          <w:szCs w:val="22"/>
        </w:rPr>
        <w:t>rozwój powinien być ukierunkowany strategiczne</w:t>
      </w:r>
      <w:r>
        <w:rPr>
          <w:rFonts w:ascii="Arial" w:hAnsi="Arial" w:cs="Arial"/>
          <w:sz w:val="22"/>
          <w:szCs w:val="22"/>
        </w:rPr>
        <w:t xml:space="preserve">, zatem idea „powszechnego dostępu” do środków nie powinna być zdaniem ewaluatorów wspierana. Zdaniem ewaluatorów najbardziej zasadne jest </w:t>
      </w:r>
      <w:r w:rsidRPr="00C63DC0">
        <w:rPr>
          <w:rFonts w:ascii="Arial" w:hAnsi="Arial" w:cs="Arial"/>
          <w:b/>
          <w:sz w:val="22"/>
          <w:szCs w:val="22"/>
        </w:rPr>
        <w:t>wspieranie środkami europejskimi placówek aktywnych</w:t>
      </w:r>
      <w:r>
        <w:rPr>
          <w:rFonts w:ascii="Arial" w:hAnsi="Arial" w:cs="Arial"/>
          <w:sz w:val="22"/>
          <w:szCs w:val="22"/>
        </w:rPr>
        <w:t>, które mają potencjał do wprowadzania lub rozwijania kierunków o znaczeniu strategicznym dla regionu.</w:t>
      </w:r>
      <w:r w:rsidR="003405D0">
        <w:rPr>
          <w:rFonts w:ascii="Arial" w:hAnsi="Arial" w:cs="Arial"/>
          <w:sz w:val="22"/>
          <w:szCs w:val="22"/>
        </w:rPr>
        <w:t xml:space="preserve"> </w:t>
      </w:r>
      <w:r>
        <w:rPr>
          <w:rFonts w:ascii="Arial" w:hAnsi="Arial" w:cs="Arial"/>
          <w:sz w:val="22"/>
          <w:szCs w:val="22"/>
        </w:rPr>
        <w:t xml:space="preserve">W związku z tym rekomendowane jest koncentrowanie wsparcia poprzez premiowanie projektów kompleksowych, polegających na stworzeniu wysokiej jakości kierunków, mogących stać się „wizytówką” szkolnictwa zawodowego </w:t>
      </w:r>
      <w:r w:rsidR="003405D0">
        <w:rPr>
          <w:rFonts w:ascii="Arial" w:hAnsi="Arial" w:cs="Arial"/>
          <w:sz w:val="22"/>
          <w:szCs w:val="22"/>
        </w:rPr>
        <w:br/>
      </w:r>
      <w:r>
        <w:rPr>
          <w:rFonts w:ascii="Arial" w:hAnsi="Arial" w:cs="Arial"/>
          <w:sz w:val="22"/>
          <w:szCs w:val="22"/>
        </w:rPr>
        <w:t>w regionie.</w:t>
      </w:r>
    </w:p>
    <w:p w:rsidR="001832E6" w:rsidRDefault="001832E6" w:rsidP="001832E6">
      <w:pPr>
        <w:spacing w:line="360" w:lineRule="auto"/>
        <w:jc w:val="both"/>
        <w:rPr>
          <w:rFonts w:ascii="Arial" w:hAnsi="Arial" w:cs="Arial"/>
        </w:rPr>
      </w:pPr>
      <w:r>
        <w:rPr>
          <w:rFonts w:ascii="Arial" w:hAnsi="Arial" w:cs="Arial"/>
        </w:rPr>
        <w:t>Na podstawie wniosków z badania wskazano następujące rekomendacje:</w:t>
      </w:r>
    </w:p>
    <w:p w:rsidR="001832E6" w:rsidRPr="007D43F7" w:rsidRDefault="001832E6" w:rsidP="001832E6">
      <w:pPr>
        <w:pStyle w:val="Akapitzlist"/>
        <w:numPr>
          <w:ilvl w:val="0"/>
          <w:numId w:val="36"/>
        </w:numPr>
        <w:spacing w:line="360" w:lineRule="auto"/>
        <w:jc w:val="both"/>
        <w:rPr>
          <w:rFonts w:ascii="Arial" w:hAnsi="Arial" w:cs="Arial"/>
          <w:bCs/>
        </w:rPr>
      </w:pPr>
      <w:r w:rsidRPr="007D43F7">
        <w:rPr>
          <w:rFonts w:ascii="Arial" w:hAnsi="Arial" w:cs="Arial"/>
          <w:bCs/>
        </w:rPr>
        <w:t xml:space="preserve">Umożliwienie realizacji wsparcia dedykowanego bezpośrednio nauczycielom </w:t>
      </w:r>
      <w:r w:rsidR="003405D0">
        <w:rPr>
          <w:rFonts w:ascii="Arial" w:hAnsi="Arial" w:cs="Arial"/>
          <w:bCs/>
        </w:rPr>
        <w:br/>
      </w:r>
      <w:r w:rsidRPr="007D43F7">
        <w:rPr>
          <w:rFonts w:ascii="Arial" w:hAnsi="Arial" w:cs="Arial"/>
          <w:bCs/>
        </w:rPr>
        <w:t>w szkołach zawodowych;</w:t>
      </w:r>
    </w:p>
    <w:p w:rsidR="001832E6" w:rsidRPr="007D43F7" w:rsidRDefault="001832E6" w:rsidP="001832E6">
      <w:pPr>
        <w:pStyle w:val="Akapitzlist"/>
        <w:numPr>
          <w:ilvl w:val="0"/>
          <w:numId w:val="36"/>
        </w:numPr>
        <w:spacing w:line="360" w:lineRule="auto"/>
        <w:jc w:val="both"/>
        <w:rPr>
          <w:rFonts w:ascii="Arial" w:hAnsi="Arial" w:cs="Arial"/>
          <w:bCs/>
        </w:rPr>
      </w:pPr>
      <w:r w:rsidRPr="007D43F7">
        <w:rPr>
          <w:rFonts w:ascii="Arial" w:hAnsi="Arial" w:cs="Arial"/>
          <w:bCs/>
        </w:rPr>
        <w:t xml:space="preserve">Konieczność ściślejszej współpracy szkół z pracodawcami w zakresie praktyk </w:t>
      </w:r>
      <w:r w:rsidR="003405D0">
        <w:rPr>
          <w:rFonts w:ascii="Arial" w:hAnsi="Arial" w:cs="Arial"/>
          <w:bCs/>
        </w:rPr>
        <w:br/>
      </w:r>
      <w:r w:rsidRPr="007D43F7">
        <w:rPr>
          <w:rFonts w:ascii="Arial" w:hAnsi="Arial" w:cs="Arial"/>
          <w:bCs/>
        </w:rPr>
        <w:t>i staży oraz promocja tych form wsparcia;</w:t>
      </w:r>
    </w:p>
    <w:p w:rsidR="001832E6" w:rsidRPr="007D43F7" w:rsidRDefault="001832E6" w:rsidP="001832E6">
      <w:pPr>
        <w:pStyle w:val="Akapitzlist"/>
        <w:numPr>
          <w:ilvl w:val="0"/>
          <w:numId w:val="36"/>
        </w:numPr>
        <w:spacing w:line="360" w:lineRule="auto"/>
        <w:jc w:val="both"/>
        <w:rPr>
          <w:rFonts w:ascii="Arial" w:hAnsi="Arial" w:cs="Arial"/>
          <w:bCs/>
        </w:rPr>
      </w:pPr>
      <w:r w:rsidRPr="007D43F7">
        <w:rPr>
          <w:rFonts w:ascii="Arial" w:hAnsi="Arial" w:cs="Arial"/>
          <w:bCs/>
        </w:rPr>
        <w:t xml:space="preserve">Zwiększenie nacisku na </w:t>
      </w:r>
      <w:r>
        <w:rPr>
          <w:rFonts w:ascii="Arial" w:hAnsi="Arial" w:cs="Arial"/>
          <w:bCs/>
        </w:rPr>
        <w:t xml:space="preserve">kompleksowe </w:t>
      </w:r>
      <w:r w:rsidRPr="007D43F7">
        <w:rPr>
          <w:rFonts w:ascii="Arial" w:hAnsi="Arial" w:cs="Arial"/>
          <w:bCs/>
        </w:rPr>
        <w:t>projekty zakładające wprowadzanie nowych kierunków zgodnych z przyszłymi potrzebami regionu;</w:t>
      </w:r>
    </w:p>
    <w:p w:rsidR="001832E6" w:rsidRPr="007D43F7" w:rsidRDefault="001832E6" w:rsidP="001832E6">
      <w:pPr>
        <w:pStyle w:val="Akapitzlist"/>
        <w:numPr>
          <w:ilvl w:val="0"/>
          <w:numId w:val="35"/>
        </w:numPr>
        <w:spacing w:line="360" w:lineRule="auto"/>
        <w:jc w:val="both"/>
        <w:rPr>
          <w:rFonts w:ascii="Arial" w:hAnsi="Arial" w:cs="Arial"/>
          <w:bCs/>
        </w:rPr>
      </w:pPr>
      <w:r w:rsidRPr="007D43F7">
        <w:rPr>
          <w:rFonts w:ascii="Arial" w:hAnsi="Arial" w:cs="Arial"/>
          <w:bCs/>
        </w:rPr>
        <w:t>Ograniczenie możliwości aplikowania ośrodki RPO jedynie dla szkół/ placówek zawodowych lub  organów prowadzących;</w:t>
      </w:r>
    </w:p>
    <w:p w:rsidR="001832E6" w:rsidRPr="007D43F7" w:rsidRDefault="001832E6" w:rsidP="001832E6">
      <w:pPr>
        <w:pStyle w:val="Akapitzlist"/>
        <w:numPr>
          <w:ilvl w:val="0"/>
          <w:numId w:val="35"/>
        </w:numPr>
        <w:spacing w:line="360" w:lineRule="auto"/>
        <w:jc w:val="both"/>
        <w:rPr>
          <w:rFonts w:ascii="Arial" w:hAnsi="Arial" w:cs="Arial"/>
          <w:bCs/>
        </w:rPr>
      </w:pPr>
      <w:r w:rsidRPr="007D43F7">
        <w:rPr>
          <w:rFonts w:ascii="Arial" w:hAnsi="Arial" w:cs="Arial"/>
          <w:bCs/>
        </w:rPr>
        <w:t>Wprowadzenie form wsparcia umożliwiających promowanie szkolnictwa zawodowego w szerszym zakresie, jako atrakcyjnej alternatywy dla szkolnictwa ogólnego;</w:t>
      </w:r>
    </w:p>
    <w:p w:rsidR="001832E6" w:rsidRPr="007D43F7" w:rsidRDefault="001832E6" w:rsidP="001832E6">
      <w:pPr>
        <w:pStyle w:val="Akapitzlist"/>
        <w:numPr>
          <w:ilvl w:val="0"/>
          <w:numId w:val="35"/>
        </w:numPr>
        <w:spacing w:line="360" w:lineRule="auto"/>
        <w:jc w:val="both"/>
        <w:rPr>
          <w:rFonts w:ascii="Arial" w:hAnsi="Arial" w:cs="Arial"/>
          <w:bCs/>
        </w:rPr>
      </w:pPr>
      <w:r w:rsidRPr="007D43F7">
        <w:rPr>
          <w:rFonts w:ascii="Arial" w:hAnsi="Arial" w:cs="Arial"/>
          <w:bCs/>
        </w:rPr>
        <w:t xml:space="preserve">Premiowanie projektów realizowanych w ścisłej kooperacji z przedsiębiorcami </w:t>
      </w:r>
      <w:r w:rsidR="003405D0">
        <w:rPr>
          <w:rFonts w:ascii="Arial" w:hAnsi="Arial" w:cs="Arial"/>
          <w:bCs/>
        </w:rPr>
        <w:br/>
      </w:r>
      <w:r w:rsidRPr="007D43F7">
        <w:rPr>
          <w:rFonts w:ascii="Arial" w:hAnsi="Arial" w:cs="Arial"/>
          <w:bCs/>
        </w:rPr>
        <w:t>lub organizacjami przedsiębiorców;</w:t>
      </w:r>
    </w:p>
    <w:p w:rsidR="001832E6" w:rsidRPr="007D43F7" w:rsidRDefault="001832E6" w:rsidP="001832E6">
      <w:pPr>
        <w:pStyle w:val="Akapitzlist"/>
        <w:numPr>
          <w:ilvl w:val="0"/>
          <w:numId w:val="35"/>
        </w:numPr>
        <w:spacing w:line="360" w:lineRule="auto"/>
        <w:jc w:val="both"/>
        <w:rPr>
          <w:rFonts w:ascii="Arial" w:hAnsi="Arial" w:cs="Arial"/>
          <w:bCs/>
        </w:rPr>
      </w:pPr>
      <w:r w:rsidRPr="007D43F7">
        <w:rPr>
          <w:rFonts w:ascii="Arial" w:hAnsi="Arial" w:cs="Arial"/>
          <w:bCs/>
        </w:rPr>
        <w:t xml:space="preserve">Wprowadzenie odrębnej puli środków na wsparcie inwestycyjne placówek </w:t>
      </w:r>
      <w:r w:rsidR="003405D0">
        <w:rPr>
          <w:rFonts w:ascii="Arial" w:hAnsi="Arial" w:cs="Arial"/>
          <w:bCs/>
        </w:rPr>
        <w:br/>
      </w:r>
      <w:r w:rsidRPr="007D43F7">
        <w:rPr>
          <w:rFonts w:ascii="Arial" w:hAnsi="Arial" w:cs="Arial"/>
          <w:bCs/>
        </w:rPr>
        <w:t>w zakresie dostosowania do potrzeb osób niepełnosprawnych;</w:t>
      </w:r>
    </w:p>
    <w:p w:rsidR="001832E6" w:rsidRPr="007D43F7" w:rsidRDefault="001832E6" w:rsidP="001832E6">
      <w:pPr>
        <w:pStyle w:val="Akapitzlist"/>
        <w:numPr>
          <w:ilvl w:val="0"/>
          <w:numId w:val="35"/>
        </w:numPr>
        <w:spacing w:line="360" w:lineRule="auto"/>
        <w:jc w:val="both"/>
        <w:rPr>
          <w:rFonts w:ascii="Arial" w:hAnsi="Arial" w:cs="Arial"/>
        </w:rPr>
      </w:pPr>
      <w:r w:rsidRPr="007D43F7">
        <w:rPr>
          <w:rFonts w:ascii="Arial" w:hAnsi="Arial" w:cs="Arial"/>
          <w:bCs/>
        </w:rPr>
        <w:t>Promowanie projektów prowadzących do wdrożenia w placówce systemów kształcenia modułowego;</w:t>
      </w:r>
    </w:p>
    <w:p w:rsidR="001832E6" w:rsidRDefault="001832E6" w:rsidP="001832E6">
      <w:pPr>
        <w:spacing w:after="200" w:line="360" w:lineRule="auto"/>
        <w:jc w:val="both"/>
        <w:rPr>
          <w:rFonts w:ascii="Arial" w:hAnsi="Arial" w:cs="Arial"/>
        </w:rPr>
      </w:pPr>
      <w:r>
        <w:rPr>
          <w:rFonts w:ascii="Arial" w:hAnsi="Arial" w:cs="Arial"/>
        </w:rPr>
        <w:t>Proponowany sposób ich wdrożenia zawarto w Tabeli wdrażania rekomendacji.</w:t>
      </w:r>
    </w:p>
    <w:p w:rsidR="001F4E8E" w:rsidRDefault="001F4E8E">
      <w:pPr>
        <w:spacing w:after="200" w:line="276" w:lineRule="auto"/>
        <w:rPr>
          <w:rFonts w:ascii="Arial" w:eastAsiaTheme="majorEastAsia" w:hAnsi="Arial" w:cs="Arial"/>
          <w:b/>
          <w:bCs/>
          <w:color w:val="00B050"/>
          <w:sz w:val="28"/>
          <w:szCs w:val="36"/>
        </w:rPr>
      </w:pPr>
      <w:r>
        <w:rPr>
          <w:rFonts w:ascii="Arial" w:eastAsiaTheme="majorEastAsia" w:hAnsi="Arial" w:cs="Arial"/>
          <w:b/>
          <w:bCs/>
          <w:color w:val="00B050"/>
          <w:sz w:val="28"/>
          <w:szCs w:val="36"/>
        </w:rPr>
        <w:br w:type="page"/>
      </w:r>
    </w:p>
    <w:p w:rsidR="002B4A88" w:rsidRPr="001F4E8E" w:rsidRDefault="001F4E8E" w:rsidP="002B4A88">
      <w:pPr>
        <w:rPr>
          <w:rFonts w:ascii="Arial" w:eastAsiaTheme="majorEastAsia" w:hAnsi="Arial" w:cs="Arial"/>
          <w:b/>
          <w:bCs/>
          <w:color w:val="00B050"/>
          <w:sz w:val="28"/>
          <w:szCs w:val="36"/>
        </w:rPr>
      </w:pPr>
      <w:proofErr w:type="spellStart"/>
      <w:r w:rsidRPr="001F4E8E">
        <w:rPr>
          <w:rFonts w:ascii="Arial" w:eastAsiaTheme="majorEastAsia" w:hAnsi="Arial" w:cs="Arial"/>
          <w:b/>
          <w:bCs/>
          <w:color w:val="00B050"/>
          <w:sz w:val="28"/>
          <w:szCs w:val="36"/>
        </w:rPr>
        <w:lastRenderedPageBreak/>
        <w:t>Summary</w:t>
      </w:r>
      <w:proofErr w:type="spellEnd"/>
    </w:p>
    <w:p w:rsidR="002B4A88" w:rsidRPr="002B4A88" w:rsidRDefault="002B4A88" w:rsidP="002B4A88"/>
    <w:p w:rsidR="002B4A88" w:rsidRDefault="002B4A88">
      <w:pPr>
        <w:spacing w:after="200" w:line="276" w:lineRule="auto"/>
        <w:rPr>
          <w:rFonts w:ascii="Arial" w:eastAsiaTheme="majorEastAsia" w:hAnsi="Arial" w:cs="Arial"/>
          <w:b/>
          <w:bCs/>
          <w:color w:val="00B050"/>
          <w:sz w:val="28"/>
          <w:szCs w:val="36"/>
        </w:rPr>
      </w:pPr>
      <w:r>
        <w:rPr>
          <w:rFonts w:ascii="Arial" w:hAnsi="Arial" w:cs="Arial"/>
          <w:color w:val="00B050"/>
          <w:szCs w:val="36"/>
        </w:rPr>
        <w:br w:type="page"/>
      </w:r>
    </w:p>
    <w:p w:rsidR="008B2463" w:rsidRPr="00E9750D" w:rsidRDefault="00666992" w:rsidP="00127E44">
      <w:pPr>
        <w:pStyle w:val="Nagwek1"/>
        <w:numPr>
          <w:ilvl w:val="0"/>
          <w:numId w:val="20"/>
        </w:numPr>
        <w:spacing w:before="0" w:after="240" w:line="336" w:lineRule="auto"/>
        <w:rPr>
          <w:rFonts w:ascii="Arial" w:hAnsi="Arial" w:cs="Arial"/>
          <w:color w:val="00B050"/>
          <w:szCs w:val="36"/>
        </w:rPr>
      </w:pPr>
      <w:bookmarkStart w:id="2" w:name="_Toc407006589"/>
      <w:r w:rsidRPr="00E9750D">
        <w:rPr>
          <w:rFonts w:ascii="Arial" w:hAnsi="Arial" w:cs="Arial"/>
          <w:color w:val="00B050"/>
          <w:szCs w:val="36"/>
        </w:rPr>
        <w:lastRenderedPageBreak/>
        <w:t>W</w:t>
      </w:r>
      <w:r w:rsidR="002B4A88">
        <w:rPr>
          <w:rFonts w:ascii="Arial" w:hAnsi="Arial" w:cs="Arial"/>
          <w:color w:val="00B050"/>
          <w:szCs w:val="36"/>
        </w:rPr>
        <w:t>stęp</w:t>
      </w:r>
      <w:bookmarkEnd w:id="2"/>
    </w:p>
    <w:p w:rsidR="004360DD" w:rsidRPr="004360DD" w:rsidRDefault="003D0401" w:rsidP="00127E44">
      <w:pPr>
        <w:pStyle w:val="Nagwek2"/>
        <w:numPr>
          <w:ilvl w:val="1"/>
          <w:numId w:val="20"/>
        </w:numPr>
        <w:rPr>
          <w:rFonts w:ascii="Arial" w:hAnsi="Arial" w:cs="Arial"/>
          <w:color w:val="00B050"/>
        </w:rPr>
      </w:pPr>
      <w:bookmarkStart w:id="3" w:name="_Toc407006590"/>
      <w:r w:rsidRPr="002E3DEA">
        <w:rPr>
          <w:rFonts w:ascii="Arial" w:hAnsi="Arial" w:cs="Arial"/>
          <w:color w:val="00B050"/>
        </w:rPr>
        <w:t>Kontekst badania</w:t>
      </w:r>
      <w:bookmarkEnd w:id="3"/>
    </w:p>
    <w:p w:rsidR="001C0648" w:rsidRDefault="001C0648" w:rsidP="001C0648"/>
    <w:p w:rsidR="00244BC5" w:rsidRPr="001F0F3F" w:rsidRDefault="00244BC5" w:rsidP="00244BC5">
      <w:pPr>
        <w:spacing w:line="336" w:lineRule="auto"/>
        <w:jc w:val="both"/>
        <w:rPr>
          <w:rFonts w:ascii="Arial" w:hAnsi="Arial" w:cs="Arial"/>
        </w:rPr>
      </w:pPr>
      <w:r w:rsidRPr="001F0F3F">
        <w:rPr>
          <w:rFonts w:ascii="Arial" w:hAnsi="Arial" w:cs="Arial"/>
        </w:rPr>
        <w:t xml:space="preserve">Wojewódzki Urząd Pracy w Szczecinie pełni rolę Instytucji Pośredniczącej we wdrażaniu Programu Operacyjnego Kapitał Ludzki w województwie zachodniopomorskim. Program Operacyjny Kapitał Ludzki koncentruje wsparcie na następujących obszarach: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 xml:space="preserve">zatrudnienie,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 xml:space="preserve">edukacja,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 xml:space="preserve">integracja społeczna,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 xml:space="preserve">rozwój potencjału adaptacyjnego pracowników i przedsiębiorstw,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 xml:space="preserve">zagadnienia związane z budową sprawnej i skutecznej administracji publicznej </w:t>
      </w:r>
    </w:p>
    <w:p w:rsidR="00244BC5" w:rsidRPr="001F0F3F" w:rsidRDefault="00244BC5" w:rsidP="00127E44">
      <w:pPr>
        <w:pStyle w:val="Akapitzlist"/>
        <w:numPr>
          <w:ilvl w:val="0"/>
          <w:numId w:val="7"/>
        </w:numPr>
        <w:spacing w:line="336" w:lineRule="auto"/>
        <w:jc w:val="both"/>
        <w:rPr>
          <w:rFonts w:ascii="Arial" w:hAnsi="Arial" w:cs="Arial"/>
        </w:rPr>
      </w:pPr>
      <w:r w:rsidRPr="001F0F3F">
        <w:rPr>
          <w:rFonts w:ascii="Arial" w:hAnsi="Arial" w:cs="Arial"/>
        </w:rPr>
        <w:t>wdrażaniem zasady dobrego rządzenia.</w:t>
      </w:r>
    </w:p>
    <w:p w:rsidR="00244BC5" w:rsidRPr="001F0F3F" w:rsidRDefault="00244BC5" w:rsidP="00244BC5">
      <w:pPr>
        <w:spacing w:line="336" w:lineRule="auto"/>
        <w:jc w:val="both"/>
        <w:rPr>
          <w:rFonts w:ascii="Arial" w:hAnsi="Arial" w:cs="Arial"/>
        </w:rPr>
      </w:pPr>
    </w:p>
    <w:p w:rsidR="00244BC5" w:rsidRPr="001F0F3F" w:rsidRDefault="00244BC5" w:rsidP="00244BC5">
      <w:pPr>
        <w:spacing w:after="240" w:line="336" w:lineRule="auto"/>
        <w:jc w:val="both"/>
        <w:rPr>
          <w:rFonts w:ascii="Arial" w:hAnsi="Arial" w:cs="Arial"/>
          <w:b/>
        </w:rPr>
      </w:pPr>
      <w:r w:rsidRPr="001F0F3F">
        <w:rPr>
          <w:rFonts w:ascii="Arial" w:hAnsi="Arial" w:cs="Arial"/>
        </w:rPr>
        <w:t xml:space="preserve">Niniejsze badanie koncentruje się na działaniach podejmowanych w ramach </w:t>
      </w:r>
      <w:r w:rsidR="003405D0">
        <w:rPr>
          <w:rFonts w:ascii="Arial" w:hAnsi="Arial" w:cs="Arial"/>
        </w:rPr>
        <w:br/>
      </w:r>
      <w:r w:rsidRPr="001F0F3F">
        <w:rPr>
          <w:rFonts w:ascii="Arial" w:hAnsi="Arial" w:cs="Arial"/>
        </w:rPr>
        <w:t xml:space="preserve">ww. </w:t>
      </w:r>
      <w:r w:rsidRPr="001F0F3F">
        <w:rPr>
          <w:rFonts w:ascii="Arial" w:hAnsi="Arial" w:cs="Arial"/>
          <w:b/>
        </w:rPr>
        <w:t>programu na rzecz systemu kształcenia i szkolnictwa zawodowego w województwie zachodniopomorskim realizowanych w ramach Priorytetu IX PO KL</w:t>
      </w:r>
      <w:r w:rsidRPr="001F0F3F">
        <w:rPr>
          <w:rFonts w:ascii="Arial" w:hAnsi="Arial" w:cs="Arial"/>
        </w:rPr>
        <w:t xml:space="preserve">, którego celem jest </w:t>
      </w:r>
      <w:r w:rsidRPr="001F0F3F">
        <w:rPr>
          <w:rFonts w:ascii="Arial" w:hAnsi="Arial" w:cs="Arial"/>
          <w:b/>
        </w:rPr>
        <w:t>wyrównywanie szans edukacyjnych oraz podnoszenie jakości świadczonych usług edukacyjnych.</w:t>
      </w:r>
    </w:p>
    <w:p w:rsidR="00244BC5" w:rsidRPr="001F0F3F" w:rsidRDefault="00244BC5" w:rsidP="00244BC5">
      <w:pPr>
        <w:spacing w:after="240" w:line="336" w:lineRule="auto"/>
        <w:jc w:val="both"/>
        <w:rPr>
          <w:rFonts w:ascii="Arial" w:hAnsi="Arial" w:cs="Arial"/>
        </w:rPr>
      </w:pPr>
      <w:r w:rsidRPr="001F0F3F">
        <w:rPr>
          <w:rFonts w:ascii="Arial" w:hAnsi="Arial" w:cs="Arial"/>
        </w:rPr>
        <w:t xml:space="preserve">Działania mające na celu podnoszenie jakości oferty edukacyjnej szkół i placówek oświatowych prowadzących kształcenie zawodowe (z wyłączeniem kształcenia osób dorosłych), służące podniesieniu zdolności uczniów do przyszłego zatrudnienia oraz zwiększenie potencjału szkół zawodowych i propagowanie korzyści płynących z wyboru tej ścieżki kształcenia, realizowane są w ramach Działania 9.2 Podniesienie atrakcyjności i jakości szkolnictwa zawodowego. W ramach </w:t>
      </w:r>
      <w:r w:rsidR="00863A45">
        <w:rPr>
          <w:rFonts w:ascii="Arial" w:hAnsi="Arial" w:cs="Arial"/>
        </w:rPr>
        <w:t>przedmiotowego działania</w:t>
      </w:r>
      <w:r w:rsidRPr="001F0F3F">
        <w:rPr>
          <w:rFonts w:ascii="Arial" w:hAnsi="Arial" w:cs="Arial"/>
        </w:rPr>
        <w:t xml:space="preserve"> dofinansowanie można </w:t>
      </w:r>
      <w:r w:rsidR="00863A45">
        <w:rPr>
          <w:rFonts w:ascii="Arial" w:hAnsi="Arial" w:cs="Arial"/>
        </w:rPr>
        <w:t xml:space="preserve">było </w:t>
      </w:r>
      <w:r w:rsidRPr="001F0F3F">
        <w:rPr>
          <w:rFonts w:ascii="Arial" w:hAnsi="Arial" w:cs="Arial"/>
        </w:rPr>
        <w:t>przeznaczyć na:</w:t>
      </w:r>
    </w:p>
    <w:p w:rsidR="00244BC5" w:rsidRPr="001F0F3F" w:rsidRDefault="00244BC5" w:rsidP="00127E44">
      <w:pPr>
        <w:pStyle w:val="Akapitzlist"/>
        <w:numPr>
          <w:ilvl w:val="0"/>
          <w:numId w:val="8"/>
        </w:numPr>
        <w:spacing w:line="336" w:lineRule="auto"/>
        <w:jc w:val="both"/>
        <w:rPr>
          <w:rFonts w:ascii="Arial" w:hAnsi="Arial" w:cs="Arial"/>
        </w:rPr>
      </w:pPr>
      <w:r w:rsidRPr="001F0F3F">
        <w:rPr>
          <w:rFonts w:ascii="Arial" w:hAnsi="Arial" w:cs="Arial"/>
        </w:rPr>
        <w:t>diagnozowanie potrzeb edukacyjnych w obszarze sz</w:t>
      </w:r>
      <w:r w:rsidR="0071262A" w:rsidRPr="001F0F3F">
        <w:rPr>
          <w:rFonts w:ascii="Arial" w:hAnsi="Arial" w:cs="Arial"/>
        </w:rPr>
        <w:t>kolnictwa zawodowego zgodnie  z </w:t>
      </w:r>
      <w:r w:rsidRPr="001F0F3F">
        <w:rPr>
          <w:rFonts w:ascii="Arial" w:hAnsi="Arial" w:cs="Arial"/>
        </w:rPr>
        <w:t>potrzebami lokalnego i regionalnego rynku pracy,</w:t>
      </w:r>
    </w:p>
    <w:p w:rsidR="00244BC5" w:rsidRPr="001F0F3F" w:rsidRDefault="00244BC5" w:rsidP="00127E44">
      <w:pPr>
        <w:pStyle w:val="Akapitzlist"/>
        <w:numPr>
          <w:ilvl w:val="0"/>
          <w:numId w:val="8"/>
        </w:numPr>
        <w:spacing w:line="336" w:lineRule="auto"/>
        <w:jc w:val="both"/>
        <w:rPr>
          <w:rFonts w:ascii="Arial" w:hAnsi="Arial" w:cs="Arial"/>
        </w:rPr>
      </w:pPr>
      <w:r w:rsidRPr="001F0F3F">
        <w:rPr>
          <w:rFonts w:ascii="Arial" w:hAnsi="Arial" w:cs="Arial"/>
        </w:rPr>
        <w:t>programy rozwojowe szkół i placówek oświatowych prowadzących kształcenie zawodowe ukierunkowane na zmniejszanie wyrównywaniu dysprop</w:t>
      </w:r>
      <w:r w:rsidR="0071262A" w:rsidRPr="001F0F3F">
        <w:rPr>
          <w:rFonts w:ascii="Arial" w:hAnsi="Arial" w:cs="Arial"/>
        </w:rPr>
        <w:t>orcji w osiągnięciach uczniów w </w:t>
      </w:r>
      <w:r w:rsidRPr="001F0F3F">
        <w:rPr>
          <w:rFonts w:ascii="Arial" w:hAnsi="Arial" w:cs="Arial"/>
        </w:rPr>
        <w:t>trakcie procesu kształcenia oraz podnoszeni</w:t>
      </w:r>
      <w:r w:rsidR="0071262A" w:rsidRPr="001F0F3F">
        <w:rPr>
          <w:rFonts w:ascii="Arial" w:hAnsi="Arial" w:cs="Arial"/>
        </w:rPr>
        <w:t>e jakości procesu kształcenia w </w:t>
      </w:r>
      <w:r w:rsidRPr="001F0F3F">
        <w:rPr>
          <w:rFonts w:ascii="Arial" w:hAnsi="Arial" w:cs="Arial"/>
        </w:rPr>
        <w:t>szczególności obejmujące:</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dodatkowe zajęcia dydaktyczno-wyrównawcze oraz specjalistyczne służące wyrównywaniu dysproporcji edukacyjnych w trakcie procesu kształcenia,</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 xml:space="preserve">doradztwo i opiekę pedagogiczno-psychologiczną dla uczniów wykazujących problemy w nauce lub z innych przyczyn zagrożonych przedwczesnym wypadnięciem z systemu szkolnictwa (np. wsparcie dla uczniów z obszarów </w:t>
      </w:r>
      <w:r w:rsidRPr="001F0F3F">
        <w:rPr>
          <w:rFonts w:ascii="Arial" w:hAnsi="Arial" w:cs="Arial"/>
        </w:rPr>
        <w:lastRenderedPageBreak/>
        <w:t>wiejskich, wsparcie dla uczniów niepełnosprawnych, przeciwdziałanie uzależnieniom, programy prewencyjne, przeciwdziałanie patologiom społecznym),</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dodatkowe zajęcia (pozalekcyjne i pozaszkolne) dla uczniów ukierunkowane na rozwój kompetencji kluczowych, ze szczególnym uwzględnieniem ICT, języków obcych, przedsiębiorczości, nauk przyrodniczo-matematycznych,</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efektywne programy doradztwa edukacyjno-zawodowego,</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modernizację oferty kształcenia zawodowego i dostosow</w:t>
      </w:r>
      <w:r w:rsidR="0071262A" w:rsidRPr="001F0F3F">
        <w:rPr>
          <w:rFonts w:ascii="Arial" w:hAnsi="Arial" w:cs="Arial"/>
        </w:rPr>
        <w:t>anie jej do potrzeb lokalnego i </w:t>
      </w:r>
      <w:r w:rsidRPr="001F0F3F">
        <w:rPr>
          <w:rFonts w:ascii="Arial" w:hAnsi="Arial" w:cs="Arial"/>
        </w:rPr>
        <w:t>regionalnego rynku pracy (wprowadzanie nowych kierunków kształcenia, modyfikacja programów nauczania na kierunkach istniejących),</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współpracę szkół i placówek prowadzących kształ</w:t>
      </w:r>
      <w:r w:rsidR="0071262A" w:rsidRPr="001F0F3F">
        <w:rPr>
          <w:rFonts w:ascii="Arial" w:hAnsi="Arial" w:cs="Arial"/>
        </w:rPr>
        <w:t>cenie zawodowe z pracodawcami i </w:t>
      </w:r>
      <w:r w:rsidRPr="001F0F3F">
        <w:rPr>
          <w:rFonts w:ascii="Arial" w:hAnsi="Arial" w:cs="Arial"/>
        </w:rPr>
        <w:t>instytucjami rynku pracy służąca podnoszeniu kwalifikacji zawodowych uczniów jako przyszłych absolwentów i wzmacnianie ich zdolności do zatrudnienia (w tym zwłaszcza w zakresie praktycznych form nauczania staże i praktyki),</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wyposażenie szkół i placówek prowadzących kształcenie zawodowe w nowoczesne materiały dydaktyczne (w tym podręczniki szkolne) zapewniające wysoką jakość kształcenia,</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wdrożenie nowych, innowacyjnych form nauczania i oceniania cechujących się wyższą skutecznością niż formy tradycyjne,</w:t>
      </w:r>
    </w:p>
    <w:p w:rsidR="00244BC5" w:rsidRPr="001F0F3F" w:rsidRDefault="00244BC5" w:rsidP="00127E44">
      <w:pPr>
        <w:pStyle w:val="Akapitzlist"/>
        <w:numPr>
          <w:ilvl w:val="0"/>
          <w:numId w:val="9"/>
        </w:numPr>
        <w:spacing w:line="336" w:lineRule="auto"/>
        <w:jc w:val="both"/>
        <w:rPr>
          <w:rFonts w:ascii="Arial" w:hAnsi="Arial" w:cs="Arial"/>
        </w:rPr>
      </w:pPr>
      <w:r w:rsidRPr="001F0F3F">
        <w:rPr>
          <w:rFonts w:ascii="Arial" w:hAnsi="Arial" w:cs="Arial"/>
        </w:rPr>
        <w:t>wdrażanie programów i narzędzi efektywnego zarządzania placówką oświatową przyczyniających się do poprawy jakości nauczania.</w:t>
      </w:r>
    </w:p>
    <w:p w:rsidR="00244BC5" w:rsidRPr="001F0F3F" w:rsidRDefault="00244BC5" w:rsidP="00127E44">
      <w:pPr>
        <w:pStyle w:val="Akapitzlist"/>
        <w:numPr>
          <w:ilvl w:val="0"/>
          <w:numId w:val="8"/>
        </w:numPr>
        <w:spacing w:line="336" w:lineRule="auto"/>
        <w:jc w:val="both"/>
        <w:rPr>
          <w:rFonts w:ascii="Arial" w:hAnsi="Arial" w:cs="Arial"/>
        </w:rPr>
      </w:pPr>
      <w:r w:rsidRPr="001F0F3F">
        <w:rPr>
          <w:rFonts w:ascii="Arial" w:hAnsi="Arial" w:cs="Arial"/>
        </w:rPr>
        <w:t>Organizacja staży u pracodawców, mających na celu praktyczną naukę zawodu.</w:t>
      </w:r>
    </w:p>
    <w:p w:rsidR="00863A45" w:rsidRDefault="00863A45" w:rsidP="00DE7416">
      <w:pPr>
        <w:spacing w:after="240" w:line="336" w:lineRule="auto"/>
        <w:jc w:val="both"/>
        <w:rPr>
          <w:rFonts w:ascii="Arial" w:hAnsi="Arial" w:cs="Arial"/>
        </w:rPr>
      </w:pPr>
    </w:p>
    <w:p w:rsidR="001D79C8" w:rsidRPr="001F0F3F" w:rsidRDefault="00244BC5" w:rsidP="00DE7416">
      <w:pPr>
        <w:spacing w:after="240" w:line="336" w:lineRule="auto"/>
        <w:jc w:val="both"/>
        <w:rPr>
          <w:rFonts w:ascii="Arial" w:hAnsi="Arial" w:cs="Arial"/>
        </w:rPr>
      </w:pPr>
      <w:r w:rsidRPr="001F0F3F">
        <w:rPr>
          <w:rFonts w:ascii="Arial" w:hAnsi="Arial" w:cs="Arial"/>
        </w:rPr>
        <w:t>Od początku realizacji Programu Operacyjnego Kapitał Ludzki w ramach Działania 9.2 złożono 431 wniosków o dofinansowanie, które przeszły pozytywnie ocenę formalną w wyniku ogłoszenia 6 konkursów. Po dokonaniu oceny formalnej oraz merytorycznej podpisano 94 umowy.</w:t>
      </w:r>
      <w:r w:rsidR="001D79C8" w:rsidRPr="001F0F3F">
        <w:rPr>
          <w:rFonts w:ascii="Arial" w:hAnsi="Arial" w:cs="Arial"/>
        </w:rPr>
        <w:t xml:space="preserve"> Szczegółowy wykaz danych przedstawia tabela 1.</w:t>
      </w:r>
    </w:p>
    <w:p w:rsidR="00244BC5" w:rsidRPr="00126058" w:rsidRDefault="001D79C8" w:rsidP="001D79C8">
      <w:pPr>
        <w:pStyle w:val="Legenda"/>
        <w:spacing w:line="360" w:lineRule="auto"/>
        <w:jc w:val="both"/>
        <w:rPr>
          <w:rFonts w:ascii="Arial" w:hAnsi="Arial" w:cs="Arial"/>
          <w:color w:val="365F91" w:themeColor="accent1" w:themeShade="BF"/>
          <w:sz w:val="20"/>
          <w:szCs w:val="22"/>
        </w:rPr>
      </w:pPr>
      <w:bookmarkStart w:id="4" w:name="_Toc407006546"/>
      <w:r w:rsidRPr="00126058">
        <w:rPr>
          <w:rFonts w:ascii="Arial" w:hAnsi="Arial" w:cs="Arial"/>
          <w:color w:val="365F91" w:themeColor="accent1" w:themeShade="BF"/>
          <w:sz w:val="20"/>
          <w:szCs w:val="22"/>
        </w:rPr>
        <w:t xml:space="preserve">Tabela </w:t>
      </w:r>
      <w:r w:rsidR="008E4703" w:rsidRPr="00126058">
        <w:rPr>
          <w:rFonts w:ascii="Arial" w:hAnsi="Arial" w:cs="Arial"/>
          <w:color w:val="365F91" w:themeColor="accent1" w:themeShade="BF"/>
          <w:sz w:val="20"/>
          <w:szCs w:val="22"/>
        </w:rPr>
        <w:fldChar w:fldCharType="begin"/>
      </w:r>
      <w:r w:rsidRPr="00126058">
        <w:rPr>
          <w:rFonts w:ascii="Arial" w:hAnsi="Arial" w:cs="Arial"/>
          <w:color w:val="365F91" w:themeColor="accent1" w:themeShade="BF"/>
          <w:sz w:val="20"/>
          <w:szCs w:val="22"/>
        </w:rPr>
        <w:instrText xml:space="preserve"> SEQ Tabela \* ARABIC </w:instrText>
      </w:r>
      <w:r w:rsidR="008E4703" w:rsidRPr="00126058">
        <w:rPr>
          <w:rFonts w:ascii="Arial" w:hAnsi="Arial" w:cs="Arial"/>
          <w:color w:val="365F91" w:themeColor="accent1" w:themeShade="BF"/>
          <w:sz w:val="20"/>
          <w:szCs w:val="22"/>
        </w:rPr>
        <w:fldChar w:fldCharType="separate"/>
      </w:r>
      <w:r w:rsidR="00E967ED">
        <w:rPr>
          <w:rFonts w:ascii="Arial" w:hAnsi="Arial" w:cs="Arial"/>
          <w:noProof/>
          <w:color w:val="365F91" w:themeColor="accent1" w:themeShade="BF"/>
          <w:sz w:val="20"/>
          <w:szCs w:val="22"/>
        </w:rPr>
        <w:t>1</w:t>
      </w:r>
      <w:r w:rsidR="008E4703" w:rsidRPr="00126058">
        <w:rPr>
          <w:rFonts w:ascii="Arial" w:hAnsi="Arial" w:cs="Arial"/>
          <w:color w:val="365F91" w:themeColor="accent1" w:themeShade="BF"/>
          <w:sz w:val="20"/>
          <w:szCs w:val="22"/>
        </w:rPr>
        <w:fldChar w:fldCharType="end"/>
      </w:r>
      <w:r w:rsidRPr="00126058">
        <w:rPr>
          <w:rFonts w:ascii="Arial" w:hAnsi="Arial" w:cs="Arial"/>
          <w:color w:val="365F91" w:themeColor="accent1" w:themeShade="BF"/>
          <w:sz w:val="20"/>
          <w:szCs w:val="22"/>
        </w:rPr>
        <w:t xml:space="preserve"> Liczba wniosków, podpisanych umów oraz ilości uczestników korzystających ze wsparcia w ramach Działania 9.2</w:t>
      </w:r>
      <w:bookmarkEnd w:id="4"/>
    </w:p>
    <w:tbl>
      <w:tblPr>
        <w:tblStyle w:val="Jasnalistaakcent3"/>
        <w:tblW w:w="5000" w:type="pct"/>
        <w:tblLook w:val="04A0"/>
      </w:tblPr>
      <w:tblGrid>
        <w:gridCol w:w="2408"/>
        <w:gridCol w:w="2663"/>
        <w:gridCol w:w="2157"/>
        <w:gridCol w:w="1775"/>
      </w:tblGrid>
      <w:tr w:rsidR="001D79C8" w:rsidRPr="00DA5A6E" w:rsidTr="0071262A">
        <w:trPr>
          <w:cnfStyle w:val="100000000000"/>
          <w:trHeight w:val="540"/>
        </w:trPr>
        <w:tc>
          <w:tcPr>
            <w:cnfStyle w:val="001000000000"/>
            <w:tcW w:w="5000" w:type="pct"/>
            <w:gridSpan w:val="4"/>
            <w:noWrap/>
            <w:hideMark/>
          </w:tcPr>
          <w:p w:rsidR="001D79C8" w:rsidRPr="001F0F3F" w:rsidRDefault="001D79C8" w:rsidP="00070C50">
            <w:pPr>
              <w:spacing w:line="336" w:lineRule="auto"/>
              <w:jc w:val="center"/>
              <w:rPr>
                <w:rFonts w:ascii="Arial" w:eastAsia="Calibri" w:hAnsi="Arial" w:cs="Arial"/>
                <w:bCs w:val="0"/>
                <w:iCs/>
                <w:color w:val="000000"/>
                <w:szCs w:val="20"/>
                <w:lang w:eastAsia="pl-PL"/>
              </w:rPr>
            </w:pPr>
            <w:r w:rsidRPr="001F0F3F">
              <w:rPr>
                <w:rFonts w:ascii="Arial" w:eastAsia="Calibri" w:hAnsi="Arial" w:cs="Arial"/>
                <w:bCs w:val="0"/>
                <w:iCs/>
                <w:szCs w:val="20"/>
                <w:lang w:eastAsia="pl-PL"/>
              </w:rPr>
              <w:t>Działanie 9.2 Podniesienie atrakcyjności i jakości szkolnictwa zawodowego</w:t>
            </w:r>
          </w:p>
        </w:tc>
      </w:tr>
      <w:tr w:rsidR="001D79C8" w:rsidRPr="00DA5A6E" w:rsidTr="0071262A">
        <w:trPr>
          <w:cnfStyle w:val="000000100000"/>
          <w:trHeight w:val="600"/>
        </w:trPr>
        <w:tc>
          <w:tcPr>
            <w:cnfStyle w:val="001000000000"/>
            <w:tcW w:w="1337" w:type="pct"/>
            <w:hideMark/>
          </w:tcPr>
          <w:p w:rsidR="001D79C8" w:rsidRPr="001F0F3F" w:rsidRDefault="001D79C8" w:rsidP="00070C50">
            <w:pPr>
              <w:spacing w:line="336" w:lineRule="auto"/>
              <w:jc w:val="center"/>
              <w:rPr>
                <w:rFonts w:ascii="Arial" w:eastAsia="Calibri" w:hAnsi="Arial" w:cs="Arial"/>
                <w:iCs/>
                <w:color w:val="000000"/>
                <w:szCs w:val="20"/>
                <w:lang w:eastAsia="pl-PL"/>
              </w:rPr>
            </w:pPr>
            <w:r w:rsidRPr="001F0F3F">
              <w:rPr>
                <w:rFonts w:ascii="Arial" w:eastAsia="Calibri" w:hAnsi="Arial" w:cs="Arial"/>
                <w:iCs/>
                <w:color w:val="000000"/>
                <w:szCs w:val="20"/>
                <w:lang w:eastAsia="pl-PL"/>
              </w:rPr>
              <w:t>Liczba złożonych wniosków</w:t>
            </w:r>
          </w:p>
        </w:tc>
        <w:tc>
          <w:tcPr>
            <w:tcW w:w="1479" w:type="pct"/>
            <w:hideMark/>
          </w:tcPr>
          <w:p w:rsidR="001D79C8" w:rsidRPr="001F0F3F" w:rsidRDefault="001D79C8" w:rsidP="00070C50">
            <w:pPr>
              <w:spacing w:line="336" w:lineRule="auto"/>
              <w:jc w:val="center"/>
              <w:cnfStyle w:val="000000100000"/>
              <w:rPr>
                <w:rFonts w:ascii="Arial" w:eastAsia="Calibri" w:hAnsi="Arial" w:cs="Arial"/>
                <w:b/>
                <w:iCs/>
                <w:color w:val="000000"/>
                <w:szCs w:val="20"/>
                <w:lang w:eastAsia="pl-PL"/>
              </w:rPr>
            </w:pPr>
            <w:r w:rsidRPr="001F0F3F">
              <w:rPr>
                <w:rFonts w:ascii="Arial" w:eastAsia="Calibri" w:hAnsi="Arial" w:cs="Arial"/>
                <w:b/>
                <w:iCs/>
                <w:color w:val="000000"/>
                <w:szCs w:val="20"/>
                <w:lang w:eastAsia="pl-PL"/>
              </w:rPr>
              <w:t>Liczba wniosków pozytywnie ocenionych formalnie</w:t>
            </w:r>
          </w:p>
        </w:tc>
        <w:tc>
          <w:tcPr>
            <w:tcW w:w="1198" w:type="pct"/>
            <w:hideMark/>
          </w:tcPr>
          <w:p w:rsidR="001D79C8" w:rsidRPr="001F0F3F" w:rsidRDefault="001D79C8" w:rsidP="00070C50">
            <w:pPr>
              <w:spacing w:line="336" w:lineRule="auto"/>
              <w:jc w:val="center"/>
              <w:cnfStyle w:val="000000100000"/>
              <w:rPr>
                <w:rFonts w:ascii="Arial" w:eastAsia="Calibri" w:hAnsi="Arial" w:cs="Arial"/>
                <w:b/>
                <w:iCs/>
                <w:color w:val="000000"/>
                <w:szCs w:val="20"/>
                <w:lang w:eastAsia="pl-PL"/>
              </w:rPr>
            </w:pPr>
            <w:r w:rsidRPr="001F0F3F">
              <w:rPr>
                <w:rFonts w:ascii="Arial" w:eastAsia="Calibri" w:hAnsi="Arial" w:cs="Arial"/>
                <w:b/>
                <w:iCs/>
                <w:color w:val="000000"/>
                <w:szCs w:val="20"/>
                <w:lang w:eastAsia="pl-PL"/>
              </w:rPr>
              <w:t>Liczba podpisanych umów</w:t>
            </w:r>
          </w:p>
        </w:tc>
        <w:tc>
          <w:tcPr>
            <w:tcW w:w="986" w:type="pct"/>
            <w:hideMark/>
          </w:tcPr>
          <w:p w:rsidR="001D79C8" w:rsidRPr="001F0F3F" w:rsidRDefault="001D79C8" w:rsidP="00070C50">
            <w:pPr>
              <w:spacing w:line="336" w:lineRule="auto"/>
              <w:jc w:val="center"/>
              <w:cnfStyle w:val="000000100000"/>
              <w:rPr>
                <w:rFonts w:ascii="Arial" w:eastAsia="Calibri" w:hAnsi="Arial" w:cs="Arial"/>
                <w:b/>
                <w:iCs/>
                <w:color w:val="000000"/>
                <w:szCs w:val="20"/>
                <w:lang w:eastAsia="pl-PL"/>
              </w:rPr>
            </w:pPr>
            <w:r w:rsidRPr="001F0F3F">
              <w:rPr>
                <w:rFonts w:ascii="Arial" w:eastAsia="Calibri" w:hAnsi="Arial" w:cs="Arial"/>
                <w:b/>
                <w:iCs/>
                <w:color w:val="000000"/>
                <w:szCs w:val="20"/>
                <w:lang w:eastAsia="pl-PL"/>
              </w:rPr>
              <w:t>Liczba uczestników</w:t>
            </w:r>
          </w:p>
        </w:tc>
      </w:tr>
      <w:tr w:rsidR="001D79C8" w:rsidRPr="00DA5A6E" w:rsidTr="00863A45">
        <w:trPr>
          <w:trHeight w:val="60"/>
        </w:trPr>
        <w:tc>
          <w:tcPr>
            <w:cnfStyle w:val="001000000000"/>
            <w:tcW w:w="1337" w:type="pct"/>
            <w:noWrap/>
            <w:hideMark/>
          </w:tcPr>
          <w:p w:rsidR="001D79C8" w:rsidRPr="001F0F3F" w:rsidRDefault="001D79C8" w:rsidP="00070C50">
            <w:pPr>
              <w:spacing w:line="336" w:lineRule="auto"/>
              <w:jc w:val="center"/>
              <w:rPr>
                <w:rFonts w:ascii="Arial" w:eastAsia="Calibri" w:hAnsi="Arial" w:cs="Arial"/>
                <w:b w:val="0"/>
                <w:color w:val="000000"/>
                <w:szCs w:val="20"/>
                <w:lang w:eastAsia="pl-PL"/>
              </w:rPr>
            </w:pPr>
            <w:r w:rsidRPr="001F0F3F">
              <w:rPr>
                <w:rFonts w:ascii="Arial" w:eastAsia="Calibri" w:hAnsi="Arial" w:cs="Arial"/>
                <w:b w:val="0"/>
                <w:color w:val="000000"/>
                <w:szCs w:val="20"/>
                <w:lang w:eastAsia="pl-PL"/>
              </w:rPr>
              <w:t>431</w:t>
            </w:r>
          </w:p>
        </w:tc>
        <w:tc>
          <w:tcPr>
            <w:tcW w:w="1479" w:type="pct"/>
            <w:noWrap/>
            <w:hideMark/>
          </w:tcPr>
          <w:p w:rsidR="001D79C8" w:rsidRPr="001F0F3F" w:rsidRDefault="001D79C8" w:rsidP="00070C50">
            <w:pPr>
              <w:spacing w:line="336" w:lineRule="auto"/>
              <w:jc w:val="center"/>
              <w:cnfStyle w:val="000000000000"/>
              <w:rPr>
                <w:rFonts w:ascii="Arial" w:eastAsia="Calibri" w:hAnsi="Arial" w:cs="Arial"/>
                <w:color w:val="000000"/>
                <w:szCs w:val="20"/>
                <w:lang w:eastAsia="pl-PL"/>
              </w:rPr>
            </w:pPr>
            <w:r w:rsidRPr="001F0F3F">
              <w:rPr>
                <w:rFonts w:ascii="Arial" w:eastAsia="Calibri" w:hAnsi="Arial" w:cs="Arial"/>
                <w:color w:val="000000"/>
                <w:szCs w:val="20"/>
                <w:lang w:eastAsia="pl-PL"/>
              </w:rPr>
              <w:t>348</w:t>
            </w:r>
          </w:p>
        </w:tc>
        <w:tc>
          <w:tcPr>
            <w:tcW w:w="1198" w:type="pct"/>
            <w:noWrap/>
            <w:hideMark/>
          </w:tcPr>
          <w:p w:rsidR="001D79C8" w:rsidRPr="001F0F3F" w:rsidRDefault="001D79C8" w:rsidP="00070C50">
            <w:pPr>
              <w:spacing w:line="336" w:lineRule="auto"/>
              <w:jc w:val="center"/>
              <w:cnfStyle w:val="000000000000"/>
              <w:rPr>
                <w:rFonts w:ascii="Arial" w:eastAsia="Calibri" w:hAnsi="Arial" w:cs="Arial"/>
                <w:color w:val="000000"/>
                <w:szCs w:val="20"/>
                <w:lang w:eastAsia="pl-PL"/>
              </w:rPr>
            </w:pPr>
            <w:r w:rsidRPr="001F0F3F">
              <w:rPr>
                <w:rFonts w:ascii="Arial" w:eastAsia="Calibri" w:hAnsi="Arial" w:cs="Arial"/>
                <w:color w:val="000000"/>
                <w:szCs w:val="20"/>
                <w:lang w:eastAsia="pl-PL"/>
              </w:rPr>
              <w:t>94</w:t>
            </w:r>
          </w:p>
        </w:tc>
        <w:tc>
          <w:tcPr>
            <w:tcW w:w="986" w:type="pct"/>
            <w:noWrap/>
            <w:hideMark/>
          </w:tcPr>
          <w:p w:rsidR="001D79C8" w:rsidRPr="001F0F3F" w:rsidRDefault="001D79C8" w:rsidP="00070C50">
            <w:pPr>
              <w:spacing w:line="336" w:lineRule="auto"/>
              <w:jc w:val="center"/>
              <w:cnfStyle w:val="000000000000"/>
              <w:rPr>
                <w:rFonts w:ascii="Arial" w:eastAsia="Calibri" w:hAnsi="Arial" w:cs="Arial"/>
                <w:color w:val="000000"/>
                <w:szCs w:val="20"/>
                <w:lang w:eastAsia="pl-PL"/>
              </w:rPr>
            </w:pPr>
            <w:r w:rsidRPr="001F0F3F">
              <w:rPr>
                <w:rFonts w:ascii="Arial" w:eastAsia="Calibri" w:hAnsi="Arial" w:cs="Arial"/>
                <w:color w:val="000000"/>
                <w:szCs w:val="20"/>
                <w:lang w:eastAsia="pl-PL"/>
              </w:rPr>
              <w:t>16 514</w:t>
            </w:r>
          </w:p>
        </w:tc>
      </w:tr>
    </w:tbl>
    <w:p w:rsidR="001D79C8" w:rsidRDefault="001D79C8" w:rsidP="00863A45">
      <w:pPr>
        <w:pStyle w:val="Bezodstpw"/>
        <w:rPr>
          <w:rFonts w:ascii="Arial" w:hAnsi="Arial" w:cs="Arial"/>
          <w:sz w:val="20"/>
        </w:rPr>
      </w:pPr>
      <w:r w:rsidRPr="000E267B">
        <w:rPr>
          <w:rFonts w:ascii="Arial" w:hAnsi="Arial" w:cs="Arial"/>
          <w:i/>
          <w:sz w:val="20"/>
          <w:szCs w:val="20"/>
        </w:rPr>
        <w:t>Źródło: SIWZ, s. 25.</w:t>
      </w:r>
      <w:r>
        <w:rPr>
          <w:rFonts w:ascii="Arial" w:hAnsi="Arial" w:cs="Arial"/>
          <w:b/>
          <w:bCs/>
          <w:sz w:val="20"/>
        </w:rPr>
        <w:br w:type="page"/>
      </w:r>
    </w:p>
    <w:p w:rsidR="00B823DF" w:rsidRPr="00E9750D" w:rsidRDefault="008B2463" w:rsidP="00127E44">
      <w:pPr>
        <w:pStyle w:val="Nagwek1"/>
        <w:numPr>
          <w:ilvl w:val="1"/>
          <w:numId w:val="20"/>
        </w:numPr>
        <w:spacing w:line="336" w:lineRule="auto"/>
        <w:rPr>
          <w:rFonts w:ascii="Arial" w:hAnsi="Arial" w:cs="Arial"/>
          <w:color w:val="00B050"/>
          <w:szCs w:val="36"/>
        </w:rPr>
      </w:pPr>
      <w:bookmarkStart w:id="5" w:name="_Toc407006591"/>
      <w:r w:rsidRPr="00E9750D">
        <w:rPr>
          <w:rFonts w:ascii="Arial" w:hAnsi="Arial" w:cs="Arial"/>
          <w:color w:val="00B050"/>
          <w:szCs w:val="36"/>
        </w:rPr>
        <w:lastRenderedPageBreak/>
        <w:t>Cel</w:t>
      </w:r>
      <w:r w:rsidR="00EA08CE" w:rsidRPr="00E9750D">
        <w:rPr>
          <w:rFonts w:ascii="Arial" w:hAnsi="Arial" w:cs="Arial"/>
          <w:color w:val="00B050"/>
          <w:szCs w:val="36"/>
        </w:rPr>
        <w:t>e</w:t>
      </w:r>
      <w:r w:rsidRPr="00E9750D">
        <w:rPr>
          <w:rFonts w:ascii="Arial" w:hAnsi="Arial" w:cs="Arial"/>
          <w:color w:val="00B050"/>
          <w:szCs w:val="36"/>
        </w:rPr>
        <w:t xml:space="preserve"> badania</w:t>
      </w:r>
      <w:r w:rsidR="00EA08CE" w:rsidRPr="00E9750D">
        <w:rPr>
          <w:rFonts w:ascii="Arial" w:hAnsi="Arial" w:cs="Arial"/>
          <w:color w:val="00B050"/>
          <w:szCs w:val="36"/>
        </w:rPr>
        <w:t xml:space="preserve"> ewaluacyjnego</w:t>
      </w:r>
      <w:bookmarkEnd w:id="5"/>
    </w:p>
    <w:p w:rsidR="00EA08CE" w:rsidRPr="00EA08CE" w:rsidRDefault="00EA08CE" w:rsidP="00DE7416">
      <w:pPr>
        <w:spacing w:line="336" w:lineRule="auto"/>
      </w:pPr>
    </w:p>
    <w:p w:rsidR="00B823DF" w:rsidRPr="001F0F3F" w:rsidRDefault="00972F9A" w:rsidP="00DE7416">
      <w:pPr>
        <w:spacing w:after="240" w:line="336" w:lineRule="auto"/>
        <w:jc w:val="both"/>
        <w:rPr>
          <w:rFonts w:ascii="Arial" w:hAnsi="Arial" w:cs="Arial"/>
          <w:szCs w:val="20"/>
        </w:rPr>
      </w:pPr>
      <w:r w:rsidRPr="001F0F3F">
        <w:rPr>
          <w:rFonts w:ascii="Arial" w:hAnsi="Arial" w:cs="Arial"/>
          <w:b/>
          <w:szCs w:val="20"/>
        </w:rPr>
        <w:t>Głównym celem</w:t>
      </w:r>
      <w:r w:rsidRPr="001F0F3F">
        <w:rPr>
          <w:rFonts w:ascii="Arial" w:hAnsi="Arial" w:cs="Arial"/>
          <w:szCs w:val="20"/>
        </w:rPr>
        <w:t xml:space="preserve"> badania jest </w:t>
      </w:r>
      <w:r w:rsidR="001D79C8" w:rsidRPr="001F0F3F">
        <w:rPr>
          <w:rFonts w:ascii="Arial" w:hAnsi="Arial" w:cs="Arial"/>
        </w:rPr>
        <w:t xml:space="preserve">ocena trafności, skuteczności, użyteczności oraz trwałości wsparcia w obszarze działań podejmowanych na rzecz systemu kształcenia i szkolnictwa zawodowego w województwie zachodniopomorskim w ramach PO KL z punktu widzenia beneficjentów (szkół i placówek prowadzących kształcenie zawodowe), pracodawców, </w:t>
      </w:r>
      <w:r w:rsidR="00BB27F4">
        <w:rPr>
          <w:rFonts w:ascii="Arial" w:hAnsi="Arial" w:cs="Arial"/>
        </w:rPr>
        <w:br/>
      </w:r>
      <w:r w:rsidR="001D79C8" w:rsidRPr="001F0F3F">
        <w:rPr>
          <w:rFonts w:ascii="Arial" w:hAnsi="Arial" w:cs="Arial"/>
        </w:rPr>
        <w:t>a także podmiotów nieskutecznie aplikujących o dofinansowanie projektu.</w:t>
      </w:r>
    </w:p>
    <w:p w:rsidR="00B823DF" w:rsidRPr="001F0F3F" w:rsidRDefault="00B823DF" w:rsidP="00DE7416">
      <w:pPr>
        <w:pBdr>
          <w:bottom w:val="single" w:sz="4" w:space="1" w:color="00B050"/>
        </w:pBdr>
        <w:spacing w:after="240" w:line="336" w:lineRule="auto"/>
        <w:rPr>
          <w:rFonts w:ascii="Arial" w:hAnsi="Arial" w:cs="Arial"/>
          <w:b/>
          <w:szCs w:val="20"/>
        </w:rPr>
      </w:pPr>
      <w:r w:rsidRPr="001F0F3F">
        <w:rPr>
          <w:rFonts w:ascii="Arial" w:hAnsi="Arial" w:cs="Arial"/>
          <w:b/>
          <w:szCs w:val="20"/>
        </w:rPr>
        <w:t xml:space="preserve">Cele szczegółowe badania </w:t>
      </w:r>
    </w:p>
    <w:p w:rsidR="00B823DF"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Ocena wsparcia kierowanego do placówek kształcenia zawodowego w ramach Działania 9.2 pod kątem zapotrzebowania na lokalnym rynku pracy z uwzględnieniem branż kluczowych</w:t>
      </w:r>
      <w:r w:rsidR="006A550C" w:rsidRPr="001F0F3F">
        <w:rPr>
          <w:rFonts w:ascii="Arial" w:hAnsi="Arial" w:cs="Arial"/>
          <w:szCs w:val="20"/>
        </w:rPr>
        <w:t>;</w:t>
      </w:r>
    </w:p>
    <w:p w:rsidR="00B823DF"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 xml:space="preserve">Określenie stopnia w jakim formy wsparcia wykorzystane w realizowanych </w:t>
      </w:r>
      <w:r w:rsidR="00BB27F4">
        <w:rPr>
          <w:rFonts w:ascii="Arial" w:hAnsi="Arial" w:cs="Arial"/>
          <w:szCs w:val="20"/>
        </w:rPr>
        <w:br/>
      </w:r>
      <w:r w:rsidRPr="001F0F3F">
        <w:rPr>
          <w:rFonts w:ascii="Arial" w:hAnsi="Arial" w:cs="Arial"/>
          <w:szCs w:val="20"/>
        </w:rPr>
        <w:t>na terenie województwa projektach, przyczyniły się do wzrostu poziomu kształcenia zawodowego, jak również przyniosły korzyści uczestnikom projektów</w:t>
      </w:r>
      <w:r w:rsidR="006A550C" w:rsidRPr="001F0F3F">
        <w:rPr>
          <w:rFonts w:ascii="Arial" w:hAnsi="Arial" w:cs="Arial"/>
          <w:szCs w:val="20"/>
        </w:rPr>
        <w:t>;</w:t>
      </w:r>
    </w:p>
    <w:p w:rsidR="00B823DF"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Identyfikacja oraz ocena barier w zakresie wspólnej realizacji projektów w ramach Działania 9.2 w opinii szkół oraz pracodawców</w:t>
      </w:r>
      <w:r w:rsidR="006A550C" w:rsidRPr="001F0F3F">
        <w:rPr>
          <w:rFonts w:ascii="Arial" w:hAnsi="Arial" w:cs="Arial"/>
          <w:szCs w:val="20"/>
        </w:rPr>
        <w:t>;</w:t>
      </w:r>
    </w:p>
    <w:p w:rsidR="00B823DF"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Określenie aktualnych i przyszłych potrzeb w zakresie szkolnictwa zawodowego w województwie zachodniopomorskim</w:t>
      </w:r>
      <w:r w:rsidR="006A550C" w:rsidRPr="001F0F3F">
        <w:rPr>
          <w:rFonts w:ascii="Arial" w:hAnsi="Arial" w:cs="Arial"/>
          <w:szCs w:val="20"/>
        </w:rPr>
        <w:t>;</w:t>
      </w:r>
    </w:p>
    <w:p w:rsidR="008B2463"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Ocena wpływu sytuacji społeczno-gospodarczej regionu w województwie zachodniopomorskim na obszar szkolnictwa zawodowego zawierające analizę danych demograficznych, Inteligentnych/regionalnych specjalizacji oraz branż kluczowych</w:t>
      </w:r>
      <w:r w:rsidR="006A550C" w:rsidRPr="001F0F3F">
        <w:rPr>
          <w:rFonts w:ascii="Arial" w:hAnsi="Arial" w:cs="Arial"/>
          <w:szCs w:val="20"/>
        </w:rPr>
        <w:t>;</w:t>
      </w:r>
    </w:p>
    <w:p w:rsidR="001D79C8"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Ocena stopnia osiągnięcia celów określonych dla Działania 9.2 PO KL</w:t>
      </w:r>
      <w:r w:rsidR="006A550C" w:rsidRPr="001F0F3F">
        <w:rPr>
          <w:rFonts w:ascii="Arial" w:hAnsi="Arial" w:cs="Arial"/>
          <w:szCs w:val="20"/>
        </w:rPr>
        <w:t>;</w:t>
      </w:r>
    </w:p>
    <w:p w:rsidR="001D79C8" w:rsidRPr="001F0F3F" w:rsidRDefault="001D79C8"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Ocena wsparcia kierowanego do osób niepełnosprawnych w ramach Działania 9.2</w:t>
      </w:r>
      <w:r w:rsidR="006A550C" w:rsidRPr="001F0F3F">
        <w:rPr>
          <w:rFonts w:ascii="Arial" w:hAnsi="Arial" w:cs="Arial"/>
          <w:szCs w:val="20"/>
        </w:rPr>
        <w:t>;</w:t>
      </w:r>
    </w:p>
    <w:p w:rsidR="006A550C" w:rsidRPr="001F0F3F" w:rsidRDefault="006A550C"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Określenie najatrakcyjniejszych form wsparcia;</w:t>
      </w:r>
    </w:p>
    <w:p w:rsidR="006A550C" w:rsidRPr="001F0F3F" w:rsidRDefault="006A550C" w:rsidP="00127E44">
      <w:pPr>
        <w:pStyle w:val="Akapitzlist"/>
        <w:numPr>
          <w:ilvl w:val="0"/>
          <w:numId w:val="3"/>
        </w:numPr>
        <w:spacing w:before="240" w:after="240" w:line="336" w:lineRule="auto"/>
        <w:ind w:left="714" w:hanging="357"/>
        <w:jc w:val="both"/>
        <w:rPr>
          <w:rFonts w:ascii="Arial" w:hAnsi="Arial" w:cs="Arial"/>
          <w:szCs w:val="20"/>
        </w:rPr>
      </w:pPr>
      <w:r w:rsidRPr="001F0F3F">
        <w:rPr>
          <w:rFonts w:ascii="Arial" w:hAnsi="Arial" w:cs="Arial"/>
          <w:szCs w:val="20"/>
        </w:rPr>
        <w:t>Ocena mobilności edukacyjnej/zatrudnieniowej odbiorców wsparcia.</w:t>
      </w:r>
    </w:p>
    <w:p w:rsidR="004360DD" w:rsidRPr="004360DD" w:rsidRDefault="008B2463" w:rsidP="00127E44">
      <w:pPr>
        <w:pStyle w:val="Nagwek2"/>
        <w:numPr>
          <w:ilvl w:val="1"/>
          <w:numId w:val="20"/>
        </w:numPr>
        <w:spacing w:before="0" w:after="240" w:line="336" w:lineRule="auto"/>
        <w:rPr>
          <w:rFonts w:ascii="Arial" w:hAnsi="Arial" w:cs="Arial"/>
          <w:color w:val="00B050"/>
        </w:rPr>
      </w:pPr>
      <w:bookmarkStart w:id="6" w:name="_Toc407006592"/>
      <w:r w:rsidRPr="002E3DEA">
        <w:rPr>
          <w:rFonts w:ascii="Arial" w:hAnsi="Arial" w:cs="Arial"/>
          <w:color w:val="00B050"/>
        </w:rPr>
        <w:t>Kryteria ewaluacji</w:t>
      </w:r>
      <w:bookmarkEnd w:id="6"/>
    </w:p>
    <w:p w:rsidR="001F0BE8" w:rsidRPr="001F0F3F" w:rsidRDefault="001F0BE8" w:rsidP="00DE7416">
      <w:pPr>
        <w:pBdr>
          <w:bottom w:val="single" w:sz="4" w:space="1" w:color="00B050"/>
        </w:pBdr>
        <w:spacing w:after="240" w:line="336" w:lineRule="auto"/>
        <w:jc w:val="both"/>
        <w:rPr>
          <w:rFonts w:ascii="Arial" w:hAnsi="Arial" w:cs="Arial"/>
          <w:b/>
          <w:szCs w:val="20"/>
        </w:rPr>
      </w:pPr>
      <w:r w:rsidRPr="001F0F3F">
        <w:rPr>
          <w:rFonts w:ascii="Arial" w:hAnsi="Arial" w:cs="Arial"/>
          <w:b/>
          <w:szCs w:val="20"/>
        </w:rPr>
        <w:t>Kryteria ewaluacyjne stosowane w badaniu:</w:t>
      </w:r>
    </w:p>
    <w:p w:rsidR="001F0BE8" w:rsidRPr="001F0F3F" w:rsidRDefault="001F0BE8" w:rsidP="00127E44">
      <w:pPr>
        <w:pStyle w:val="Akapitzlist"/>
        <w:numPr>
          <w:ilvl w:val="0"/>
          <w:numId w:val="4"/>
        </w:numPr>
        <w:spacing w:after="240" w:line="336" w:lineRule="auto"/>
        <w:jc w:val="both"/>
        <w:rPr>
          <w:rFonts w:ascii="Arial" w:hAnsi="Arial" w:cs="Arial"/>
          <w:b/>
          <w:szCs w:val="20"/>
        </w:rPr>
      </w:pPr>
      <w:r w:rsidRPr="001F0F3F">
        <w:rPr>
          <w:rFonts w:ascii="Arial" w:hAnsi="Arial" w:cs="Arial"/>
          <w:b/>
          <w:szCs w:val="20"/>
        </w:rPr>
        <w:t xml:space="preserve">Kryterium trafności </w:t>
      </w:r>
      <w:r w:rsidR="009D0418" w:rsidRPr="001F0F3F">
        <w:rPr>
          <w:rFonts w:ascii="Arial" w:hAnsi="Arial" w:cs="Arial"/>
          <w:szCs w:val="20"/>
        </w:rPr>
        <w:t>– kryterium to pozwoli ocenić</w:t>
      </w:r>
      <w:r w:rsidR="006A550C" w:rsidRPr="001F0F3F">
        <w:rPr>
          <w:rFonts w:ascii="Arial" w:hAnsi="Arial" w:cs="Arial"/>
          <w:szCs w:val="20"/>
        </w:rPr>
        <w:t xml:space="preserve">, w jakim stopniu przyjęte formy wparcia w projektach realizowanych w ramach Priorytetu IX PO KL </w:t>
      </w:r>
      <w:r w:rsidR="006A550C" w:rsidRPr="001F0F3F">
        <w:rPr>
          <w:rFonts w:ascii="Arial" w:hAnsi="Arial" w:cs="Arial"/>
          <w:szCs w:val="20"/>
        </w:rPr>
        <w:br/>
        <w:t>w województwie zachodniopomorskim odpowiadają celom określonym w PO KL oraz zdefiniowanym w strategii województwa zachodniopomorskiego;</w:t>
      </w:r>
    </w:p>
    <w:p w:rsidR="00AD15D9" w:rsidRPr="001F0F3F" w:rsidRDefault="001F0BE8" w:rsidP="00127E44">
      <w:pPr>
        <w:pStyle w:val="Akapitzlist"/>
        <w:numPr>
          <w:ilvl w:val="0"/>
          <w:numId w:val="4"/>
        </w:numPr>
        <w:spacing w:after="240" w:line="336" w:lineRule="auto"/>
        <w:jc w:val="both"/>
        <w:rPr>
          <w:rFonts w:ascii="Arial" w:hAnsi="Arial" w:cs="Arial"/>
          <w:b/>
          <w:szCs w:val="20"/>
        </w:rPr>
      </w:pPr>
      <w:r w:rsidRPr="001F0F3F">
        <w:rPr>
          <w:rFonts w:ascii="Arial" w:hAnsi="Arial" w:cs="Arial"/>
          <w:b/>
          <w:szCs w:val="20"/>
        </w:rPr>
        <w:lastRenderedPageBreak/>
        <w:t xml:space="preserve">Kryterium skuteczności </w:t>
      </w:r>
      <w:r w:rsidR="009D0418" w:rsidRPr="001F0F3F">
        <w:rPr>
          <w:rFonts w:ascii="Arial" w:hAnsi="Arial" w:cs="Arial"/>
          <w:szCs w:val="20"/>
        </w:rPr>
        <w:t>– kryterium to pozwoli</w:t>
      </w:r>
      <w:r w:rsidR="006A550C" w:rsidRPr="001F0F3F">
        <w:rPr>
          <w:rFonts w:ascii="Arial" w:hAnsi="Arial" w:cs="Arial"/>
          <w:szCs w:val="20"/>
        </w:rPr>
        <w:t>, w jakim stopniu zostały osiągnięte cele PO KL;</w:t>
      </w:r>
    </w:p>
    <w:p w:rsidR="001F0BE8" w:rsidRPr="001F0F3F" w:rsidRDefault="001F0BE8" w:rsidP="00127E44">
      <w:pPr>
        <w:pStyle w:val="Akapitzlist"/>
        <w:numPr>
          <w:ilvl w:val="0"/>
          <w:numId w:val="4"/>
        </w:numPr>
        <w:spacing w:after="240" w:line="336" w:lineRule="auto"/>
        <w:jc w:val="both"/>
        <w:rPr>
          <w:rFonts w:ascii="Arial" w:hAnsi="Arial" w:cs="Arial"/>
          <w:b/>
          <w:szCs w:val="20"/>
        </w:rPr>
      </w:pPr>
      <w:r w:rsidRPr="001F0F3F">
        <w:rPr>
          <w:rFonts w:ascii="Arial" w:hAnsi="Arial" w:cs="Arial"/>
          <w:b/>
          <w:szCs w:val="20"/>
        </w:rPr>
        <w:t xml:space="preserve">Kryterium użyteczności </w:t>
      </w:r>
      <w:r w:rsidR="006A550C" w:rsidRPr="001F0F3F">
        <w:rPr>
          <w:rFonts w:ascii="Arial" w:hAnsi="Arial" w:cs="Arial"/>
          <w:szCs w:val="20"/>
        </w:rPr>
        <w:t>– kryterium to pozwoli ocenić w jakim stopniu zdefiniowane formy wsparcia wykorzystane w realizowanych na terenie województwa projektach, finansowanych z PO KL w ramach Działania 9.2, rzeczywiście przyczyniły się do rozwiązania zarówno zidentyfikowanego problemu w obszarze objętym interwencją, jak również przyniosły korzyści uczestnikom projektów;</w:t>
      </w:r>
    </w:p>
    <w:p w:rsidR="00AD15D9" w:rsidRPr="001F0F3F" w:rsidRDefault="001F0BE8" w:rsidP="00127E44">
      <w:pPr>
        <w:pStyle w:val="Akapitzlist"/>
        <w:numPr>
          <w:ilvl w:val="0"/>
          <w:numId w:val="4"/>
        </w:numPr>
        <w:spacing w:after="240" w:line="336" w:lineRule="auto"/>
        <w:jc w:val="both"/>
        <w:rPr>
          <w:rFonts w:ascii="Arial" w:hAnsi="Arial" w:cs="Arial"/>
          <w:b/>
          <w:szCs w:val="20"/>
        </w:rPr>
      </w:pPr>
      <w:r w:rsidRPr="001F0F3F">
        <w:rPr>
          <w:rFonts w:ascii="Arial" w:hAnsi="Arial" w:cs="Arial"/>
          <w:b/>
          <w:szCs w:val="20"/>
        </w:rPr>
        <w:t xml:space="preserve">Kryterium trwałości </w:t>
      </w:r>
      <w:r w:rsidR="006A550C" w:rsidRPr="001F0F3F">
        <w:rPr>
          <w:rFonts w:ascii="Arial" w:hAnsi="Arial" w:cs="Arial"/>
          <w:szCs w:val="20"/>
        </w:rPr>
        <w:t>– kryterium to pozwoli ocenić czy efekty udzielanych form wsparcia w ramach PO KL mogą trwać po zakończeniu finansowania zewnętrznego, a także czy możliwe jest utrzymanie się wpływu tych form w dłuższym okresie na procesy rozwoju na poziomie sektora czy regionu.</w:t>
      </w:r>
    </w:p>
    <w:p w:rsidR="004360DD" w:rsidRPr="004360DD" w:rsidRDefault="003757BA" w:rsidP="00127E44">
      <w:pPr>
        <w:pStyle w:val="Nagwek2"/>
        <w:numPr>
          <w:ilvl w:val="1"/>
          <w:numId w:val="20"/>
        </w:numPr>
        <w:rPr>
          <w:rFonts w:ascii="Arial" w:hAnsi="Arial" w:cs="Arial"/>
          <w:color w:val="00B050"/>
        </w:rPr>
      </w:pPr>
      <w:bookmarkStart w:id="7" w:name="_Toc407006593"/>
      <w:r w:rsidRPr="00F45BC8">
        <w:rPr>
          <w:rFonts w:ascii="Arial" w:hAnsi="Arial" w:cs="Arial"/>
          <w:color w:val="00B050"/>
        </w:rPr>
        <w:t>Pytania badawcze</w:t>
      </w:r>
      <w:bookmarkEnd w:id="7"/>
    </w:p>
    <w:p w:rsidR="003757BA" w:rsidRDefault="003757BA" w:rsidP="003757BA">
      <w:pPr>
        <w:spacing w:line="336" w:lineRule="auto"/>
        <w:jc w:val="both"/>
        <w:rPr>
          <w:rFonts w:ascii="Arial" w:hAnsi="Arial" w:cs="Arial"/>
          <w:b/>
          <w:sz w:val="20"/>
          <w:szCs w:val="20"/>
        </w:rPr>
      </w:pPr>
    </w:p>
    <w:p w:rsidR="003757BA" w:rsidRPr="001F0F3F" w:rsidRDefault="008E4703" w:rsidP="003757BA">
      <w:pPr>
        <w:spacing w:line="336" w:lineRule="auto"/>
        <w:jc w:val="both"/>
        <w:rPr>
          <w:rFonts w:ascii="Arial" w:hAnsi="Arial" w:cs="Arial"/>
          <w:b/>
          <w:sz w:val="28"/>
          <w:szCs w:val="26"/>
        </w:rPr>
      </w:pPr>
      <w:r w:rsidRPr="008E4703">
        <w:rPr>
          <w:rFonts w:ascii="Arial" w:hAnsi="Arial" w:cs="Arial"/>
          <w:b/>
          <w:noProof/>
          <w:szCs w:val="20"/>
          <w:lang w:eastAsia="pl-PL"/>
        </w:rPr>
        <w:pict>
          <v:line id="Łącznik prostoliniowy 1" o:spid="_x0000_s1026" style="position:absolute;left:0;text-align:left;flip:y;z-index:251679744;visibility:visible;mso-wrap-distance-top:-3e-5mm;mso-wrap-distance-bottom:-3e-5mm;mso-width-relative:margin;mso-height-relative:margin" from="1.1pt,36.35pt" to="446.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Ro8QEAAC8EAAAOAAAAZHJzL2Uyb0RvYy54bWysU01v1DAQvSPxH6zc2WQrbamizVaiVblU&#10;sKKUu9cZb6zaHss2m4QbB/4Z/C/Gzm5aPoQE4mLJnnlv3psZry8Ho9kBfFBom2K5qAoGVmCr7L4p&#10;7t/fvLgoWIjctlyjhaYYIRSXm+fP1r2r4Qw71C14RiQ21L1rii5GV5dlEB0YHhbowFJQojc80tXv&#10;y9bzntiNLs+q6rzs0bfOo4AQ6PV6ChabzC8liPhWygCR6aYgbTGfPp+7dJabNa/3nrtOiaMM/g8q&#10;DFeWis5U1zxy9tGrX6iMEh4DyrgQaEqUUgnIHsjNsvrJzV3HHWQv1Jzg5jaF/0cr3hy2nqmWZlcw&#10;yw2N6Nvnr1/EJ6seGPU1RNTKKuxHtkzN6l2oCXNltz7ZFYO9c7coHgLFyh+C6RLclDZIb5jUyn1I&#10;dRKQnLMhj2GcxwBDZIIeV+erlxcrmpY4xUpeJ4oEdD7E14CGxAWaJolLHeI1P9yGmEQ8pqRnbdMZ&#10;yER7o7TOF7/fXWnPDjztRPWqolIT8Eka0SRotjS5yH7iqGGifQeS2kZqJz95YWGm5UKAjbljmYmy&#10;E0yShBlYZd1/BB7zExTyMv8NeEbkymjjDDbKov9d9TicJMsp/9SByXdqwQ7bcetP06atzC0//qC0&#10;9k/vGf74zzffAQAA//8DAFBLAwQUAAYACAAAACEAILXXf9oAAAAHAQAADwAAAGRycy9kb3ducmV2&#10;LnhtbEyO30rDMBTG7wXfIRzBG3GpGditazpEUFB7Y90DZElsy5KTkmRbfXuPeKGX3x++71dvZ+/Y&#10;ycY0BpRwtyiAWdTBjNhL2H083a6ApazQKBfQSviyCbbN5UWtKhPO+G5PXe4ZjWCqlIQh56niPOnB&#10;epUWYbJI2WeIXmWSsecmqjONe8dFUdxzr0akh0FN9nGw+tAdvQTX3xw63S5L8dI+r3X7+haxLaW8&#10;vpofNsCynfNfGX7wCR0aYtqHI5rEnAQhqCihFCUwilfrJRn7X4M3Nf/P33wDAAD//wMAUEsBAi0A&#10;FAAGAAgAAAAhALaDOJL+AAAA4QEAABMAAAAAAAAAAAAAAAAAAAAAAFtDb250ZW50X1R5cGVzXS54&#10;bWxQSwECLQAUAAYACAAAACEAOP0h/9YAAACUAQAACwAAAAAAAAAAAAAAAAAvAQAAX3JlbHMvLnJl&#10;bHNQSwECLQAUAAYACAAAACEApG0EaPEBAAAvBAAADgAAAAAAAAAAAAAAAAAuAgAAZHJzL2Uyb0Rv&#10;Yy54bWxQSwECLQAUAAYACAAAACEAILXXf9oAAAAHAQAADwAAAAAAAAAAAAAAAABLBAAAZHJzL2Rv&#10;d25yZXYueG1sUEsFBgAAAAAEAAQA8wAAAFIFAAAAAA==&#10;" strokecolor="#00b050">
            <o:lock v:ext="edit" shapetype="f"/>
          </v:line>
        </w:pict>
      </w:r>
      <w:r w:rsidR="002B4A88" w:rsidRPr="001F0F3F">
        <w:rPr>
          <w:rFonts w:ascii="Arial" w:hAnsi="Arial" w:cs="Arial"/>
          <w:b/>
          <w:szCs w:val="20"/>
        </w:rPr>
        <w:t>Niniejsze badanie ma na celu odpowiedź na poniższe pytania</w:t>
      </w:r>
      <w:r w:rsidR="003757BA" w:rsidRPr="001F0F3F">
        <w:rPr>
          <w:rFonts w:ascii="Arial" w:hAnsi="Arial" w:cs="Arial"/>
          <w:b/>
          <w:szCs w:val="20"/>
        </w:rPr>
        <w:t xml:space="preserve"> badawcze opracowane przez Zamawiającego </w:t>
      </w:r>
      <w:r w:rsidR="00F45BC8" w:rsidRPr="001F0F3F">
        <w:rPr>
          <w:rFonts w:ascii="Arial" w:hAnsi="Arial" w:cs="Arial"/>
          <w:b/>
          <w:szCs w:val="20"/>
        </w:rPr>
        <w:t xml:space="preserve">oraz </w:t>
      </w:r>
      <w:r w:rsidR="002B4A88" w:rsidRPr="001F0F3F">
        <w:rPr>
          <w:rFonts w:ascii="Arial" w:hAnsi="Arial" w:cs="Arial"/>
          <w:b/>
          <w:szCs w:val="20"/>
        </w:rPr>
        <w:t xml:space="preserve">zaproponowane przez </w:t>
      </w:r>
      <w:r w:rsidR="00F45BC8" w:rsidRPr="001F0F3F">
        <w:rPr>
          <w:rFonts w:ascii="Arial" w:hAnsi="Arial" w:cs="Arial"/>
          <w:b/>
          <w:szCs w:val="20"/>
        </w:rPr>
        <w:t>Wykonawcę</w:t>
      </w:r>
      <w:r w:rsidR="002B4A88" w:rsidRPr="001F0F3F">
        <w:rPr>
          <w:rFonts w:ascii="Arial" w:hAnsi="Arial" w:cs="Arial"/>
          <w:b/>
          <w:szCs w:val="20"/>
        </w:rPr>
        <w:t>.</w:t>
      </w:r>
    </w:p>
    <w:p w:rsidR="00F45BC8" w:rsidRPr="001F0F3F" w:rsidRDefault="00F45BC8" w:rsidP="003757BA">
      <w:pPr>
        <w:spacing w:line="336" w:lineRule="auto"/>
        <w:jc w:val="both"/>
        <w:rPr>
          <w:rFonts w:ascii="Arial" w:hAnsi="Arial" w:cs="Arial"/>
          <w:color w:val="00B050"/>
          <w:szCs w:val="20"/>
        </w:rPr>
      </w:pP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W jakim stopniu  projekty realizowane w ramach Działania 9.2 PO KL w województwie zachodniopomorskim wpłynęły na podniesienie atrakcy</w:t>
      </w:r>
      <w:r w:rsidR="0071262A" w:rsidRPr="001F0F3F">
        <w:rPr>
          <w:rFonts w:ascii="Arial" w:hAnsi="Arial" w:cs="Arial"/>
          <w:szCs w:val="20"/>
        </w:rPr>
        <w:t>jności szkolnictwa zawodowego z </w:t>
      </w:r>
      <w:r w:rsidRPr="001F0F3F">
        <w:rPr>
          <w:rFonts w:ascii="Arial" w:hAnsi="Arial" w:cs="Arial"/>
          <w:szCs w:val="20"/>
        </w:rPr>
        <w:t xml:space="preserve">punktu widzenia szkół zawodowych, uczniów szkół zawodowych oraz pracodawców?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Jakie czynniki wpływają na jakość i atrakcyjność szkolnictwa zawodowego?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W jakim stopniu kierunki kształcenia zawodowego odpowiadają na potrzeby zachodniopomorskiej gospodarki, w odniesieniu do branż kluczowych województwa zachodniopomorskiego oraz regionalnych inteligentnych specjalizacji?</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 jest wpływ wsparcia kierowanego w ramach Działania 9.2 na zmianę oferty kształcenia zawodowego w województwie zachodniopomorskim (w tym określenie przesłanek, które miały wpływ na zmianę oferty szkoleniowej przez placówki edukacyjne)?</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Jaki był wpływ projektów realizowanych w ramach Działania 9.2 na doposażenie szkół?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Które kierunki kształcenia/jakie profile w szkołach zawodowych należy wspierać biorąc pod uwagę zrealizowane projekty, kluczowe branże, regionalne (inteligentne) oraz potrzeby lokalnego rynku pracy w odniesieniu do zmiany społeczno-demograficznej w latach 2000-2020?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lastRenderedPageBreak/>
        <w:t>Jakie zmiany należy wprowadzić aby wzmocnić efekty interwencji EFS w zakresie szkolnictwa zawodowego, w przyszłym okresie programowania?</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Z jakimi trudnościami spotykają się Beneficjenci oraz Podmioty aplikujące o dofinansowanie w ramach Działania 9.2?</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można zidentyfikować bariery w zakresie współpracy przedsiębiorców i placówek edukacyjnych realizujących projekty w ramach Działania 9.2?</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Jakie oczekiwania mają względem siebie szkoły prowadzące kształcenie zawodowe </w:t>
      </w:r>
      <w:r w:rsidR="00F45BC8" w:rsidRPr="001F0F3F">
        <w:rPr>
          <w:rFonts w:ascii="Arial" w:hAnsi="Arial" w:cs="Arial"/>
          <w:szCs w:val="20"/>
        </w:rPr>
        <w:br/>
      </w:r>
      <w:r w:rsidRPr="001F0F3F">
        <w:rPr>
          <w:rFonts w:ascii="Arial" w:hAnsi="Arial" w:cs="Arial"/>
          <w:szCs w:val="20"/>
        </w:rPr>
        <w:t xml:space="preserve">i pracodawcy?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Jak wygląda współpraca pomiędzy szkołami realizującymi projekty finansowane z EFS </w:t>
      </w:r>
      <w:r w:rsidR="00F45BC8" w:rsidRPr="001F0F3F">
        <w:rPr>
          <w:rFonts w:ascii="Arial" w:hAnsi="Arial" w:cs="Arial"/>
          <w:szCs w:val="20"/>
        </w:rPr>
        <w:br/>
      </w:r>
      <w:r w:rsidRPr="001F0F3F">
        <w:rPr>
          <w:rFonts w:ascii="Arial" w:hAnsi="Arial" w:cs="Arial"/>
          <w:szCs w:val="20"/>
        </w:rPr>
        <w:t xml:space="preserve">a pracodawcami (przedsiębiorcami)?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skuteczne narzędzia są niezbędne aby rozwijała się współpraca pomiędzy szkołami zawodowymi a pracodawcami?</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działania zostały podjęte przez szkoły zawodowe oraz pracodawców zmierzających do podniesienia praktycznych kwalifikacji zawodowych uczniów placówek prowadzących kształcenie zawodowe w dostosowaniu umiejętności do potrzeb lokalnego rynku pracy?</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są opinie przedsiębiorców, którzy brali udział w projektach realizowanych w ramach Działania 9.2 (ze szczególnym uwzględnieniem przedstawicieli branż kluczowych oraz branż najliczniejszych działających na lokalnym (powiatowym) rynku pracy) odnośnie pracowników z wykształceniem zawodowym/ technicznym?</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są oczekiwania pracodawców uczestniczących w realizacji projektów w ramach Działania 9.2 w stosunku do absolwentów szkół zawodowych?</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Jaka jest efektywność zatrudnieniowa uczestników projektów (w tym w danym zakładzie pracy) po odbyciu w nim praktyk/ staży w ramach projektu?</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 w latach 2007 – 2013 kształtowała się liczba i rozmieszczenie geograficzne wszystkich szkół zawodowych na terenie woj. zachodniopomorskiego z uwzględnieniem ich profili kształcenia w stosunku do szkół objętych wsparciem w ramach Działania 9.2?</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Na jakich obszarach geograficznych zaszły największe zmiany i jakie były przyczyny zmian?</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W ramach jakich zawodów/branż jest największy stopień zatrudnienia absolwentów szkół zawodowych?</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Jakie są potrzeby szkolnictwa zawodowego z punktu widzenia czynników demograficznych w województwie zachodniopomorskim oraz sytuacji gospodarczej regionu?</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lastRenderedPageBreak/>
        <w:t xml:space="preserve">Czy liczba szkół zawodowych prowadzących kształcenie na terenie województwa zachodniopomorskiego jest adekwatna do obecnej i przyszłej sytuacji demograficznej? </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 xml:space="preserve">Na jakim poziomie kształtuje się realizacja wskaźników określonych dla Działania 9.2 </w:t>
      </w:r>
      <w:r w:rsidR="00F45BC8" w:rsidRPr="001F0F3F">
        <w:rPr>
          <w:rFonts w:ascii="Arial" w:hAnsi="Arial" w:cs="Arial"/>
          <w:szCs w:val="20"/>
        </w:rPr>
        <w:br/>
      </w:r>
      <w:r w:rsidRPr="001F0F3F">
        <w:rPr>
          <w:rFonts w:ascii="Arial" w:hAnsi="Arial" w:cs="Arial"/>
          <w:szCs w:val="20"/>
        </w:rPr>
        <w:t>w województwie zachodniopomorskim?</w:t>
      </w:r>
    </w:p>
    <w:p w:rsidR="003757BA" w:rsidRPr="001F0F3F" w:rsidRDefault="003757BA" w:rsidP="00127E44">
      <w:pPr>
        <w:pStyle w:val="Akapitzlist"/>
        <w:numPr>
          <w:ilvl w:val="0"/>
          <w:numId w:val="19"/>
        </w:numPr>
        <w:spacing w:before="240" w:line="336" w:lineRule="auto"/>
        <w:jc w:val="both"/>
        <w:rPr>
          <w:rFonts w:ascii="Arial" w:hAnsi="Arial" w:cs="Arial"/>
          <w:szCs w:val="20"/>
        </w:rPr>
      </w:pPr>
      <w:r w:rsidRPr="001F0F3F">
        <w:rPr>
          <w:rFonts w:ascii="Arial" w:hAnsi="Arial" w:cs="Arial"/>
          <w:szCs w:val="20"/>
        </w:rPr>
        <w:t>Wpływ realizowanych form wsparcia na sytuację osób niepełnosprawnych w szkołach zawodowych (w tym niwelowanie barier architektonicznych i ułatwienie dostępu do edukacji osobom niepełnosprawnym)?</w:t>
      </w:r>
    </w:p>
    <w:p w:rsidR="003757BA" w:rsidRPr="001F0F3F" w:rsidRDefault="003757BA" w:rsidP="00127E44">
      <w:pPr>
        <w:pStyle w:val="Akapitzlist"/>
        <w:numPr>
          <w:ilvl w:val="0"/>
          <w:numId w:val="19"/>
        </w:numPr>
        <w:spacing w:before="240" w:line="336" w:lineRule="auto"/>
        <w:jc w:val="both"/>
        <w:rPr>
          <w:rFonts w:ascii="Arial" w:hAnsi="Arial" w:cs="Arial"/>
          <w:color w:val="000000" w:themeColor="text1"/>
          <w:szCs w:val="20"/>
        </w:rPr>
      </w:pPr>
      <w:r w:rsidRPr="001F0F3F">
        <w:rPr>
          <w:rFonts w:ascii="Arial" w:hAnsi="Arial" w:cs="Arial"/>
          <w:color w:val="000000" w:themeColor="text1"/>
          <w:szCs w:val="20"/>
        </w:rPr>
        <w:t>W jakim stopniu uczniowie wybierając ścieżkę kształcenia/zawodu mają na uwadze zapotrzebowanie przedsiębiorców w regionie na konkretne zawody/ typy wykształcenia oraz perspektywy rozwojowe regionu?</w:t>
      </w:r>
    </w:p>
    <w:p w:rsidR="003757BA" w:rsidRPr="001F0F3F" w:rsidRDefault="003757BA" w:rsidP="00127E44">
      <w:pPr>
        <w:pStyle w:val="Akapitzlist"/>
        <w:numPr>
          <w:ilvl w:val="0"/>
          <w:numId w:val="19"/>
        </w:numPr>
        <w:spacing w:before="240" w:line="336" w:lineRule="auto"/>
        <w:jc w:val="both"/>
        <w:rPr>
          <w:rFonts w:ascii="Arial" w:hAnsi="Arial" w:cs="Arial"/>
          <w:color w:val="000000" w:themeColor="text1"/>
          <w:szCs w:val="20"/>
        </w:rPr>
      </w:pPr>
      <w:r w:rsidRPr="001F0F3F">
        <w:rPr>
          <w:rFonts w:ascii="Arial" w:hAnsi="Arial" w:cs="Arial"/>
          <w:color w:val="000000" w:themeColor="text1"/>
          <w:szCs w:val="20"/>
        </w:rPr>
        <w:t>W jakim zakresie udało się osiągnąć ogólne cele określone dla województwa zachodniopomorskiego w zakresie szkolnictwa zawodowego?</w:t>
      </w:r>
    </w:p>
    <w:p w:rsidR="003757BA" w:rsidRPr="001F0F3F" w:rsidRDefault="003757BA" w:rsidP="00127E44">
      <w:pPr>
        <w:pStyle w:val="Akapitzlist"/>
        <w:numPr>
          <w:ilvl w:val="0"/>
          <w:numId w:val="19"/>
        </w:numPr>
        <w:spacing w:before="240" w:line="336" w:lineRule="auto"/>
        <w:jc w:val="both"/>
        <w:rPr>
          <w:rFonts w:ascii="Arial" w:hAnsi="Arial" w:cs="Arial"/>
          <w:color w:val="000000" w:themeColor="text1"/>
          <w:szCs w:val="20"/>
        </w:rPr>
      </w:pPr>
      <w:r w:rsidRPr="001F0F3F">
        <w:rPr>
          <w:rFonts w:ascii="Arial" w:hAnsi="Arial" w:cs="Arial"/>
          <w:color w:val="000000" w:themeColor="text1"/>
          <w:szCs w:val="20"/>
        </w:rPr>
        <w:t>Jakie są główne (dotychczas niezniwelowane) bariery dotyczące pełnego udziału osób niepełnosprawnych w kształceniu zawodowym?</w:t>
      </w:r>
    </w:p>
    <w:p w:rsidR="003757BA" w:rsidRPr="001F0F3F" w:rsidRDefault="003757BA" w:rsidP="00127E44">
      <w:pPr>
        <w:pStyle w:val="Akapitzlist"/>
        <w:numPr>
          <w:ilvl w:val="0"/>
          <w:numId w:val="19"/>
        </w:numPr>
        <w:jc w:val="both"/>
        <w:rPr>
          <w:rFonts w:ascii="Arial" w:hAnsi="Arial" w:cs="Arial"/>
          <w:color w:val="000000" w:themeColor="text1"/>
          <w:szCs w:val="20"/>
        </w:rPr>
      </w:pPr>
      <w:r w:rsidRPr="001F0F3F">
        <w:rPr>
          <w:rFonts w:ascii="Arial" w:hAnsi="Arial" w:cs="Arial"/>
          <w:color w:val="000000" w:themeColor="text1"/>
          <w:szCs w:val="20"/>
        </w:rPr>
        <w:t>Jaki jest udział pracodawców w opracowaniu programów i sposobów realizacji kształcenia zawodowego (w tym opracowaniu założeń projektów PO KL)?</w:t>
      </w:r>
    </w:p>
    <w:p w:rsidR="003757BA" w:rsidRPr="001F0F3F" w:rsidRDefault="003757BA" w:rsidP="00127E44">
      <w:pPr>
        <w:pStyle w:val="Akapitzlist"/>
        <w:numPr>
          <w:ilvl w:val="0"/>
          <w:numId w:val="19"/>
        </w:numPr>
        <w:jc w:val="both"/>
        <w:rPr>
          <w:rFonts w:ascii="Arial" w:hAnsi="Arial" w:cs="Arial"/>
          <w:color w:val="000000" w:themeColor="text1"/>
          <w:szCs w:val="20"/>
        </w:rPr>
      </w:pPr>
      <w:r w:rsidRPr="001F0F3F">
        <w:rPr>
          <w:rFonts w:ascii="Arial" w:hAnsi="Arial" w:cs="Arial"/>
          <w:color w:val="000000" w:themeColor="text1"/>
          <w:szCs w:val="20"/>
        </w:rPr>
        <w:t xml:space="preserve">Jak przebiega współpraca szkól zawodowych z publicznymi i niepublicznymi służbami zatrudnienia? </w:t>
      </w:r>
    </w:p>
    <w:p w:rsidR="003757BA" w:rsidRPr="00906875" w:rsidRDefault="003757BA" w:rsidP="003757BA">
      <w:pPr>
        <w:pStyle w:val="Akapitzlist"/>
        <w:spacing w:before="240" w:line="336" w:lineRule="auto"/>
        <w:jc w:val="both"/>
        <w:rPr>
          <w:rFonts w:ascii="Arial" w:hAnsi="Arial" w:cs="Arial"/>
          <w:sz w:val="20"/>
          <w:szCs w:val="20"/>
        </w:rPr>
      </w:pPr>
    </w:p>
    <w:p w:rsidR="003757BA" w:rsidRPr="00AB1A73" w:rsidRDefault="003757BA" w:rsidP="003757BA">
      <w:pPr>
        <w:spacing w:line="336" w:lineRule="auto"/>
        <w:jc w:val="both"/>
        <w:rPr>
          <w:rFonts w:ascii="Arial" w:hAnsi="Arial" w:cs="Arial"/>
          <w:sz w:val="20"/>
          <w:szCs w:val="20"/>
        </w:rPr>
      </w:pPr>
    </w:p>
    <w:p w:rsidR="00501E60" w:rsidRDefault="00501E60" w:rsidP="003757BA">
      <w:r>
        <w:br w:type="page"/>
      </w:r>
    </w:p>
    <w:p w:rsidR="004360DD" w:rsidRPr="004360DD" w:rsidRDefault="003A3D0A" w:rsidP="00127E44">
      <w:pPr>
        <w:pStyle w:val="Nagwek2"/>
        <w:numPr>
          <w:ilvl w:val="1"/>
          <w:numId w:val="20"/>
        </w:numPr>
        <w:spacing w:before="0" w:after="240" w:line="336" w:lineRule="auto"/>
        <w:rPr>
          <w:rFonts w:ascii="Arial" w:hAnsi="Arial" w:cs="Arial"/>
          <w:color w:val="00B050"/>
        </w:rPr>
      </w:pPr>
      <w:bookmarkStart w:id="8" w:name="_Toc407006594"/>
      <w:r w:rsidRPr="002E3DEA">
        <w:rPr>
          <w:rFonts w:ascii="Arial" w:hAnsi="Arial" w:cs="Arial"/>
          <w:color w:val="00B050"/>
        </w:rPr>
        <w:lastRenderedPageBreak/>
        <w:t>Zakres badania</w:t>
      </w:r>
      <w:bookmarkEnd w:id="8"/>
    </w:p>
    <w:p w:rsidR="003A3D0A" w:rsidRPr="001F0F3F" w:rsidRDefault="003A3D0A" w:rsidP="00DE7416">
      <w:pPr>
        <w:pBdr>
          <w:bottom w:val="single" w:sz="2" w:space="1" w:color="00B050"/>
        </w:pBdr>
        <w:spacing w:line="336" w:lineRule="auto"/>
        <w:rPr>
          <w:rFonts w:ascii="Arial" w:hAnsi="Arial" w:cs="Arial"/>
          <w:b/>
        </w:rPr>
      </w:pPr>
      <w:r w:rsidRPr="001F0F3F">
        <w:rPr>
          <w:rFonts w:ascii="Arial" w:hAnsi="Arial" w:cs="Arial"/>
          <w:b/>
        </w:rPr>
        <w:t>Zakres czasowy</w:t>
      </w:r>
    </w:p>
    <w:p w:rsidR="003A3D0A" w:rsidRPr="001F0F3F" w:rsidRDefault="00561E47" w:rsidP="00DE7416">
      <w:pPr>
        <w:spacing w:line="336" w:lineRule="auto"/>
        <w:rPr>
          <w:rFonts w:ascii="Arial" w:hAnsi="Arial" w:cs="Arial"/>
        </w:rPr>
      </w:pPr>
      <w:r w:rsidRPr="001F0F3F">
        <w:rPr>
          <w:rFonts w:ascii="Arial" w:hAnsi="Arial" w:cs="Arial"/>
        </w:rPr>
        <w:t>Badanie obejmuje swym zakresem lata 2007 - 2014</w:t>
      </w:r>
    </w:p>
    <w:p w:rsidR="003A3D0A" w:rsidRPr="001F0F3F" w:rsidRDefault="003A3D0A" w:rsidP="00DE7416">
      <w:pPr>
        <w:spacing w:line="336" w:lineRule="auto"/>
        <w:rPr>
          <w:rFonts w:ascii="Arial" w:hAnsi="Arial" w:cs="Arial"/>
        </w:rPr>
      </w:pPr>
    </w:p>
    <w:p w:rsidR="00561E47" w:rsidRPr="001F0F3F" w:rsidRDefault="00561E47" w:rsidP="00DE7416">
      <w:pPr>
        <w:pBdr>
          <w:bottom w:val="single" w:sz="2" w:space="1" w:color="00B050"/>
        </w:pBdr>
        <w:spacing w:line="336" w:lineRule="auto"/>
        <w:rPr>
          <w:rFonts w:ascii="Arial" w:hAnsi="Arial" w:cs="Arial"/>
          <w:b/>
        </w:rPr>
      </w:pPr>
    </w:p>
    <w:p w:rsidR="003A3D0A" w:rsidRPr="001F0F3F" w:rsidRDefault="003A3D0A" w:rsidP="00DE7416">
      <w:pPr>
        <w:pBdr>
          <w:bottom w:val="single" w:sz="2" w:space="1" w:color="00B050"/>
        </w:pBdr>
        <w:spacing w:line="336" w:lineRule="auto"/>
        <w:rPr>
          <w:rFonts w:ascii="Arial" w:hAnsi="Arial" w:cs="Arial"/>
          <w:b/>
        </w:rPr>
      </w:pPr>
      <w:r w:rsidRPr="001F0F3F">
        <w:rPr>
          <w:rFonts w:ascii="Arial" w:hAnsi="Arial" w:cs="Arial"/>
          <w:b/>
        </w:rPr>
        <w:t>Zakres podmiotowy</w:t>
      </w:r>
    </w:p>
    <w:p w:rsidR="003A3D0A" w:rsidRPr="001F0F3F" w:rsidRDefault="003A3D0A" w:rsidP="00DE7416">
      <w:pPr>
        <w:spacing w:line="336" w:lineRule="auto"/>
        <w:rPr>
          <w:rFonts w:ascii="Arial" w:hAnsi="Arial" w:cs="Arial"/>
        </w:rPr>
      </w:pPr>
      <w:r w:rsidRPr="001F0F3F">
        <w:rPr>
          <w:rFonts w:ascii="Arial" w:hAnsi="Arial" w:cs="Arial"/>
        </w:rPr>
        <w:t>Badanie</w:t>
      </w:r>
      <w:r w:rsidR="00561E47" w:rsidRPr="001F0F3F">
        <w:rPr>
          <w:rFonts w:ascii="Arial" w:hAnsi="Arial" w:cs="Arial"/>
        </w:rPr>
        <w:t>m zostaną objęci</w:t>
      </w:r>
      <w:r w:rsidRPr="001F0F3F">
        <w:rPr>
          <w:rFonts w:ascii="Arial" w:hAnsi="Arial" w:cs="Arial"/>
        </w:rPr>
        <w:t>:</w:t>
      </w:r>
    </w:p>
    <w:p w:rsidR="00CF0B89" w:rsidRPr="001F0F3F" w:rsidRDefault="00561E47" w:rsidP="00127E44">
      <w:pPr>
        <w:pStyle w:val="Akapitzlist"/>
        <w:numPr>
          <w:ilvl w:val="0"/>
          <w:numId w:val="5"/>
        </w:numPr>
        <w:spacing w:line="336" w:lineRule="auto"/>
        <w:jc w:val="both"/>
        <w:rPr>
          <w:rFonts w:ascii="Arial" w:hAnsi="Arial" w:cs="Arial"/>
        </w:rPr>
      </w:pPr>
      <w:r w:rsidRPr="001F0F3F">
        <w:rPr>
          <w:rFonts w:ascii="Arial" w:hAnsi="Arial" w:cs="Arial"/>
        </w:rPr>
        <w:t>Beneficjenci, którzy zrealizowali projekty w ramach umów podpisanych z Wojewódzkim Urzędem Pracy w Szczecinie w zakresie Działania 9.2 (dyrekcja/ nauczyciele)</w:t>
      </w:r>
      <w:r w:rsidR="00CF0B89" w:rsidRPr="001F0F3F">
        <w:rPr>
          <w:rFonts w:ascii="Arial" w:hAnsi="Arial" w:cs="Arial"/>
        </w:rPr>
        <w:t>;</w:t>
      </w:r>
    </w:p>
    <w:p w:rsidR="00CF0B89" w:rsidRPr="001F0F3F" w:rsidRDefault="00561E47" w:rsidP="00127E44">
      <w:pPr>
        <w:pStyle w:val="Akapitzlist"/>
        <w:numPr>
          <w:ilvl w:val="0"/>
          <w:numId w:val="5"/>
        </w:numPr>
        <w:spacing w:line="336" w:lineRule="auto"/>
        <w:jc w:val="both"/>
        <w:rPr>
          <w:rFonts w:ascii="Arial" w:hAnsi="Arial" w:cs="Arial"/>
        </w:rPr>
      </w:pPr>
      <w:r w:rsidRPr="001F0F3F">
        <w:rPr>
          <w:rFonts w:ascii="Arial" w:hAnsi="Arial" w:cs="Arial"/>
        </w:rPr>
        <w:t>Podmioty nieskutecznie aplikujące o środki</w:t>
      </w:r>
      <w:r w:rsidR="00CF0B89" w:rsidRPr="001F0F3F">
        <w:rPr>
          <w:rFonts w:ascii="Arial" w:hAnsi="Arial" w:cs="Arial"/>
        </w:rPr>
        <w:t>;</w:t>
      </w:r>
    </w:p>
    <w:p w:rsidR="00CF0B89" w:rsidRPr="001F0F3F" w:rsidRDefault="00561E47" w:rsidP="00127E44">
      <w:pPr>
        <w:pStyle w:val="Akapitzlist"/>
        <w:numPr>
          <w:ilvl w:val="0"/>
          <w:numId w:val="5"/>
        </w:numPr>
        <w:spacing w:line="336" w:lineRule="auto"/>
        <w:jc w:val="both"/>
        <w:rPr>
          <w:rFonts w:ascii="Arial" w:hAnsi="Arial" w:cs="Arial"/>
        </w:rPr>
      </w:pPr>
      <w:r w:rsidRPr="001F0F3F">
        <w:rPr>
          <w:rFonts w:ascii="Arial" w:hAnsi="Arial" w:cs="Arial"/>
        </w:rPr>
        <w:t>Pracodawcy współpracujący ze szkołami realizującymi projekty w ramach Działania 9.2</w:t>
      </w:r>
      <w:r w:rsidR="00CF0B89" w:rsidRPr="001F0F3F">
        <w:rPr>
          <w:rFonts w:ascii="Arial" w:hAnsi="Arial" w:cs="Arial"/>
        </w:rPr>
        <w:t>;</w:t>
      </w:r>
    </w:p>
    <w:p w:rsidR="00CF0B89" w:rsidRPr="001F0F3F" w:rsidRDefault="00561E47" w:rsidP="00127E44">
      <w:pPr>
        <w:pStyle w:val="Akapitzlist"/>
        <w:numPr>
          <w:ilvl w:val="0"/>
          <w:numId w:val="5"/>
        </w:numPr>
        <w:spacing w:line="336" w:lineRule="auto"/>
        <w:jc w:val="both"/>
        <w:rPr>
          <w:rFonts w:ascii="Arial" w:hAnsi="Arial" w:cs="Arial"/>
        </w:rPr>
      </w:pPr>
      <w:r w:rsidRPr="001F0F3F">
        <w:rPr>
          <w:rFonts w:ascii="Arial" w:hAnsi="Arial" w:cs="Arial"/>
        </w:rPr>
        <w:t>Uczniowie (odbiorcy ostateczni wsparcia).</w:t>
      </w:r>
    </w:p>
    <w:p w:rsidR="003A3D0A" w:rsidRPr="001F0F3F" w:rsidRDefault="003A3D0A" w:rsidP="00DE7416">
      <w:pPr>
        <w:spacing w:line="336" w:lineRule="auto"/>
        <w:rPr>
          <w:rFonts w:ascii="Arial" w:hAnsi="Arial" w:cs="Arial"/>
        </w:rPr>
      </w:pPr>
    </w:p>
    <w:p w:rsidR="005E6A1F" w:rsidRPr="001F0F3F" w:rsidRDefault="005E6A1F" w:rsidP="00DE7416">
      <w:pPr>
        <w:spacing w:line="336" w:lineRule="auto"/>
        <w:rPr>
          <w:rFonts w:ascii="Arial" w:hAnsi="Arial" w:cs="Arial"/>
        </w:rPr>
      </w:pPr>
    </w:p>
    <w:p w:rsidR="003A3D0A" w:rsidRPr="001F0F3F" w:rsidRDefault="003A3D0A" w:rsidP="00DE7416">
      <w:pPr>
        <w:pBdr>
          <w:bottom w:val="single" w:sz="2" w:space="1" w:color="00B050"/>
        </w:pBdr>
        <w:spacing w:line="336" w:lineRule="auto"/>
        <w:rPr>
          <w:rFonts w:ascii="Arial" w:hAnsi="Arial" w:cs="Arial"/>
          <w:b/>
        </w:rPr>
      </w:pPr>
      <w:r w:rsidRPr="001F0F3F">
        <w:rPr>
          <w:rFonts w:ascii="Arial" w:hAnsi="Arial" w:cs="Arial"/>
          <w:b/>
        </w:rPr>
        <w:t xml:space="preserve">Zakres terytorialny </w:t>
      </w:r>
    </w:p>
    <w:p w:rsidR="002B4A88" w:rsidRPr="001F0F3F" w:rsidRDefault="003A3D0A" w:rsidP="000E267B">
      <w:pPr>
        <w:spacing w:line="336" w:lineRule="auto"/>
        <w:rPr>
          <w:rFonts w:ascii="Arial" w:hAnsi="Arial" w:cs="Arial"/>
        </w:rPr>
      </w:pPr>
      <w:r w:rsidRPr="001F0F3F">
        <w:rPr>
          <w:rFonts w:ascii="Arial" w:hAnsi="Arial" w:cs="Arial"/>
        </w:rPr>
        <w:t xml:space="preserve">Badanie obejmuje swoim zakresem obszar województwa </w:t>
      </w:r>
      <w:r w:rsidR="00561E47" w:rsidRPr="001F0F3F">
        <w:rPr>
          <w:rFonts w:ascii="Arial" w:hAnsi="Arial" w:cs="Arial"/>
        </w:rPr>
        <w:t>zachodniopomorskiego.</w:t>
      </w:r>
    </w:p>
    <w:p w:rsidR="002B4A88" w:rsidRDefault="002B4A88" w:rsidP="000E267B">
      <w:pPr>
        <w:spacing w:line="336" w:lineRule="auto"/>
        <w:rPr>
          <w:rFonts w:ascii="Arial" w:hAnsi="Arial" w:cs="Arial"/>
          <w:sz w:val="20"/>
        </w:rPr>
      </w:pPr>
    </w:p>
    <w:p w:rsidR="002B4A88" w:rsidRPr="002B4A88" w:rsidRDefault="002B4A88" w:rsidP="00127E44">
      <w:pPr>
        <w:pStyle w:val="Nagwek2"/>
        <w:numPr>
          <w:ilvl w:val="1"/>
          <w:numId w:val="20"/>
        </w:numPr>
        <w:spacing w:before="0" w:after="240" w:line="336" w:lineRule="auto"/>
        <w:rPr>
          <w:rFonts w:ascii="Arial" w:hAnsi="Arial" w:cs="Arial"/>
          <w:color w:val="00B050"/>
        </w:rPr>
      </w:pPr>
      <w:bookmarkStart w:id="9" w:name="_Toc407006595"/>
      <w:r w:rsidRPr="002B4A88">
        <w:rPr>
          <w:rFonts w:ascii="Arial" w:hAnsi="Arial" w:cs="Arial"/>
          <w:color w:val="00B050"/>
        </w:rPr>
        <w:t>Metodologia badania</w:t>
      </w:r>
      <w:bookmarkEnd w:id="9"/>
    </w:p>
    <w:p w:rsidR="002B4A88" w:rsidRPr="001F0F3F" w:rsidRDefault="002B4A88" w:rsidP="002B4A88">
      <w:pPr>
        <w:spacing w:line="336" w:lineRule="auto"/>
        <w:jc w:val="both"/>
        <w:rPr>
          <w:rFonts w:ascii="Arial" w:hAnsi="Arial" w:cs="Arial"/>
          <w:szCs w:val="20"/>
        </w:rPr>
      </w:pPr>
      <w:r w:rsidRPr="001F0F3F">
        <w:rPr>
          <w:rFonts w:ascii="Arial" w:hAnsi="Arial" w:cs="Arial"/>
          <w:szCs w:val="20"/>
        </w:rPr>
        <w:t>W niniejszym badaniu Wykonawca zastosował</w:t>
      </w:r>
      <w:r w:rsidR="004D4E49" w:rsidRPr="001F0F3F">
        <w:rPr>
          <w:rFonts w:ascii="Arial" w:hAnsi="Arial" w:cs="Arial"/>
          <w:szCs w:val="20"/>
        </w:rPr>
        <w:t xml:space="preserve"> metodologię, </w:t>
      </w:r>
      <w:r w:rsidRPr="001F0F3F">
        <w:rPr>
          <w:rFonts w:ascii="Arial" w:hAnsi="Arial" w:cs="Arial"/>
          <w:szCs w:val="20"/>
        </w:rPr>
        <w:t>która umożliwi</w:t>
      </w:r>
      <w:r w:rsidR="004D4E49" w:rsidRPr="001F0F3F">
        <w:rPr>
          <w:rFonts w:ascii="Arial" w:hAnsi="Arial" w:cs="Arial"/>
          <w:szCs w:val="20"/>
        </w:rPr>
        <w:t>ła</w:t>
      </w:r>
      <w:r w:rsidRPr="001F0F3F">
        <w:rPr>
          <w:rFonts w:ascii="Arial" w:hAnsi="Arial" w:cs="Arial"/>
          <w:szCs w:val="20"/>
        </w:rPr>
        <w:t xml:space="preserve"> dokonanie rzetelnej analizy i udzielenie możliwie pełnej, rzeczowej i opartej na wynikach badań odpowiedzi na pytania badawcze sformułowane przez Zamawiającego oraz sformułowanie użytecznych wniosków i rekomendacji.</w:t>
      </w:r>
      <w:r w:rsidR="00126058">
        <w:rPr>
          <w:rFonts w:ascii="Arial" w:hAnsi="Arial" w:cs="Arial"/>
          <w:szCs w:val="20"/>
        </w:rPr>
        <w:t xml:space="preserve"> </w:t>
      </w:r>
      <w:r w:rsidRPr="001F0F3F">
        <w:rPr>
          <w:rFonts w:ascii="Arial" w:hAnsi="Arial" w:cs="Arial"/>
          <w:szCs w:val="20"/>
        </w:rPr>
        <w:t>W trakcie realizacji badania ewaluacyjnego wykorzystywane b</w:t>
      </w:r>
      <w:r w:rsidR="004D4E49" w:rsidRPr="001F0F3F">
        <w:rPr>
          <w:rFonts w:ascii="Arial" w:hAnsi="Arial" w:cs="Arial"/>
          <w:szCs w:val="20"/>
        </w:rPr>
        <w:t>yły</w:t>
      </w:r>
      <w:r w:rsidRPr="001F0F3F">
        <w:rPr>
          <w:rFonts w:ascii="Arial" w:hAnsi="Arial" w:cs="Arial"/>
          <w:szCs w:val="20"/>
        </w:rPr>
        <w:t xml:space="preserve"> różne metody zbierania danych, które przedstawione zostały w </w:t>
      </w:r>
      <w:r w:rsidR="004D4E49" w:rsidRPr="001F0F3F">
        <w:rPr>
          <w:rFonts w:ascii="Arial" w:hAnsi="Arial" w:cs="Arial"/>
          <w:szCs w:val="20"/>
        </w:rPr>
        <w:t>niniejszym</w:t>
      </w:r>
      <w:r w:rsidRPr="001F0F3F">
        <w:rPr>
          <w:rFonts w:ascii="Arial" w:hAnsi="Arial" w:cs="Arial"/>
          <w:szCs w:val="20"/>
        </w:rPr>
        <w:t xml:space="preserve"> rozdzia</w:t>
      </w:r>
      <w:r w:rsidR="004D4E49" w:rsidRPr="001F0F3F">
        <w:rPr>
          <w:rFonts w:ascii="Arial" w:hAnsi="Arial" w:cs="Arial"/>
          <w:szCs w:val="20"/>
        </w:rPr>
        <w:t>le</w:t>
      </w:r>
      <w:r w:rsidR="00126058">
        <w:rPr>
          <w:rFonts w:ascii="Arial" w:hAnsi="Arial" w:cs="Arial"/>
          <w:szCs w:val="20"/>
        </w:rPr>
        <w:t xml:space="preserve"> </w:t>
      </w:r>
      <w:r w:rsidR="004D4E49" w:rsidRPr="001F0F3F">
        <w:rPr>
          <w:rFonts w:ascii="Arial" w:hAnsi="Arial" w:cs="Arial"/>
          <w:szCs w:val="20"/>
        </w:rPr>
        <w:t>raportu</w:t>
      </w:r>
      <w:r w:rsidRPr="001F0F3F">
        <w:rPr>
          <w:rFonts w:ascii="Arial" w:hAnsi="Arial" w:cs="Arial"/>
          <w:szCs w:val="20"/>
        </w:rPr>
        <w:t>. Dzięki takiemu postępowaniu możliwe</w:t>
      </w:r>
      <w:r w:rsidR="004D4E49" w:rsidRPr="001F0F3F">
        <w:rPr>
          <w:rFonts w:ascii="Arial" w:hAnsi="Arial" w:cs="Arial"/>
          <w:szCs w:val="20"/>
        </w:rPr>
        <w:t xml:space="preserve"> </w:t>
      </w:r>
      <w:r w:rsidR="00BB27F4">
        <w:rPr>
          <w:rFonts w:ascii="Arial" w:hAnsi="Arial" w:cs="Arial"/>
          <w:szCs w:val="20"/>
        </w:rPr>
        <w:br/>
      </w:r>
      <w:r w:rsidR="004D4E49" w:rsidRPr="001F0F3F">
        <w:rPr>
          <w:rFonts w:ascii="Arial" w:hAnsi="Arial" w:cs="Arial"/>
          <w:szCs w:val="20"/>
        </w:rPr>
        <w:t>było</w:t>
      </w:r>
      <w:r w:rsidRPr="001F0F3F">
        <w:rPr>
          <w:rFonts w:ascii="Arial" w:hAnsi="Arial" w:cs="Arial"/>
          <w:szCs w:val="20"/>
        </w:rPr>
        <w:t xml:space="preserve"> zgromadzenie danych oraz dokonanie ewaluacji </w:t>
      </w:r>
      <w:r w:rsidRPr="001F0F3F">
        <w:rPr>
          <w:rFonts w:ascii="Arial" w:hAnsi="Arial" w:cs="Arial"/>
          <w:szCs w:val="20"/>
        </w:rPr>
        <w:br/>
        <w:t xml:space="preserve">z uwzględnieniem punków widzenia różnych grup zaangażowanych w ich realizację (uczestników działań merytorycznych, kadrę realizującą działania merytoryczne, zespołu zarządzającego </w:t>
      </w:r>
      <w:r w:rsidR="004D4E49" w:rsidRPr="001F0F3F">
        <w:rPr>
          <w:rFonts w:ascii="Arial" w:hAnsi="Arial" w:cs="Arial"/>
          <w:szCs w:val="20"/>
        </w:rPr>
        <w:t>programem</w:t>
      </w:r>
      <w:r w:rsidRPr="001F0F3F">
        <w:rPr>
          <w:rFonts w:ascii="Arial" w:hAnsi="Arial" w:cs="Arial"/>
          <w:szCs w:val="20"/>
        </w:rPr>
        <w:t>).</w:t>
      </w:r>
    </w:p>
    <w:p w:rsidR="002B4A88" w:rsidRPr="001F0F3F" w:rsidRDefault="004D4E49" w:rsidP="004D4E49">
      <w:pPr>
        <w:spacing w:line="336" w:lineRule="auto"/>
        <w:jc w:val="both"/>
        <w:rPr>
          <w:rFonts w:ascii="Arial" w:hAnsi="Arial" w:cs="Arial"/>
          <w:szCs w:val="20"/>
        </w:rPr>
      </w:pPr>
      <w:r w:rsidRPr="001F0F3F">
        <w:rPr>
          <w:rFonts w:ascii="Arial" w:hAnsi="Arial" w:cs="Arial"/>
          <w:szCs w:val="20"/>
        </w:rPr>
        <w:t>W</w:t>
      </w:r>
      <w:r w:rsidR="002B4A88" w:rsidRPr="001F0F3F">
        <w:rPr>
          <w:rFonts w:ascii="Arial" w:hAnsi="Arial" w:cs="Arial"/>
          <w:szCs w:val="20"/>
        </w:rPr>
        <w:t>ykorzystanie w ocenie danych pochodzących z różnych źródeł, zbieranych różnymi metodami i przez różnych badaczy da</w:t>
      </w:r>
      <w:r w:rsidRPr="001F0F3F">
        <w:rPr>
          <w:rFonts w:ascii="Arial" w:hAnsi="Arial" w:cs="Arial"/>
          <w:szCs w:val="20"/>
        </w:rPr>
        <w:t>ło</w:t>
      </w:r>
      <w:r w:rsidR="002B4A88" w:rsidRPr="001F0F3F">
        <w:rPr>
          <w:rFonts w:ascii="Arial" w:hAnsi="Arial" w:cs="Arial"/>
          <w:szCs w:val="20"/>
        </w:rPr>
        <w:t xml:space="preserve"> gwarancję otrzymania wiarygodnych informacji i wyczerpujących wyników, a co za tym idzie – sformułowania wniosków poprawnych pod względem logicznym i metodologicznym. </w:t>
      </w:r>
    </w:p>
    <w:p w:rsidR="004D4E49" w:rsidRPr="001F0F3F" w:rsidRDefault="004D4E49" w:rsidP="004D4E49">
      <w:pPr>
        <w:spacing w:line="336" w:lineRule="auto"/>
        <w:jc w:val="both"/>
        <w:rPr>
          <w:rFonts w:ascii="Arial" w:hAnsi="Arial" w:cs="Arial"/>
          <w:szCs w:val="20"/>
        </w:rPr>
      </w:pPr>
      <w:r w:rsidRPr="001F0F3F">
        <w:rPr>
          <w:rFonts w:ascii="Arial" w:hAnsi="Arial" w:cs="Arial"/>
          <w:szCs w:val="20"/>
        </w:rPr>
        <w:t xml:space="preserve">Ze względu na złożoność problematyki badania, długi czas realizacji badania oraz stosowanie licznych technik zbierania danych, całość procesu badawczego została </w:t>
      </w:r>
      <w:r w:rsidRPr="001F0F3F">
        <w:rPr>
          <w:rFonts w:ascii="Arial" w:hAnsi="Arial" w:cs="Arial"/>
          <w:szCs w:val="20"/>
        </w:rPr>
        <w:lastRenderedPageBreak/>
        <w:t>podzielona na trzy kluczowe fazy, które będą wyznaczały kolejność prowadzonych prac badawczych:</w:t>
      </w:r>
    </w:p>
    <w:p w:rsidR="004D4E49" w:rsidRPr="001F0F3F" w:rsidRDefault="004D4E49" w:rsidP="004D4E49">
      <w:pPr>
        <w:spacing w:line="336" w:lineRule="auto"/>
        <w:jc w:val="both"/>
        <w:rPr>
          <w:rFonts w:ascii="Arial" w:hAnsi="Arial" w:cs="Arial"/>
          <w:szCs w:val="20"/>
        </w:rPr>
      </w:pPr>
    </w:p>
    <w:p w:rsidR="004D4E49" w:rsidRPr="001F0F3F" w:rsidRDefault="004D4E49" w:rsidP="00127E44">
      <w:pPr>
        <w:pStyle w:val="Akapitzlist"/>
        <w:numPr>
          <w:ilvl w:val="0"/>
          <w:numId w:val="2"/>
        </w:numPr>
        <w:spacing w:line="336" w:lineRule="auto"/>
        <w:ind w:hanging="513"/>
        <w:contextualSpacing w:val="0"/>
        <w:jc w:val="both"/>
        <w:rPr>
          <w:rFonts w:ascii="Arial" w:hAnsi="Arial" w:cs="Arial"/>
          <w:b/>
          <w:szCs w:val="20"/>
        </w:rPr>
      </w:pPr>
      <w:r w:rsidRPr="001F0F3F">
        <w:rPr>
          <w:rFonts w:ascii="Arial" w:hAnsi="Arial" w:cs="Arial"/>
          <w:b/>
          <w:szCs w:val="20"/>
        </w:rPr>
        <w:t>Etap przygotowawczy – strukturalizacja badania</w:t>
      </w:r>
    </w:p>
    <w:p w:rsidR="004D4E49" w:rsidRPr="001F0F3F" w:rsidRDefault="004D4E49" w:rsidP="00127E44">
      <w:pPr>
        <w:pStyle w:val="Akapitzlist"/>
        <w:numPr>
          <w:ilvl w:val="0"/>
          <w:numId w:val="2"/>
        </w:numPr>
        <w:spacing w:line="336" w:lineRule="auto"/>
        <w:ind w:hanging="513"/>
        <w:contextualSpacing w:val="0"/>
        <w:jc w:val="both"/>
        <w:rPr>
          <w:rFonts w:ascii="Arial" w:hAnsi="Arial" w:cs="Arial"/>
          <w:b/>
          <w:szCs w:val="20"/>
        </w:rPr>
      </w:pPr>
      <w:r w:rsidRPr="001F0F3F">
        <w:rPr>
          <w:rFonts w:ascii="Arial" w:hAnsi="Arial" w:cs="Arial"/>
          <w:b/>
          <w:szCs w:val="20"/>
        </w:rPr>
        <w:t>Etap badawczo-analityczny</w:t>
      </w:r>
    </w:p>
    <w:p w:rsidR="004D4E49" w:rsidRPr="001F0F3F" w:rsidRDefault="004D4E49" w:rsidP="00127E44">
      <w:pPr>
        <w:pStyle w:val="Akapitzlist"/>
        <w:numPr>
          <w:ilvl w:val="0"/>
          <w:numId w:val="2"/>
        </w:numPr>
        <w:spacing w:line="336" w:lineRule="auto"/>
        <w:ind w:hanging="513"/>
        <w:contextualSpacing w:val="0"/>
        <w:jc w:val="both"/>
        <w:rPr>
          <w:rFonts w:ascii="Arial" w:hAnsi="Arial" w:cs="Arial"/>
          <w:b/>
          <w:szCs w:val="20"/>
        </w:rPr>
      </w:pPr>
      <w:r w:rsidRPr="001F0F3F">
        <w:rPr>
          <w:rFonts w:ascii="Arial" w:hAnsi="Arial" w:cs="Arial"/>
          <w:b/>
          <w:szCs w:val="20"/>
        </w:rPr>
        <w:t>Etap rekomendacyjny</w:t>
      </w:r>
    </w:p>
    <w:p w:rsidR="008B2463" w:rsidRDefault="008B2463" w:rsidP="000E267B">
      <w:pPr>
        <w:spacing w:line="336" w:lineRule="auto"/>
        <w:rPr>
          <w:rFonts w:ascii="Arial" w:hAnsi="Arial" w:cs="Arial"/>
          <w:sz w:val="20"/>
        </w:rPr>
      </w:pPr>
    </w:p>
    <w:p w:rsidR="005E6A1F" w:rsidRPr="00C8019F" w:rsidRDefault="005E6A1F" w:rsidP="00127E44">
      <w:pPr>
        <w:pStyle w:val="Nagwek2"/>
        <w:numPr>
          <w:ilvl w:val="2"/>
          <w:numId w:val="20"/>
        </w:numPr>
        <w:spacing w:before="0" w:after="240" w:line="336" w:lineRule="auto"/>
        <w:rPr>
          <w:rFonts w:ascii="Arial" w:hAnsi="Arial" w:cs="Arial"/>
          <w:color w:val="00B050"/>
          <w:sz w:val="22"/>
        </w:rPr>
      </w:pPr>
      <w:bookmarkStart w:id="10" w:name="_Toc407006596"/>
      <w:r w:rsidRPr="00C8019F">
        <w:rPr>
          <w:rFonts w:ascii="Arial" w:hAnsi="Arial" w:cs="Arial"/>
          <w:color w:val="00B050"/>
          <w:sz w:val="22"/>
        </w:rPr>
        <w:t>Zastosowane met</w:t>
      </w:r>
      <w:r w:rsidR="00C8019F">
        <w:rPr>
          <w:rFonts w:ascii="Arial" w:hAnsi="Arial" w:cs="Arial"/>
          <w:color w:val="00B050"/>
          <w:sz w:val="22"/>
        </w:rPr>
        <w:t>ody i techniki badawcze</w:t>
      </w:r>
      <w:bookmarkEnd w:id="10"/>
    </w:p>
    <w:p w:rsidR="001F0F3F" w:rsidRPr="001F0F3F" w:rsidRDefault="001F0F3F" w:rsidP="005E6A1F">
      <w:pPr>
        <w:spacing w:line="336" w:lineRule="auto"/>
        <w:jc w:val="both"/>
        <w:rPr>
          <w:rFonts w:ascii="Arial" w:hAnsi="Arial" w:cs="Arial"/>
          <w:b/>
          <w:color w:val="17365D" w:themeColor="text2" w:themeShade="BF"/>
        </w:rPr>
      </w:pPr>
      <w:r w:rsidRPr="001F0F3F">
        <w:rPr>
          <w:rFonts w:ascii="Arial" w:hAnsi="Arial" w:cs="Arial"/>
          <w:b/>
          <w:color w:val="17365D" w:themeColor="text2" w:themeShade="BF"/>
        </w:rPr>
        <w:t xml:space="preserve">Analiza desk research </w:t>
      </w:r>
    </w:p>
    <w:p w:rsidR="001F0F3F" w:rsidRDefault="001F0F3F" w:rsidP="005E6A1F">
      <w:pPr>
        <w:spacing w:line="336" w:lineRule="auto"/>
        <w:jc w:val="both"/>
        <w:rPr>
          <w:rFonts w:ascii="Arial" w:hAnsi="Arial" w:cs="Arial"/>
        </w:rPr>
      </w:pPr>
    </w:p>
    <w:p w:rsidR="005E6A1F" w:rsidRPr="001F0F3F" w:rsidRDefault="005E6A1F" w:rsidP="005E6A1F">
      <w:pPr>
        <w:spacing w:line="336" w:lineRule="auto"/>
        <w:jc w:val="both"/>
        <w:rPr>
          <w:rFonts w:ascii="Arial" w:hAnsi="Arial" w:cs="Arial"/>
        </w:rPr>
      </w:pPr>
      <w:r w:rsidRPr="001F0F3F">
        <w:rPr>
          <w:rFonts w:ascii="Arial" w:hAnsi="Arial" w:cs="Arial"/>
        </w:rPr>
        <w:t>W ramach niniejszego badania analiza danych zastanych została podzielona na dwa etapy:</w:t>
      </w:r>
    </w:p>
    <w:p w:rsidR="005E6A1F" w:rsidRPr="001F0F3F" w:rsidRDefault="005E6A1F" w:rsidP="005E6A1F">
      <w:pPr>
        <w:spacing w:line="336" w:lineRule="auto"/>
        <w:jc w:val="both"/>
        <w:rPr>
          <w:rFonts w:ascii="Arial" w:hAnsi="Arial" w:cs="Arial"/>
        </w:rPr>
      </w:pPr>
    </w:p>
    <w:p w:rsidR="005E6A1F" w:rsidRPr="001F0F3F" w:rsidRDefault="005E6A1F" w:rsidP="005E6A1F">
      <w:pPr>
        <w:pBdr>
          <w:bottom w:val="single" w:sz="4" w:space="1" w:color="00B050"/>
        </w:pBdr>
        <w:spacing w:line="336" w:lineRule="auto"/>
        <w:jc w:val="both"/>
        <w:rPr>
          <w:rFonts w:ascii="Arial" w:hAnsi="Arial" w:cs="Arial"/>
        </w:rPr>
      </w:pPr>
      <w:r w:rsidRPr="001F0F3F">
        <w:rPr>
          <w:rFonts w:ascii="Arial" w:hAnsi="Arial" w:cs="Arial"/>
          <w:b/>
        </w:rPr>
        <w:t>Wstępna analiza danych zastanych</w:t>
      </w:r>
    </w:p>
    <w:p w:rsidR="005E6A1F" w:rsidRPr="001F0F3F" w:rsidRDefault="005E6A1F" w:rsidP="005E6A1F">
      <w:pPr>
        <w:pBdr>
          <w:between w:val="single" w:sz="4" w:space="1" w:color="0070C0"/>
        </w:pBdr>
        <w:spacing w:line="336" w:lineRule="auto"/>
        <w:jc w:val="both"/>
        <w:rPr>
          <w:rFonts w:ascii="Arial" w:hAnsi="Arial" w:cs="Arial"/>
        </w:rPr>
      </w:pPr>
      <w:r w:rsidRPr="001F0F3F">
        <w:rPr>
          <w:rFonts w:ascii="Arial" w:hAnsi="Arial" w:cs="Arial"/>
        </w:rPr>
        <w:t>Kontynuacja i uzupełnienie analizy przeprowadzonej na etapie tworzenia oferty na realizację badania. Głównym celem analizy wstępnej było potwierdzenie założeń dokonanych na etapie tworzenia oferty oraz identyfikacja całości dokumentacji możliwej do analizy w ramach etapu II. Wyniki tego etapu analizy zostały również wykorzystane do konstrukcji narzędzi badawczych.</w:t>
      </w:r>
    </w:p>
    <w:p w:rsidR="005E6A1F" w:rsidRPr="001F0F3F" w:rsidRDefault="005E6A1F" w:rsidP="005E6A1F">
      <w:pPr>
        <w:spacing w:line="336" w:lineRule="auto"/>
        <w:jc w:val="both"/>
        <w:rPr>
          <w:rFonts w:ascii="Arial" w:hAnsi="Arial" w:cs="Arial"/>
        </w:rPr>
      </w:pPr>
    </w:p>
    <w:p w:rsidR="005E6A1F" w:rsidRPr="001F0F3F" w:rsidRDefault="005E6A1F" w:rsidP="005E6A1F">
      <w:pPr>
        <w:pBdr>
          <w:bottom w:val="single" w:sz="4" w:space="1" w:color="00B050"/>
          <w:between w:val="single" w:sz="4" w:space="1" w:color="0070C0"/>
        </w:pBdr>
        <w:spacing w:line="336" w:lineRule="auto"/>
        <w:jc w:val="both"/>
        <w:rPr>
          <w:rFonts w:ascii="Arial" w:hAnsi="Arial" w:cs="Arial"/>
          <w:b/>
        </w:rPr>
      </w:pPr>
      <w:r w:rsidRPr="001F0F3F">
        <w:rPr>
          <w:rFonts w:ascii="Arial" w:hAnsi="Arial" w:cs="Arial"/>
          <w:b/>
        </w:rPr>
        <w:t>Właściwa analiza danych zastanych</w:t>
      </w:r>
    </w:p>
    <w:p w:rsidR="005E6A1F" w:rsidRPr="001F0F3F" w:rsidRDefault="005E6A1F" w:rsidP="005E6A1F">
      <w:pPr>
        <w:spacing w:line="336" w:lineRule="auto"/>
        <w:jc w:val="both"/>
        <w:rPr>
          <w:rFonts w:ascii="Arial" w:hAnsi="Arial" w:cs="Arial"/>
        </w:rPr>
      </w:pPr>
      <w:r w:rsidRPr="001F0F3F">
        <w:rPr>
          <w:rFonts w:ascii="Arial" w:hAnsi="Arial" w:cs="Arial"/>
        </w:rPr>
        <w:t xml:space="preserve">Rozpoczęła się w momencie zatwierdzenia przez Zamawiającego raportu metodologicznego. </w:t>
      </w:r>
    </w:p>
    <w:p w:rsidR="005E6A1F" w:rsidRPr="001F0F3F" w:rsidRDefault="005E6A1F" w:rsidP="005E6A1F">
      <w:pPr>
        <w:spacing w:before="120" w:line="336" w:lineRule="auto"/>
        <w:jc w:val="both"/>
        <w:rPr>
          <w:rFonts w:ascii="Arial" w:hAnsi="Arial" w:cs="Arial"/>
          <w:b/>
        </w:rPr>
      </w:pPr>
      <w:r w:rsidRPr="001F0F3F">
        <w:rPr>
          <w:rFonts w:ascii="Arial" w:hAnsi="Arial" w:cs="Arial"/>
          <w:b/>
        </w:rPr>
        <w:t>Źródła danych:</w:t>
      </w:r>
    </w:p>
    <w:p w:rsidR="005E6A1F" w:rsidRPr="001F0F3F" w:rsidRDefault="005E6A1F" w:rsidP="005E6A1F">
      <w:pPr>
        <w:spacing w:line="336" w:lineRule="auto"/>
        <w:jc w:val="both"/>
        <w:rPr>
          <w:rFonts w:ascii="Arial" w:hAnsi="Arial" w:cs="Arial"/>
        </w:rPr>
      </w:pPr>
    </w:p>
    <w:p w:rsidR="005E6A1F" w:rsidRPr="001F0F3F" w:rsidRDefault="005E6A1F" w:rsidP="005E6A1F">
      <w:pPr>
        <w:spacing w:line="336" w:lineRule="auto"/>
        <w:jc w:val="both"/>
        <w:rPr>
          <w:rFonts w:ascii="Arial" w:hAnsi="Arial" w:cs="Arial"/>
          <w:b/>
        </w:rPr>
      </w:pPr>
      <w:r w:rsidRPr="001F0F3F">
        <w:rPr>
          <w:rFonts w:ascii="Arial" w:hAnsi="Arial" w:cs="Arial"/>
        </w:rPr>
        <w:t xml:space="preserve">W ramach analizy desk research przeprowadzona została analiza </w:t>
      </w:r>
      <w:r w:rsidRPr="001F0F3F">
        <w:rPr>
          <w:rFonts w:ascii="Arial" w:hAnsi="Arial" w:cs="Arial"/>
          <w:b/>
        </w:rPr>
        <w:t xml:space="preserve">wszystkich wniosków o dofinansowanie projektów, dla których podpisano umowy o dofinasowanie, </w:t>
      </w:r>
      <w:r w:rsidR="00BB27F4">
        <w:rPr>
          <w:rFonts w:ascii="Arial" w:hAnsi="Arial" w:cs="Arial"/>
          <w:b/>
        </w:rPr>
        <w:br/>
      </w:r>
      <w:r w:rsidRPr="001F0F3F">
        <w:rPr>
          <w:rFonts w:ascii="Arial" w:hAnsi="Arial" w:cs="Arial"/>
          <w:b/>
        </w:rPr>
        <w:t>tj. 9</w:t>
      </w:r>
      <w:r w:rsidR="00820A8A">
        <w:rPr>
          <w:rFonts w:ascii="Arial" w:hAnsi="Arial" w:cs="Arial"/>
          <w:b/>
        </w:rPr>
        <w:t xml:space="preserve">4 </w:t>
      </w:r>
      <w:r w:rsidRPr="001F0F3F">
        <w:rPr>
          <w:rFonts w:ascii="Arial" w:hAnsi="Arial" w:cs="Arial"/>
          <w:b/>
        </w:rPr>
        <w:t>projekt</w:t>
      </w:r>
      <w:r w:rsidR="00820A8A">
        <w:rPr>
          <w:rFonts w:ascii="Arial" w:hAnsi="Arial" w:cs="Arial"/>
          <w:b/>
        </w:rPr>
        <w:t>y</w:t>
      </w:r>
      <w:r w:rsidRPr="001F0F3F">
        <w:rPr>
          <w:rFonts w:ascii="Arial" w:hAnsi="Arial" w:cs="Arial"/>
          <w:b/>
        </w:rPr>
        <w:t>.</w:t>
      </w:r>
    </w:p>
    <w:p w:rsidR="005E6A1F" w:rsidRPr="001F0F3F" w:rsidRDefault="005E6A1F" w:rsidP="005E6A1F">
      <w:pPr>
        <w:spacing w:line="336" w:lineRule="auto"/>
        <w:jc w:val="both"/>
        <w:rPr>
          <w:rFonts w:ascii="Arial" w:hAnsi="Arial" w:cs="Arial"/>
        </w:rPr>
      </w:pPr>
      <w:r w:rsidRPr="001F0F3F">
        <w:rPr>
          <w:rFonts w:ascii="Arial" w:hAnsi="Arial" w:cs="Arial"/>
        </w:rPr>
        <w:t>Lista analizowanych dokumentów obejmuje następujące pozycje:</w:t>
      </w:r>
    </w:p>
    <w:p w:rsidR="005E6A1F" w:rsidRPr="001F0F3F" w:rsidRDefault="005E6A1F" w:rsidP="005E6A1F">
      <w:pPr>
        <w:spacing w:line="336" w:lineRule="auto"/>
        <w:jc w:val="both"/>
        <w:rPr>
          <w:rFonts w:ascii="Arial" w:hAnsi="Arial" w:cs="Arial"/>
          <w:b/>
        </w:rPr>
      </w:pPr>
    </w:p>
    <w:p w:rsidR="005E6A1F" w:rsidRPr="001F0F3F" w:rsidRDefault="005E6A1F" w:rsidP="005E6A1F">
      <w:pPr>
        <w:spacing w:line="336" w:lineRule="auto"/>
        <w:jc w:val="both"/>
        <w:rPr>
          <w:rFonts w:ascii="Arial" w:hAnsi="Arial" w:cs="Arial"/>
          <w:b/>
        </w:rPr>
      </w:pPr>
      <w:r w:rsidRPr="001F0F3F">
        <w:rPr>
          <w:rFonts w:ascii="Arial" w:hAnsi="Arial" w:cs="Arial"/>
          <w:b/>
        </w:rPr>
        <w:t>Dokumenty programowe PO KL na lata 2007 – 2013:</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Program Operacyjny Kapitał Ludzki 2007-2013;</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Szczegółowy Opis Priorytetów Programu Operacyjnego Kapitał Ludzki 2007-2013;</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System realizacji Programu Operacyjnego Kapitał Ludzki 2007-2013;</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Strategia Rozwoju Województwa Zachodniopomorskiego do roku 2020;</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 xml:space="preserve">Ewaluacja Krok po kroku, czyli zalecenia IZ w zakresie prowadzenia ewaluacji </w:t>
      </w:r>
      <w:r w:rsidRPr="001F0F3F">
        <w:rPr>
          <w:rFonts w:ascii="Arial" w:hAnsi="Arial" w:cs="Arial"/>
        </w:rPr>
        <w:br/>
        <w:t>w ramach PO KL, Departament Zarządzania EFS, MRR; Warszawa;</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lastRenderedPageBreak/>
        <w:t xml:space="preserve">Sprawozdania okresowe i roczne z realizacji PO KL; Wojewódzki Urząd Pracy </w:t>
      </w:r>
      <w:r w:rsidRPr="001F0F3F">
        <w:rPr>
          <w:rFonts w:ascii="Arial" w:hAnsi="Arial" w:cs="Arial"/>
        </w:rPr>
        <w:br/>
        <w:t>w Szczecinie</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Plany działań dla Priorytetu IX na lata 2007-2015;</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Narodowe Strategiczne Ramy Odniesienia 2007-2013 wspierające wzrost gospodarczy i zatrudnienie;</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 xml:space="preserve">Podręcznik wskaźników PO KL; </w:t>
      </w:r>
    </w:p>
    <w:p w:rsidR="005E6A1F" w:rsidRPr="001F0F3F" w:rsidRDefault="005E6A1F" w:rsidP="005E6A1F">
      <w:pPr>
        <w:pStyle w:val="Akapitzlist"/>
        <w:numPr>
          <w:ilvl w:val="0"/>
          <w:numId w:val="1"/>
        </w:numPr>
        <w:spacing w:line="336" w:lineRule="auto"/>
        <w:ind w:left="714" w:hanging="357"/>
        <w:jc w:val="both"/>
        <w:rPr>
          <w:rFonts w:ascii="Arial" w:hAnsi="Arial" w:cs="Arial"/>
        </w:rPr>
      </w:pPr>
      <w:r w:rsidRPr="001F0F3F">
        <w:rPr>
          <w:rFonts w:ascii="Arial" w:hAnsi="Arial" w:cs="Arial"/>
        </w:rPr>
        <w:t>Podsystem Monitorowania Europejskiego Funduszu Społecznego dla PO KL (PEFS 2007) – instrukcja wypełniania PEFS 2007 dla PO KL;</w:t>
      </w:r>
    </w:p>
    <w:p w:rsidR="005E6A1F" w:rsidRPr="001F0F3F" w:rsidRDefault="005E6A1F" w:rsidP="005E6A1F">
      <w:pPr>
        <w:spacing w:line="336" w:lineRule="auto"/>
        <w:jc w:val="both"/>
        <w:rPr>
          <w:rFonts w:ascii="Arial" w:hAnsi="Arial" w:cs="Arial"/>
          <w:b/>
        </w:rPr>
      </w:pPr>
    </w:p>
    <w:p w:rsidR="005E6A1F" w:rsidRPr="001F0F3F" w:rsidRDefault="005E6A1F" w:rsidP="005E6A1F">
      <w:pPr>
        <w:spacing w:line="336" w:lineRule="auto"/>
        <w:jc w:val="both"/>
        <w:rPr>
          <w:rFonts w:ascii="Arial" w:hAnsi="Arial" w:cs="Arial"/>
          <w:b/>
        </w:rPr>
      </w:pPr>
      <w:r w:rsidRPr="001F0F3F">
        <w:rPr>
          <w:rFonts w:ascii="Arial" w:hAnsi="Arial" w:cs="Arial"/>
          <w:b/>
        </w:rPr>
        <w:t>Ponadto, w ramach analizy danych zastanych przeanalizowane zosta</w:t>
      </w:r>
      <w:r w:rsidR="001F0F3F">
        <w:rPr>
          <w:rFonts w:ascii="Arial" w:hAnsi="Arial" w:cs="Arial"/>
          <w:b/>
        </w:rPr>
        <w:t>ły</w:t>
      </w:r>
      <w:r w:rsidRPr="001F0F3F">
        <w:rPr>
          <w:rFonts w:ascii="Arial" w:hAnsi="Arial" w:cs="Arial"/>
          <w:b/>
        </w:rPr>
        <w:t>:</w:t>
      </w:r>
    </w:p>
    <w:p w:rsidR="005E6A1F" w:rsidRPr="001F0F3F" w:rsidRDefault="005E6A1F" w:rsidP="00127E44">
      <w:pPr>
        <w:pStyle w:val="Akapitzlist"/>
        <w:numPr>
          <w:ilvl w:val="0"/>
          <w:numId w:val="11"/>
        </w:numPr>
        <w:spacing w:line="336" w:lineRule="auto"/>
        <w:jc w:val="both"/>
        <w:rPr>
          <w:rFonts w:ascii="Arial" w:hAnsi="Arial" w:cs="Arial"/>
        </w:rPr>
      </w:pPr>
      <w:r w:rsidRPr="001F0F3F">
        <w:rPr>
          <w:rFonts w:ascii="Arial" w:hAnsi="Arial" w:cs="Arial"/>
        </w:rPr>
        <w:t>Raporty z dotychczasowych badań z zakresu Działania</w:t>
      </w:r>
      <w:r w:rsidR="001F0F3F">
        <w:rPr>
          <w:rFonts w:ascii="Arial" w:hAnsi="Arial" w:cs="Arial"/>
        </w:rPr>
        <w:t xml:space="preserve"> 9.2 PO KL</w:t>
      </w:r>
      <w:r w:rsidRPr="001F0F3F">
        <w:rPr>
          <w:rFonts w:ascii="Arial" w:hAnsi="Arial" w:cs="Arial"/>
        </w:rPr>
        <w:t>:</w:t>
      </w:r>
    </w:p>
    <w:p w:rsidR="005E6A1F" w:rsidRPr="001F0F3F" w:rsidRDefault="005E6A1F" w:rsidP="00127E44">
      <w:pPr>
        <w:pStyle w:val="Akapitzlist"/>
        <w:numPr>
          <w:ilvl w:val="1"/>
          <w:numId w:val="11"/>
        </w:numPr>
        <w:spacing w:line="336" w:lineRule="auto"/>
        <w:jc w:val="both"/>
        <w:rPr>
          <w:rFonts w:ascii="Arial" w:hAnsi="Arial" w:cs="Arial"/>
        </w:rPr>
      </w:pPr>
      <w:r w:rsidRPr="001F0F3F">
        <w:rPr>
          <w:rFonts w:ascii="Arial" w:hAnsi="Arial" w:cs="Arial"/>
          <w:i/>
        </w:rPr>
        <w:t xml:space="preserve">Analiza i ocena efektów </w:t>
      </w:r>
      <w:r w:rsidR="001F0F3F" w:rsidRPr="001F0F3F">
        <w:rPr>
          <w:rFonts w:ascii="Arial" w:hAnsi="Arial" w:cs="Arial"/>
          <w:i/>
        </w:rPr>
        <w:t>wsparcia</w:t>
      </w:r>
      <w:r w:rsidRPr="001F0F3F">
        <w:rPr>
          <w:rFonts w:ascii="Arial" w:hAnsi="Arial" w:cs="Arial"/>
          <w:i/>
        </w:rPr>
        <w:t xml:space="preserve"> PO KL w województwie zachodniopomorskim – Wojewódzki Urząd Pracy, Szczecin 2013 r.</w:t>
      </w:r>
    </w:p>
    <w:p w:rsidR="005E6A1F" w:rsidRPr="001F0F3F" w:rsidRDefault="005E6A1F" w:rsidP="00127E44">
      <w:pPr>
        <w:pStyle w:val="Akapitzlist"/>
        <w:numPr>
          <w:ilvl w:val="1"/>
          <w:numId w:val="11"/>
        </w:numPr>
        <w:spacing w:line="336" w:lineRule="auto"/>
        <w:jc w:val="both"/>
        <w:rPr>
          <w:rFonts w:ascii="Arial" w:hAnsi="Arial" w:cs="Arial"/>
        </w:rPr>
      </w:pPr>
      <w:r w:rsidRPr="001F0F3F">
        <w:rPr>
          <w:rFonts w:ascii="Arial" w:hAnsi="Arial" w:cs="Arial"/>
          <w:i/>
        </w:rPr>
        <w:t xml:space="preserve">Stan szkolnictwa zawodowego w Polsce – Krajowy Ośrodek Wspierania Edukacji Zawodowej i </w:t>
      </w:r>
      <w:r w:rsidR="001F0F3F" w:rsidRPr="001F0F3F">
        <w:rPr>
          <w:rFonts w:ascii="Arial" w:hAnsi="Arial" w:cs="Arial"/>
          <w:i/>
        </w:rPr>
        <w:t>Ustawicznej</w:t>
      </w:r>
      <w:r w:rsidRPr="001F0F3F">
        <w:rPr>
          <w:rFonts w:ascii="Arial" w:hAnsi="Arial" w:cs="Arial"/>
          <w:i/>
        </w:rPr>
        <w:t>, Warszawa 2013 r.</w:t>
      </w:r>
    </w:p>
    <w:p w:rsidR="005E6A1F" w:rsidRPr="001F0F3F" w:rsidRDefault="005E6A1F" w:rsidP="00127E44">
      <w:pPr>
        <w:pStyle w:val="Akapitzlist"/>
        <w:numPr>
          <w:ilvl w:val="1"/>
          <w:numId w:val="11"/>
        </w:numPr>
        <w:spacing w:line="336" w:lineRule="auto"/>
        <w:jc w:val="both"/>
        <w:rPr>
          <w:rFonts w:ascii="Arial" w:hAnsi="Arial" w:cs="Arial"/>
        </w:rPr>
      </w:pPr>
      <w:r w:rsidRPr="001F0F3F">
        <w:rPr>
          <w:rFonts w:ascii="Arial" w:hAnsi="Arial" w:cs="Arial"/>
          <w:i/>
        </w:rPr>
        <w:t>Szkolnictwo zawodowe w Polsce a w innych krajach unii europejskiej, Płock 2014</w:t>
      </w:r>
    </w:p>
    <w:p w:rsidR="005E6A1F" w:rsidRPr="001F0F3F" w:rsidRDefault="005E6A1F" w:rsidP="00127E44">
      <w:pPr>
        <w:pStyle w:val="Akapitzlist"/>
        <w:numPr>
          <w:ilvl w:val="1"/>
          <w:numId w:val="11"/>
        </w:numPr>
        <w:spacing w:line="336" w:lineRule="auto"/>
        <w:jc w:val="both"/>
        <w:rPr>
          <w:rFonts w:ascii="Arial" w:hAnsi="Arial" w:cs="Arial"/>
        </w:rPr>
      </w:pPr>
      <w:r w:rsidRPr="001F0F3F">
        <w:rPr>
          <w:rFonts w:ascii="Arial" w:hAnsi="Arial" w:cs="Arial"/>
          <w:i/>
        </w:rPr>
        <w:t>Plany i preferencje zawodowe uczniów szkół gimnazjalnych i ponadgimnazjalnych w województwie zachodniopomorskim, Wojewódzki Urząd Pracy, Szczecin 2011 r.</w:t>
      </w:r>
    </w:p>
    <w:p w:rsidR="005E6A1F" w:rsidRPr="001F0F3F" w:rsidRDefault="005E6A1F" w:rsidP="00127E44">
      <w:pPr>
        <w:pStyle w:val="Akapitzlist"/>
        <w:numPr>
          <w:ilvl w:val="1"/>
          <w:numId w:val="11"/>
        </w:numPr>
        <w:spacing w:line="336" w:lineRule="auto"/>
        <w:jc w:val="both"/>
        <w:rPr>
          <w:rFonts w:ascii="Arial" w:hAnsi="Arial" w:cs="Arial"/>
        </w:rPr>
      </w:pPr>
      <w:r w:rsidRPr="001F0F3F">
        <w:rPr>
          <w:rFonts w:ascii="Arial" w:hAnsi="Arial" w:cs="Arial"/>
          <w:i/>
        </w:rPr>
        <w:t>Szkolnictwo zawodowe i techniczne w Polsce. Diagnoza i propozycje rozwiązań programowych, Fundacja Republikańska, Warszawa 2012 r.</w:t>
      </w:r>
    </w:p>
    <w:p w:rsidR="005E6A1F" w:rsidRPr="001F0F3F" w:rsidRDefault="005E6A1F" w:rsidP="005E6A1F">
      <w:pPr>
        <w:spacing w:line="336" w:lineRule="auto"/>
        <w:jc w:val="both"/>
        <w:rPr>
          <w:rFonts w:ascii="Arial" w:hAnsi="Arial" w:cs="Arial"/>
          <w:b/>
        </w:rPr>
      </w:pPr>
    </w:p>
    <w:p w:rsidR="005E6A1F" w:rsidRPr="001F0F3F" w:rsidRDefault="005E6A1F" w:rsidP="005E6A1F">
      <w:pPr>
        <w:spacing w:line="336" w:lineRule="auto"/>
        <w:jc w:val="both"/>
        <w:rPr>
          <w:rFonts w:ascii="Arial" w:hAnsi="Arial" w:cs="Arial"/>
          <w:b/>
        </w:rPr>
      </w:pPr>
      <w:r w:rsidRPr="001F0F3F">
        <w:rPr>
          <w:rFonts w:ascii="Arial" w:hAnsi="Arial" w:cs="Arial"/>
          <w:b/>
        </w:rPr>
        <w:t>Oraz dokumenty strategiczne:</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Regionalny Program Operacyjny Województwa Zachodniopomorskiego 2007-2013;</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Projekt Regionalnego Programu Operacyjnego Województwa Zachodniopomorskiego 2014-2020;</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Projekt Programu Operacyjnego Wiedza Edukacja Rozwój 2014-2020.</w:t>
      </w:r>
    </w:p>
    <w:p w:rsidR="005E6A1F" w:rsidRPr="001F0F3F" w:rsidRDefault="005E6A1F" w:rsidP="005E6A1F">
      <w:pPr>
        <w:spacing w:line="336" w:lineRule="auto"/>
        <w:jc w:val="both"/>
        <w:rPr>
          <w:rFonts w:ascii="Arial" w:hAnsi="Arial" w:cs="Arial"/>
        </w:rPr>
      </w:pPr>
    </w:p>
    <w:p w:rsidR="005E6A1F" w:rsidRPr="001F0F3F" w:rsidRDefault="005E6A1F" w:rsidP="005E6A1F">
      <w:pPr>
        <w:spacing w:line="336" w:lineRule="auto"/>
        <w:jc w:val="both"/>
        <w:rPr>
          <w:rFonts w:ascii="Arial" w:hAnsi="Arial" w:cs="Arial"/>
          <w:b/>
        </w:rPr>
      </w:pPr>
      <w:r w:rsidRPr="001F0F3F">
        <w:rPr>
          <w:rFonts w:ascii="Arial" w:hAnsi="Arial" w:cs="Arial"/>
        </w:rPr>
        <w:t>Wykonawca w trakcie realizacji badania rozszerzył powyższy zakres o następujące pozycje</w:t>
      </w:r>
      <w:r w:rsidRPr="001F0F3F">
        <w:rPr>
          <w:rFonts w:ascii="Arial" w:hAnsi="Arial" w:cs="Arial"/>
          <w:b/>
        </w:rPr>
        <w:t>:</w:t>
      </w:r>
    </w:p>
    <w:p w:rsidR="005E6A1F" w:rsidRPr="001F0F3F" w:rsidRDefault="005E6A1F" w:rsidP="005E6A1F">
      <w:pPr>
        <w:spacing w:line="336" w:lineRule="auto"/>
        <w:jc w:val="both"/>
        <w:rPr>
          <w:rFonts w:ascii="Arial" w:hAnsi="Arial" w:cs="Arial"/>
        </w:rPr>
      </w:pP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Raport: “</w:t>
      </w:r>
      <w:proofErr w:type="spellStart"/>
      <w:r w:rsidRPr="001F0F3F">
        <w:rPr>
          <w:rFonts w:ascii="Arial" w:hAnsi="Arial" w:cs="Arial"/>
        </w:rPr>
        <w:t>Outputs</w:t>
      </w:r>
      <w:proofErr w:type="spellEnd"/>
      <w:r w:rsidRPr="001F0F3F">
        <w:rPr>
          <w:rFonts w:ascii="Arial" w:hAnsi="Arial" w:cs="Arial"/>
        </w:rPr>
        <w:t xml:space="preserve"> and </w:t>
      </w:r>
      <w:proofErr w:type="spellStart"/>
      <w:r w:rsidRPr="001F0F3F">
        <w:rPr>
          <w:rFonts w:ascii="Arial" w:hAnsi="Arial" w:cs="Arial"/>
        </w:rPr>
        <w:t>results</w:t>
      </w:r>
      <w:proofErr w:type="spellEnd"/>
      <w:r w:rsidRPr="001F0F3F">
        <w:rPr>
          <w:rFonts w:ascii="Arial" w:hAnsi="Arial" w:cs="Arial"/>
        </w:rPr>
        <w:t xml:space="preserve"> of the ESF </w:t>
      </w:r>
      <w:proofErr w:type="spellStart"/>
      <w:r w:rsidRPr="001F0F3F">
        <w:rPr>
          <w:rFonts w:ascii="Arial" w:hAnsi="Arial" w:cs="Arial"/>
        </w:rPr>
        <w:t>in</w:t>
      </w:r>
      <w:proofErr w:type="spellEnd"/>
      <w:r w:rsidRPr="001F0F3F">
        <w:rPr>
          <w:rFonts w:ascii="Arial" w:hAnsi="Arial" w:cs="Arial"/>
        </w:rPr>
        <w:t xml:space="preserve"> </w:t>
      </w:r>
      <w:proofErr w:type="spellStart"/>
      <w:r w:rsidRPr="001F0F3F">
        <w:rPr>
          <w:rFonts w:ascii="Arial" w:hAnsi="Arial" w:cs="Arial"/>
        </w:rPr>
        <w:t>the</w:t>
      </w:r>
      <w:proofErr w:type="spellEnd"/>
      <w:r w:rsidRPr="001F0F3F">
        <w:rPr>
          <w:rFonts w:ascii="Arial" w:hAnsi="Arial" w:cs="Arial"/>
        </w:rPr>
        <w:t xml:space="preserve"> 2007-2013 </w:t>
      </w:r>
      <w:proofErr w:type="spellStart"/>
      <w:r w:rsidRPr="001F0F3F">
        <w:rPr>
          <w:rFonts w:ascii="Arial" w:hAnsi="Arial" w:cs="Arial"/>
        </w:rPr>
        <w:t>programming</w:t>
      </w:r>
      <w:proofErr w:type="spellEnd"/>
      <w:r w:rsidRPr="001F0F3F">
        <w:rPr>
          <w:rFonts w:ascii="Arial" w:hAnsi="Arial" w:cs="Arial"/>
        </w:rPr>
        <w:t xml:space="preserve"> period”, wraz z raportami tematycznymi, ESF </w:t>
      </w:r>
      <w:proofErr w:type="spellStart"/>
      <w:r w:rsidRPr="001F0F3F">
        <w:rPr>
          <w:rFonts w:ascii="Arial" w:hAnsi="Arial" w:cs="Arial"/>
        </w:rPr>
        <w:t>Expert</w:t>
      </w:r>
      <w:proofErr w:type="spellEnd"/>
      <w:r w:rsidRPr="001F0F3F">
        <w:rPr>
          <w:rFonts w:ascii="Arial" w:hAnsi="Arial" w:cs="Arial"/>
        </w:rPr>
        <w:t xml:space="preserve"> </w:t>
      </w:r>
      <w:proofErr w:type="spellStart"/>
      <w:r w:rsidRPr="001F0F3F">
        <w:rPr>
          <w:rFonts w:ascii="Arial" w:hAnsi="Arial" w:cs="Arial"/>
        </w:rPr>
        <w:t>Evaluation</w:t>
      </w:r>
      <w:proofErr w:type="spellEnd"/>
      <w:r w:rsidRPr="001F0F3F">
        <w:rPr>
          <w:rFonts w:ascii="Arial" w:hAnsi="Arial" w:cs="Arial"/>
        </w:rPr>
        <w:t xml:space="preserve"> Network, Katarzyna </w:t>
      </w:r>
      <w:proofErr w:type="spellStart"/>
      <w:r w:rsidRPr="001F0F3F">
        <w:rPr>
          <w:rFonts w:ascii="Arial" w:hAnsi="Arial" w:cs="Arial"/>
        </w:rPr>
        <w:t>Batko-Tołuć</w:t>
      </w:r>
      <w:proofErr w:type="spellEnd"/>
      <w:r w:rsidRPr="001F0F3F">
        <w:rPr>
          <w:rFonts w:ascii="Arial" w:hAnsi="Arial" w:cs="Arial"/>
        </w:rPr>
        <w:t xml:space="preserve"> Agnieszka Siekiera, 2013, dostępny poprzez stronę www.ec.europa.eu.</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„Krajowy Raport o Rozwoju Społecznym Polska 2012 Rozwój regionalny i lokalny”, Biuro Projektowe UNDP w Polsce, Warszawa 2012</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lastRenderedPageBreak/>
        <w:t>„Ocena efektywności wykorzystania pomocy finansowej Unii Europejskiej, jako instrumentu polityki spójności społeczno – gospodarczej oraz poprawy warunków życia”, Jan Misiąg, Wojciech Misiąg, Marcin Tomalak, Rzeszów 2013</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Strategia na rzecz inteligentnego i zrównoważonego rozwoju sprzyjającego włączeniu społecznemu, Europa 2020;</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Strategia Rozwoju Kraju 2020 – Aktywne społeczeństwo, konkurencyjna gospodarka, sprawne państwo.</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Dane statystyczne dostępne w ramach m. in. baz PEFS, BDL, BAEL, STRATEG, Moja polis, etc.</w:t>
      </w:r>
    </w:p>
    <w:p w:rsidR="005E6A1F" w:rsidRPr="001F0F3F" w:rsidRDefault="005E6A1F" w:rsidP="00127E44">
      <w:pPr>
        <w:pStyle w:val="Akapitzlist"/>
        <w:numPr>
          <w:ilvl w:val="0"/>
          <w:numId w:val="10"/>
        </w:numPr>
        <w:spacing w:line="336" w:lineRule="auto"/>
        <w:jc w:val="both"/>
        <w:rPr>
          <w:rFonts w:ascii="Arial" w:hAnsi="Arial" w:cs="Arial"/>
        </w:rPr>
      </w:pPr>
      <w:r w:rsidRPr="001F0F3F">
        <w:rPr>
          <w:rFonts w:ascii="Arial" w:hAnsi="Arial" w:cs="Arial"/>
        </w:rPr>
        <w:t>Strategie powiatowe.</w:t>
      </w:r>
    </w:p>
    <w:p w:rsidR="005E6A1F" w:rsidRPr="001F0F3F" w:rsidRDefault="005E6A1F" w:rsidP="005E6A1F">
      <w:pPr>
        <w:spacing w:line="336" w:lineRule="auto"/>
        <w:rPr>
          <w:rFonts w:ascii="Arial" w:hAnsi="Arial" w:cs="Arial"/>
          <w:b/>
          <w:color w:val="000000" w:themeColor="text1"/>
        </w:rPr>
      </w:pPr>
    </w:p>
    <w:p w:rsidR="005E6A1F" w:rsidRPr="001F0F3F" w:rsidRDefault="005E6A1F" w:rsidP="005E6A1F">
      <w:pPr>
        <w:spacing w:line="336" w:lineRule="auto"/>
        <w:rPr>
          <w:rFonts w:ascii="Arial" w:hAnsi="Arial" w:cs="Arial"/>
          <w:b/>
          <w:color w:val="000000" w:themeColor="text1"/>
        </w:rPr>
      </w:pPr>
      <w:r w:rsidRPr="001F0F3F">
        <w:rPr>
          <w:rFonts w:ascii="Arial" w:hAnsi="Arial" w:cs="Arial"/>
          <w:b/>
          <w:color w:val="000000" w:themeColor="text1"/>
        </w:rPr>
        <w:t xml:space="preserve">Analiza dokumentacji aplikacyjnej </w:t>
      </w:r>
    </w:p>
    <w:p w:rsidR="005E6A1F" w:rsidRPr="001F0F3F" w:rsidRDefault="005E6A1F" w:rsidP="005E6A1F">
      <w:pPr>
        <w:spacing w:line="336" w:lineRule="auto"/>
        <w:jc w:val="both"/>
        <w:rPr>
          <w:rFonts w:ascii="Arial" w:hAnsi="Arial" w:cs="Arial"/>
        </w:rPr>
      </w:pPr>
      <w:r w:rsidRPr="001F0F3F">
        <w:rPr>
          <w:rFonts w:ascii="Arial" w:hAnsi="Arial" w:cs="Arial"/>
        </w:rPr>
        <w:t xml:space="preserve">W ramach analizy danych zastanych przeanalizowana została dokumentacja projektów realizowanych w ramach PO KL. W ramach przedmiotowego badania Wykonawca zastosował </w:t>
      </w:r>
      <w:r w:rsidRPr="001F0F3F">
        <w:rPr>
          <w:rFonts w:ascii="Arial" w:hAnsi="Arial" w:cs="Arial"/>
          <w:b/>
        </w:rPr>
        <w:t>całościowy dobór próby</w:t>
      </w:r>
      <w:r w:rsidRPr="001F0F3F">
        <w:rPr>
          <w:rFonts w:ascii="Arial" w:hAnsi="Arial" w:cs="Arial"/>
        </w:rPr>
        <w:t xml:space="preserve"> tj. analizie poddane zostały wszystkie wnioski </w:t>
      </w:r>
      <w:r w:rsidR="00BB27F4">
        <w:rPr>
          <w:rFonts w:ascii="Arial" w:hAnsi="Arial" w:cs="Arial"/>
        </w:rPr>
        <w:br/>
      </w:r>
      <w:r w:rsidRPr="001F0F3F">
        <w:rPr>
          <w:rFonts w:ascii="Arial" w:hAnsi="Arial" w:cs="Arial"/>
        </w:rPr>
        <w:t xml:space="preserve">o dofinansowanie,  z którymi zostały podpisane umowy o dofinansowanie. </w:t>
      </w:r>
    </w:p>
    <w:p w:rsidR="005E6A1F" w:rsidRPr="001F0F3F" w:rsidRDefault="005E6A1F" w:rsidP="005E6A1F">
      <w:pPr>
        <w:spacing w:line="336" w:lineRule="auto"/>
        <w:jc w:val="both"/>
        <w:rPr>
          <w:rFonts w:ascii="Arial" w:hAnsi="Arial" w:cs="Arial"/>
        </w:rPr>
      </w:pPr>
    </w:p>
    <w:p w:rsidR="004D4E49" w:rsidRPr="001F0F3F" w:rsidRDefault="005E6A1F" w:rsidP="005E6A1F">
      <w:pPr>
        <w:spacing w:after="200" w:line="276" w:lineRule="auto"/>
        <w:rPr>
          <w:rFonts w:ascii="Arial" w:eastAsiaTheme="majorEastAsia" w:hAnsi="Arial" w:cs="Arial"/>
          <w:b/>
          <w:bCs/>
          <w:color w:val="00B050"/>
        </w:rPr>
      </w:pPr>
      <w:r w:rsidRPr="001F0F3F">
        <w:rPr>
          <w:rFonts w:ascii="Arial" w:hAnsi="Arial" w:cs="Arial"/>
        </w:rPr>
        <w:t xml:space="preserve">Łącznie Wykonawca przeanalizował </w:t>
      </w:r>
      <w:r w:rsidRPr="001F0F3F">
        <w:rPr>
          <w:rFonts w:ascii="Arial" w:hAnsi="Arial" w:cs="Arial"/>
          <w:b/>
        </w:rPr>
        <w:t>94 wnioski</w:t>
      </w:r>
      <w:r w:rsidRPr="001F0F3F">
        <w:rPr>
          <w:rFonts w:ascii="Arial" w:hAnsi="Arial" w:cs="Arial"/>
        </w:rPr>
        <w:t>, które uzyskały dofinansowanie w ramach PO KL na lata 2007-2013.</w:t>
      </w:r>
    </w:p>
    <w:p w:rsidR="005E6A1F" w:rsidRPr="001F0F3F" w:rsidRDefault="005E6A1F" w:rsidP="005E6A1F">
      <w:pPr>
        <w:spacing w:after="240" w:line="360" w:lineRule="auto"/>
        <w:jc w:val="both"/>
        <w:rPr>
          <w:rFonts w:ascii="Arial" w:hAnsi="Arial" w:cs="Arial"/>
          <w:b/>
        </w:rPr>
      </w:pPr>
    </w:p>
    <w:p w:rsidR="005E6A1F" w:rsidRPr="001F0F3F" w:rsidRDefault="005E6A1F" w:rsidP="005E6A1F">
      <w:pPr>
        <w:spacing w:after="240" w:line="360" w:lineRule="auto"/>
        <w:jc w:val="both"/>
        <w:rPr>
          <w:rFonts w:ascii="Arial" w:hAnsi="Arial" w:cs="Arial"/>
        </w:rPr>
      </w:pPr>
      <w:r w:rsidRPr="001F0F3F">
        <w:rPr>
          <w:rFonts w:ascii="Arial" w:hAnsi="Arial" w:cs="Arial"/>
          <w:b/>
        </w:rPr>
        <w:t>Indywidualne wywiady pogłębione (IDI)</w:t>
      </w:r>
      <w:r w:rsidRPr="001F0F3F">
        <w:rPr>
          <w:rFonts w:ascii="Arial" w:hAnsi="Arial" w:cs="Arial"/>
        </w:rPr>
        <w:t xml:space="preserve"> to podstawowa metoda badań jakościowych. Badanie IDI polega na prowadzeniu przez badacza rozmowy z respondentem w oparciu o przygotowany scenariusz zawierający kluczowe zagadnienia. Zadawane pytania mają charakter otwarty, dzięki czemu umożliwiają respondentowi swobodną wypowiedź, a badaczowi możliwość pogłębienia interesujących go kwestii.</w:t>
      </w:r>
    </w:p>
    <w:p w:rsidR="005E6A1F" w:rsidRPr="001F0F3F" w:rsidRDefault="005E6A1F" w:rsidP="005E6A1F">
      <w:pPr>
        <w:spacing w:after="240" w:line="336" w:lineRule="auto"/>
        <w:jc w:val="both"/>
        <w:rPr>
          <w:rFonts w:ascii="Arial" w:hAnsi="Arial" w:cs="Arial"/>
          <w:b/>
        </w:rPr>
      </w:pPr>
      <w:r w:rsidRPr="001F0F3F">
        <w:rPr>
          <w:rFonts w:ascii="Arial" w:hAnsi="Arial" w:cs="Arial"/>
          <w:b/>
        </w:rPr>
        <w:t>Dobór i liczebność próby:</w:t>
      </w:r>
    </w:p>
    <w:p w:rsidR="005E6A1F" w:rsidRPr="001F0F3F" w:rsidRDefault="005E6A1F" w:rsidP="005E6A1F">
      <w:pPr>
        <w:spacing w:after="240" w:line="336" w:lineRule="auto"/>
        <w:jc w:val="both"/>
        <w:rPr>
          <w:rFonts w:ascii="Arial" w:hAnsi="Arial" w:cs="Arial"/>
        </w:rPr>
      </w:pPr>
      <w:r w:rsidRPr="001F0F3F">
        <w:rPr>
          <w:rFonts w:ascii="Arial" w:hAnsi="Arial" w:cs="Arial"/>
        </w:rPr>
        <w:t>Indywidualne wywiady pogłębione zosta</w:t>
      </w:r>
      <w:r w:rsidR="00460E5C" w:rsidRPr="001F0F3F">
        <w:rPr>
          <w:rFonts w:ascii="Arial" w:hAnsi="Arial" w:cs="Arial"/>
        </w:rPr>
        <w:t xml:space="preserve">ły </w:t>
      </w:r>
      <w:r w:rsidRPr="001F0F3F">
        <w:rPr>
          <w:rFonts w:ascii="Arial" w:hAnsi="Arial" w:cs="Arial"/>
        </w:rPr>
        <w:t>przeprowadzone z:</w:t>
      </w:r>
    </w:p>
    <w:p w:rsidR="005E6A1F" w:rsidRPr="001F0F3F" w:rsidRDefault="005E6A1F" w:rsidP="00127E44">
      <w:pPr>
        <w:pStyle w:val="Akapitzlist"/>
        <w:numPr>
          <w:ilvl w:val="0"/>
          <w:numId w:val="6"/>
        </w:numPr>
        <w:spacing w:after="240" w:line="336" w:lineRule="auto"/>
        <w:jc w:val="both"/>
        <w:rPr>
          <w:rFonts w:ascii="Arial" w:hAnsi="Arial" w:cs="Arial"/>
          <w:color w:val="000000" w:themeColor="text1"/>
        </w:rPr>
      </w:pPr>
      <w:r w:rsidRPr="001F0F3F">
        <w:rPr>
          <w:rFonts w:ascii="Arial" w:hAnsi="Arial" w:cs="Arial"/>
          <w:color w:val="000000" w:themeColor="text1"/>
        </w:rPr>
        <w:t>przedstawicielami projektodawców z każdego z powiatów województwa zachodniopomorskiego – 21 wywiadów</w:t>
      </w:r>
      <w:r w:rsidR="00460E5C" w:rsidRPr="001F0F3F">
        <w:rPr>
          <w:rStyle w:val="Odwoanieprzypisudolnego"/>
          <w:rFonts w:ascii="Arial" w:hAnsi="Arial" w:cs="Arial"/>
          <w:color w:val="000000" w:themeColor="text1"/>
        </w:rPr>
        <w:footnoteReference w:id="1"/>
      </w:r>
    </w:p>
    <w:p w:rsidR="005E6A1F" w:rsidRPr="001F0F3F" w:rsidRDefault="005E6A1F" w:rsidP="00127E44">
      <w:pPr>
        <w:pStyle w:val="Akapitzlist"/>
        <w:numPr>
          <w:ilvl w:val="0"/>
          <w:numId w:val="6"/>
        </w:numPr>
        <w:spacing w:after="240" w:line="336" w:lineRule="auto"/>
        <w:jc w:val="both"/>
        <w:rPr>
          <w:rFonts w:ascii="Arial" w:hAnsi="Arial" w:cs="Arial"/>
          <w:color w:val="000000" w:themeColor="text1"/>
        </w:rPr>
      </w:pPr>
      <w:r w:rsidRPr="001F0F3F">
        <w:rPr>
          <w:rFonts w:ascii="Arial" w:hAnsi="Arial" w:cs="Arial"/>
          <w:color w:val="000000" w:themeColor="text1"/>
        </w:rPr>
        <w:t>przedstawicielami Instytucji Pośredniczącej PO KL – 2 wywiady</w:t>
      </w:r>
    </w:p>
    <w:p w:rsidR="005E6A1F" w:rsidRPr="001F0F3F" w:rsidRDefault="005E6A1F" w:rsidP="00127E44">
      <w:pPr>
        <w:pStyle w:val="Akapitzlist"/>
        <w:numPr>
          <w:ilvl w:val="0"/>
          <w:numId w:val="6"/>
        </w:numPr>
        <w:spacing w:after="240" w:line="336" w:lineRule="auto"/>
        <w:jc w:val="both"/>
        <w:rPr>
          <w:rFonts w:ascii="Arial" w:hAnsi="Arial" w:cs="Arial"/>
          <w:color w:val="000000" w:themeColor="text1"/>
        </w:rPr>
      </w:pPr>
      <w:r w:rsidRPr="001F0F3F">
        <w:rPr>
          <w:rFonts w:ascii="Arial" w:hAnsi="Arial" w:cs="Arial"/>
          <w:color w:val="000000" w:themeColor="text1"/>
        </w:rPr>
        <w:t>przedstawicielem Zachodniopomorskiego Urzędu Marszałkowskiego – 1 wywiad</w:t>
      </w:r>
    </w:p>
    <w:p w:rsidR="005E6A1F" w:rsidRPr="001F0F3F" w:rsidRDefault="005E6A1F" w:rsidP="005E6A1F">
      <w:pPr>
        <w:spacing w:after="240" w:line="336" w:lineRule="auto"/>
        <w:jc w:val="both"/>
        <w:rPr>
          <w:rFonts w:ascii="Arial" w:hAnsi="Arial" w:cs="Arial"/>
        </w:rPr>
      </w:pPr>
      <w:r w:rsidRPr="001F0F3F">
        <w:rPr>
          <w:rFonts w:ascii="Arial" w:hAnsi="Arial" w:cs="Arial"/>
        </w:rPr>
        <w:lastRenderedPageBreak/>
        <w:t>Próba zostanie dobrana w sposób celowy. Dzięki czemu możliwe będzie objęcie badaniem osób – respondentów, którzy posiadają największą wiedze w badanym obszarze, dzięki temu możliwe będzie uzyskanie odpowiedzi na pytania badawcze.</w:t>
      </w:r>
    </w:p>
    <w:p w:rsidR="00383E66" w:rsidRPr="001F0F3F" w:rsidRDefault="005E6A1F" w:rsidP="005E6A1F">
      <w:pPr>
        <w:spacing w:after="200" w:line="276" w:lineRule="auto"/>
        <w:rPr>
          <w:rFonts w:ascii="Arial" w:hAnsi="Arial" w:cs="Arial"/>
        </w:rPr>
      </w:pPr>
      <w:r w:rsidRPr="001F0F3F">
        <w:rPr>
          <w:rFonts w:ascii="Arial" w:hAnsi="Arial" w:cs="Arial"/>
        </w:rPr>
        <w:t>Łącznie Wykonawca przeprowadzi</w:t>
      </w:r>
      <w:r w:rsidR="00014EA8" w:rsidRPr="001F0F3F">
        <w:rPr>
          <w:rFonts w:ascii="Arial" w:hAnsi="Arial" w:cs="Arial"/>
        </w:rPr>
        <w:t>ł</w:t>
      </w:r>
      <w:r w:rsidR="00126058">
        <w:rPr>
          <w:rFonts w:ascii="Arial" w:hAnsi="Arial" w:cs="Arial"/>
        </w:rPr>
        <w:t xml:space="preserve"> </w:t>
      </w:r>
      <w:r w:rsidRPr="001F0F3F">
        <w:rPr>
          <w:rFonts w:ascii="Arial" w:hAnsi="Arial" w:cs="Arial"/>
          <w:b/>
        </w:rPr>
        <w:t>24 indywidualn</w:t>
      </w:r>
      <w:r w:rsidR="00014EA8" w:rsidRPr="001F0F3F">
        <w:rPr>
          <w:rFonts w:ascii="Arial" w:hAnsi="Arial" w:cs="Arial"/>
          <w:b/>
        </w:rPr>
        <w:t>e</w:t>
      </w:r>
      <w:r w:rsidRPr="001F0F3F">
        <w:rPr>
          <w:rFonts w:ascii="Arial" w:hAnsi="Arial" w:cs="Arial"/>
          <w:b/>
        </w:rPr>
        <w:t xml:space="preserve"> wywiad</w:t>
      </w:r>
      <w:r w:rsidR="00014EA8" w:rsidRPr="001F0F3F">
        <w:rPr>
          <w:rFonts w:ascii="Arial" w:hAnsi="Arial" w:cs="Arial"/>
          <w:b/>
        </w:rPr>
        <w:t>y</w:t>
      </w:r>
      <w:r w:rsidRPr="001F0F3F">
        <w:rPr>
          <w:rFonts w:ascii="Arial" w:hAnsi="Arial" w:cs="Arial"/>
          <w:b/>
        </w:rPr>
        <w:t xml:space="preserve"> pogłębion</w:t>
      </w:r>
      <w:r w:rsidR="00014EA8" w:rsidRPr="001F0F3F">
        <w:rPr>
          <w:rFonts w:ascii="Arial" w:hAnsi="Arial" w:cs="Arial"/>
          <w:b/>
        </w:rPr>
        <w:t>e</w:t>
      </w:r>
      <w:r w:rsidRPr="001F0F3F">
        <w:rPr>
          <w:rFonts w:ascii="Arial" w:hAnsi="Arial" w:cs="Arial"/>
        </w:rPr>
        <w:t>.</w:t>
      </w:r>
    </w:p>
    <w:p w:rsidR="00383E66" w:rsidRPr="001F0F3F" w:rsidRDefault="00383E66" w:rsidP="005E6A1F">
      <w:pPr>
        <w:spacing w:after="200" w:line="276" w:lineRule="auto"/>
        <w:rPr>
          <w:rFonts w:ascii="Arial" w:hAnsi="Arial" w:cs="Arial"/>
        </w:rPr>
      </w:pPr>
    </w:p>
    <w:p w:rsidR="00383E66" w:rsidRPr="001F0F3F" w:rsidRDefault="00383E66" w:rsidP="00383E66">
      <w:pPr>
        <w:spacing w:after="240" w:line="336" w:lineRule="auto"/>
        <w:jc w:val="both"/>
        <w:rPr>
          <w:rFonts w:ascii="Arial" w:hAnsi="Arial" w:cs="Arial"/>
        </w:rPr>
      </w:pPr>
      <w:r w:rsidRPr="001F0F3F">
        <w:rPr>
          <w:rFonts w:ascii="Arial" w:hAnsi="Arial" w:cs="Arial"/>
          <w:b/>
        </w:rPr>
        <w:t>FGI (</w:t>
      </w:r>
      <w:r w:rsidRPr="001F0F3F">
        <w:rPr>
          <w:rFonts w:ascii="Arial" w:hAnsi="Arial" w:cs="Arial"/>
          <w:b/>
          <w:i/>
        </w:rPr>
        <w:t>„</w:t>
      </w:r>
      <w:proofErr w:type="spellStart"/>
      <w:r w:rsidRPr="001F0F3F">
        <w:rPr>
          <w:rFonts w:ascii="Arial" w:hAnsi="Arial" w:cs="Arial"/>
          <w:b/>
          <w:i/>
        </w:rPr>
        <w:t>FocusGroup</w:t>
      </w:r>
      <w:proofErr w:type="spellEnd"/>
      <w:r w:rsidRPr="001F0F3F">
        <w:rPr>
          <w:rFonts w:ascii="Arial" w:hAnsi="Arial" w:cs="Arial"/>
          <w:b/>
          <w:i/>
        </w:rPr>
        <w:t xml:space="preserve"> Interview”</w:t>
      </w:r>
      <w:r w:rsidRPr="001F0F3F">
        <w:rPr>
          <w:rFonts w:ascii="Arial" w:hAnsi="Arial" w:cs="Arial"/>
          <w:b/>
        </w:rPr>
        <w:t>)</w:t>
      </w:r>
      <w:r w:rsidRPr="001F0F3F">
        <w:rPr>
          <w:rFonts w:ascii="Arial" w:hAnsi="Arial" w:cs="Arial"/>
        </w:rPr>
        <w:t xml:space="preserve"> – technika polegająca na wspólnej dyskusji respondentów (zwykle 5 – 8 osób) na z góry określony temat. Wywiad FGI może wykraczać poza zwykłą dyskusje i być prowadzony, z zastosowaniem różnych ćwiczeń oraz metod projekcyjnych, umożliwiających poznanie i zrozumienie ukrytych postaw, preferencji i opinii badanych osób. </w:t>
      </w:r>
    </w:p>
    <w:p w:rsidR="00383E66" w:rsidRPr="001F0F3F" w:rsidRDefault="00383E66" w:rsidP="00383E66">
      <w:pPr>
        <w:spacing w:after="240" w:line="336" w:lineRule="auto"/>
        <w:jc w:val="both"/>
        <w:rPr>
          <w:rFonts w:ascii="Arial" w:hAnsi="Arial" w:cs="Arial"/>
        </w:rPr>
      </w:pPr>
      <w:r w:rsidRPr="001F0F3F">
        <w:rPr>
          <w:rFonts w:ascii="Arial" w:hAnsi="Arial" w:cs="Arial"/>
          <w:b/>
        </w:rPr>
        <w:t>Dobór i liczebność próby:</w:t>
      </w:r>
    </w:p>
    <w:p w:rsidR="00383E66" w:rsidRPr="001F0F3F" w:rsidRDefault="00383E66" w:rsidP="00383E66">
      <w:pPr>
        <w:spacing w:after="240" w:line="336" w:lineRule="auto"/>
        <w:jc w:val="both"/>
        <w:rPr>
          <w:rFonts w:ascii="Arial" w:hAnsi="Arial" w:cs="Arial"/>
        </w:rPr>
      </w:pPr>
      <w:r w:rsidRPr="001F0F3F">
        <w:rPr>
          <w:rFonts w:ascii="Arial" w:hAnsi="Arial" w:cs="Arial"/>
        </w:rPr>
        <w:t>Zogniskowane wywiady grupowe zostały przeprowadzone z:</w:t>
      </w:r>
    </w:p>
    <w:p w:rsidR="00383E66" w:rsidRPr="001F0F3F" w:rsidRDefault="00383E66" w:rsidP="00127E44">
      <w:pPr>
        <w:pStyle w:val="Akapitzlist"/>
        <w:numPr>
          <w:ilvl w:val="0"/>
          <w:numId w:val="12"/>
        </w:numPr>
        <w:spacing w:after="240" w:line="336" w:lineRule="auto"/>
        <w:jc w:val="both"/>
        <w:rPr>
          <w:rFonts w:ascii="Arial" w:hAnsi="Arial" w:cs="Arial"/>
          <w:color w:val="000000" w:themeColor="text1"/>
        </w:rPr>
      </w:pPr>
      <w:r w:rsidRPr="001F0F3F">
        <w:rPr>
          <w:rFonts w:ascii="Arial" w:hAnsi="Arial" w:cs="Arial"/>
          <w:color w:val="000000" w:themeColor="text1"/>
        </w:rPr>
        <w:t>uczestnikami projektów Działania 9.2 PO KL w województwie</w:t>
      </w:r>
      <w:r w:rsidR="00BB27F4">
        <w:rPr>
          <w:rFonts w:ascii="Arial" w:hAnsi="Arial" w:cs="Arial"/>
          <w:color w:val="000000" w:themeColor="text1"/>
        </w:rPr>
        <w:t xml:space="preserve"> </w:t>
      </w:r>
      <w:r w:rsidRPr="001F0F3F">
        <w:rPr>
          <w:rFonts w:ascii="Arial" w:hAnsi="Arial" w:cs="Arial"/>
          <w:color w:val="000000" w:themeColor="text1"/>
        </w:rPr>
        <w:t>zachodniopomorskim;</w:t>
      </w:r>
    </w:p>
    <w:p w:rsidR="00383E66" w:rsidRPr="001F0F3F" w:rsidRDefault="00383E66" w:rsidP="00127E44">
      <w:pPr>
        <w:pStyle w:val="Akapitzlist"/>
        <w:numPr>
          <w:ilvl w:val="0"/>
          <w:numId w:val="12"/>
        </w:numPr>
        <w:spacing w:after="240" w:line="336" w:lineRule="auto"/>
        <w:jc w:val="both"/>
        <w:rPr>
          <w:rFonts w:ascii="Arial" w:hAnsi="Arial" w:cs="Arial"/>
          <w:color w:val="000000" w:themeColor="text1"/>
        </w:rPr>
      </w:pPr>
      <w:r w:rsidRPr="001F0F3F">
        <w:rPr>
          <w:rFonts w:ascii="Arial" w:hAnsi="Arial" w:cs="Arial"/>
          <w:color w:val="000000" w:themeColor="text1"/>
        </w:rPr>
        <w:t>beneficjentami Działania 9.2 PO KL w województwie zachodniopomorskim;</w:t>
      </w:r>
    </w:p>
    <w:p w:rsidR="00383E66" w:rsidRPr="001F0F3F" w:rsidRDefault="00383E66" w:rsidP="00127E44">
      <w:pPr>
        <w:pStyle w:val="Akapitzlist"/>
        <w:numPr>
          <w:ilvl w:val="0"/>
          <w:numId w:val="12"/>
        </w:numPr>
        <w:spacing w:after="240" w:line="336" w:lineRule="auto"/>
        <w:jc w:val="both"/>
        <w:rPr>
          <w:rFonts w:ascii="Arial" w:hAnsi="Arial" w:cs="Arial"/>
          <w:color w:val="000000" w:themeColor="text1"/>
        </w:rPr>
      </w:pPr>
      <w:r w:rsidRPr="001F0F3F">
        <w:rPr>
          <w:rFonts w:ascii="Arial" w:hAnsi="Arial" w:cs="Arial"/>
          <w:color w:val="000000" w:themeColor="text1"/>
        </w:rPr>
        <w:t>projektodawcami którzy nie otrzymali dofinansowania w ramach Działania 9.2 PO KL w województwie zachodniopomorskim;</w:t>
      </w:r>
    </w:p>
    <w:p w:rsidR="00383E66" w:rsidRPr="001F0F3F" w:rsidRDefault="00383E66" w:rsidP="00127E44">
      <w:pPr>
        <w:pStyle w:val="Akapitzlist"/>
        <w:numPr>
          <w:ilvl w:val="0"/>
          <w:numId w:val="12"/>
        </w:numPr>
        <w:spacing w:after="240" w:line="336" w:lineRule="auto"/>
        <w:jc w:val="both"/>
        <w:rPr>
          <w:rFonts w:ascii="Arial" w:hAnsi="Arial" w:cs="Arial"/>
          <w:color w:val="000000" w:themeColor="text1"/>
        </w:rPr>
      </w:pPr>
      <w:r w:rsidRPr="001F0F3F">
        <w:rPr>
          <w:rFonts w:ascii="Arial" w:hAnsi="Arial" w:cs="Arial"/>
          <w:color w:val="000000" w:themeColor="text1"/>
        </w:rPr>
        <w:t>pracodawcami którzy współpracowali ze szkołami w ramach projektów Działania 9.2 PO KL w województwie zachodniopomorskim.</w:t>
      </w:r>
    </w:p>
    <w:p w:rsidR="00383E66" w:rsidRPr="001F0F3F" w:rsidRDefault="00383E66" w:rsidP="00383E66">
      <w:pPr>
        <w:spacing w:after="240" w:line="336" w:lineRule="auto"/>
        <w:jc w:val="both"/>
        <w:rPr>
          <w:rFonts w:ascii="Arial" w:hAnsi="Arial" w:cs="Arial"/>
        </w:rPr>
      </w:pPr>
      <w:r w:rsidRPr="001F0F3F">
        <w:rPr>
          <w:rFonts w:ascii="Arial" w:hAnsi="Arial" w:cs="Arial"/>
        </w:rPr>
        <w:t>Próba do wywiadów grupowych zostanie dobrana w sposób celowy.</w:t>
      </w:r>
    </w:p>
    <w:p w:rsidR="00383E66" w:rsidRPr="001F0F3F" w:rsidRDefault="00383E66" w:rsidP="00383E66">
      <w:pPr>
        <w:spacing w:after="200" w:line="276" w:lineRule="auto"/>
        <w:rPr>
          <w:rFonts w:ascii="Arial" w:hAnsi="Arial" w:cs="Arial"/>
        </w:rPr>
      </w:pPr>
      <w:r w:rsidRPr="001F0F3F">
        <w:rPr>
          <w:rFonts w:ascii="Arial" w:hAnsi="Arial" w:cs="Arial"/>
        </w:rPr>
        <w:t xml:space="preserve">Wykonawca przeprowadził </w:t>
      </w:r>
      <w:r w:rsidRPr="001F0F3F">
        <w:rPr>
          <w:rFonts w:ascii="Arial" w:hAnsi="Arial" w:cs="Arial"/>
          <w:b/>
        </w:rPr>
        <w:t>4 wywiady grupowe</w:t>
      </w:r>
      <w:r w:rsidRPr="001F0F3F">
        <w:rPr>
          <w:rFonts w:ascii="Arial" w:hAnsi="Arial" w:cs="Arial"/>
        </w:rPr>
        <w:t>.</w:t>
      </w:r>
    </w:p>
    <w:p w:rsidR="009D3759" w:rsidRDefault="009D3759" w:rsidP="00383E66">
      <w:pPr>
        <w:spacing w:after="240" w:line="336" w:lineRule="auto"/>
        <w:jc w:val="both"/>
        <w:rPr>
          <w:rFonts w:ascii="Arial" w:hAnsi="Arial" w:cs="Arial"/>
          <w:b/>
        </w:rPr>
      </w:pPr>
    </w:p>
    <w:p w:rsidR="00383E66" w:rsidRPr="001F0F3F" w:rsidRDefault="00383E66" w:rsidP="00383E66">
      <w:pPr>
        <w:spacing w:after="240" w:line="336" w:lineRule="auto"/>
        <w:jc w:val="both"/>
        <w:rPr>
          <w:rFonts w:ascii="Arial" w:hAnsi="Arial" w:cs="Arial"/>
        </w:rPr>
      </w:pPr>
      <w:r w:rsidRPr="001F0F3F">
        <w:rPr>
          <w:rFonts w:ascii="Arial" w:hAnsi="Arial" w:cs="Arial"/>
          <w:b/>
        </w:rPr>
        <w:t>CATI („Computer</w:t>
      </w:r>
      <w:r w:rsidR="00126058">
        <w:rPr>
          <w:rFonts w:ascii="Arial" w:hAnsi="Arial" w:cs="Arial"/>
          <w:b/>
        </w:rPr>
        <w:t xml:space="preserve"> </w:t>
      </w:r>
      <w:proofErr w:type="spellStart"/>
      <w:r w:rsidRPr="001F0F3F">
        <w:rPr>
          <w:rFonts w:ascii="Arial" w:hAnsi="Arial" w:cs="Arial"/>
          <w:b/>
        </w:rPr>
        <w:t>Assisted</w:t>
      </w:r>
      <w:proofErr w:type="spellEnd"/>
      <w:r w:rsidRPr="001F0F3F">
        <w:rPr>
          <w:rFonts w:ascii="Arial" w:hAnsi="Arial" w:cs="Arial"/>
          <w:b/>
        </w:rPr>
        <w:t xml:space="preserve"> </w:t>
      </w:r>
      <w:proofErr w:type="spellStart"/>
      <w:r w:rsidRPr="001F0F3F">
        <w:rPr>
          <w:rFonts w:ascii="Arial" w:hAnsi="Arial" w:cs="Arial"/>
          <w:b/>
        </w:rPr>
        <w:t>Telephone</w:t>
      </w:r>
      <w:proofErr w:type="spellEnd"/>
      <w:r w:rsidRPr="001F0F3F">
        <w:rPr>
          <w:rFonts w:ascii="Arial" w:hAnsi="Arial" w:cs="Arial"/>
          <w:b/>
        </w:rPr>
        <w:t xml:space="preserve"> Interview”)</w:t>
      </w:r>
      <w:r w:rsidRPr="001F0F3F">
        <w:rPr>
          <w:rFonts w:ascii="Arial" w:hAnsi="Arial" w:cs="Arial"/>
        </w:rPr>
        <w:t xml:space="preserve"> – technika badawcza, za pomocą której wywiad z respondentem prowadzony jest przez telefon. W wywiadach telefonicznych CATI ankieter odczytuje pytania korzystając z elektronicznego kwestionariusza, na którym również notuje uzyskane odpowiedzi.</w:t>
      </w:r>
    </w:p>
    <w:p w:rsidR="00383E66" w:rsidRPr="001F0F3F" w:rsidRDefault="00383E66" w:rsidP="00383E66">
      <w:pPr>
        <w:spacing w:after="240" w:line="336" w:lineRule="auto"/>
        <w:jc w:val="both"/>
        <w:rPr>
          <w:rFonts w:ascii="Arial" w:hAnsi="Arial" w:cs="Arial"/>
          <w:b/>
        </w:rPr>
      </w:pPr>
      <w:r w:rsidRPr="001F0F3F">
        <w:rPr>
          <w:rFonts w:ascii="Arial" w:hAnsi="Arial" w:cs="Arial"/>
          <w:b/>
        </w:rPr>
        <w:t>Dobór i liczebność próby:</w:t>
      </w:r>
    </w:p>
    <w:p w:rsidR="00383E66" w:rsidRPr="001F0F3F" w:rsidRDefault="00383E66" w:rsidP="00383E66">
      <w:pPr>
        <w:spacing w:after="240" w:line="336" w:lineRule="auto"/>
        <w:jc w:val="both"/>
        <w:rPr>
          <w:rFonts w:ascii="Arial" w:hAnsi="Arial" w:cs="Arial"/>
        </w:rPr>
      </w:pPr>
      <w:r w:rsidRPr="001F0F3F">
        <w:rPr>
          <w:rFonts w:ascii="Arial" w:hAnsi="Arial" w:cs="Arial"/>
        </w:rPr>
        <w:t>Badaniem zostały objęte następujące grupy respondentów:</w:t>
      </w:r>
    </w:p>
    <w:p w:rsidR="00383E66" w:rsidRPr="001F0F3F" w:rsidRDefault="00383E66" w:rsidP="00127E44">
      <w:pPr>
        <w:pStyle w:val="Akapitzlist"/>
        <w:numPr>
          <w:ilvl w:val="0"/>
          <w:numId w:val="13"/>
        </w:numPr>
        <w:spacing w:after="240" w:line="336" w:lineRule="auto"/>
        <w:jc w:val="both"/>
        <w:rPr>
          <w:rFonts w:ascii="Arial" w:hAnsi="Arial" w:cs="Arial"/>
          <w:color w:val="000000" w:themeColor="text1"/>
        </w:rPr>
      </w:pPr>
      <w:r w:rsidRPr="001F0F3F">
        <w:rPr>
          <w:rFonts w:ascii="Arial" w:hAnsi="Arial" w:cs="Arial"/>
          <w:color w:val="000000" w:themeColor="text1"/>
        </w:rPr>
        <w:t>Uczestnicy projektów (uczniowie i absolwenci szkół);</w:t>
      </w:r>
    </w:p>
    <w:p w:rsidR="00383E66" w:rsidRPr="001F0F3F" w:rsidRDefault="00383E66" w:rsidP="00127E44">
      <w:pPr>
        <w:pStyle w:val="Akapitzlist"/>
        <w:numPr>
          <w:ilvl w:val="0"/>
          <w:numId w:val="13"/>
        </w:numPr>
        <w:spacing w:after="240" w:line="336" w:lineRule="auto"/>
        <w:jc w:val="both"/>
        <w:rPr>
          <w:rFonts w:ascii="Arial" w:hAnsi="Arial" w:cs="Arial"/>
          <w:color w:val="000000" w:themeColor="text1"/>
        </w:rPr>
      </w:pPr>
      <w:r w:rsidRPr="001F0F3F">
        <w:rPr>
          <w:rFonts w:ascii="Arial" w:hAnsi="Arial" w:cs="Arial"/>
          <w:color w:val="000000" w:themeColor="text1"/>
        </w:rPr>
        <w:t>Beneficjenci Działania 9.2 PO KL;</w:t>
      </w:r>
    </w:p>
    <w:p w:rsidR="00383E66" w:rsidRPr="001F0F3F" w:rsidRDefault="00383E66" w:rsidP="00127E44">
      <w:pPr>
        <w:pStyle w:val="Akapitzlist"/>
        <w:numPr>
          <w:ilvl w:val="0"/>
          <w:numId w:val="13"/>
        </w:numPr>
        <w:spacing w:after="240" w:line="336" w:lineRule="auto"/>
        <w:jc w:val="both"/>
        <w:rPr>
          <w:rFonts w:ascii="Arial" w:hAnsi="Arial" w:cs="Arial"/>
          <w:color w:val="000000" w:themeColor="text1"/>
        </w:rPr>
      </w:pPr>
      <w:r w:rsidRPr="001F0F3F">
        <w:rPr>
          <w:rFonts w:ascii="Arial" w:hAnsi="Arial" w:cs="Arial"/>
          <w:color w:val="000000" w:themeColor="text1"/>
        </w:rPr>
        <w:t>Projektodawcy Działania 9.2 PO KL, którzy nie otrzymali dofinansowania;</w:t>
      </w:r>
    </w:p>
    <w:p w:rsidR="00383E66" w:rsidRPr="001F0F3F" w:rsidRDefault="00383E66" w:rsidP="00127E44">
      <w:pPr>
        <w:pStyle w:val="Akapitzlist"/>
        <w:numPr>
          <w:ilvl w:val="0"/>
          <w:numId w:val="13"/>
        </w:numPr>
        <w:spacing w:after="240" w:line="336" w:lineRule="auto"/>
        <w:jc w:val="both"/>
        <w:rPr>
          <w:rFonts w:ascii="Arial" w:hAnsi="Arial" w:cs="Arial"/>
          <w:color w:val="000000" w:themeColor="text1"/>
        </w:rPr>
      </w:pPr>
      <w:r w:rsidRPr="001F0F3F">
        <w:rPr>
          <w:rFonts w:ascii="Arial" w:hAnsi="Arial" w:cs="Arial"/>
          <w:color w:val="000000" w:themeColor="text1"/>
        </w:rPr>
        <w:lastRenderedPageBreak/>
        <w:t>Pracodawcy współpracujący ze szkołami w ramach projektów</w:t>
      </w:r>
    </w:p>
    <w:p w:rsidR="00383E66" w:rsidRPr="001F0F3F" w:rsidRDefault="00383E66" w:rsidP="00383E66">
      <w:pPr>
        <w:spacing w:after="200" w:line="276" w:lineRule="auto"/>
        <w:jc w:val="both"/>
        <w:rPr>
          <w:rFonts w:ascii="Arial" w:hAnsi="Arial" w:cs="Arial"/>
        </w:rPr>
      </w:pPr>
      <w:r w:rsidRPr="001F0F3F">
        <w:rPr>
          <w:rFonts w:ascii="Arial" w:hAnsi="Arial" w:cs="Arial"/>
        </w:rPr>
        <w:t xml:space="preserve">W celu uzyskania reprezentatywnych danych dotyczących grup objętych wsparciem, dających podstawy do uogólniania wyników na całą interesującą nas populację, Wykonawca przy obliczaniu wielkości próby posłużył się wzorem na dobór próby losowej </w:t>
      </w:r>
      <w:proofErr w:type="spellStart"/>
      <w:r w:rsidRPr="001F0F3F">
        <w:rPr>
          <w:rFonts w:ascii="Arial" w:hAnsi="Arial" w:cs="Arial"/>
        </w:rPr>
        <w:t>J.Grenia</w:t>
      </w:r>
      <w:proofErr w:type="spellEnd"/>
      <w:r w:rsidRPr="001F0F3F">
        <w:rPr>
          <w:rFonts w:ascii="Arial" w:hAnsi="Arial" w:cs="Arial"/>
        </w:rPr>
        <w:t>, przy założeniach:</w:t>
      </w:r>
    </w:p>
    <w:p w:rsidR="00383E66" w:rsidRPr="001F0F3F" w:rsidRDefault="00383E66" w:rsidP="00127E44">
      <w:pPr>
        <w:pStyle w:val="Akapitzlist"/>
        <w:numPr>
          <w:ilvl w:val="0"/>
          <w:numId w:val="14"/>
        </w:numPr>
        <w:spacing w:after="240" w:line="336" w:lineRule="auto"/>
        <w:jc w:val="both"/>
        <w:rPr>
          <w:rFonts w:ascii="Arial" w:hAnsi="Arial" w:cs="Arial"/>
        </w:rPr>
      </w:pPr>
      <w:r w:rsidRPr="001F0F3F">
        <w:rPr>
          <w:rFonts w:ascii="Arial" w:hAnsi="Arial" w:cs="Arial"/>
        </w:rPr>
        <w:t>zakładany maksymalny błąd oszacowania, pozwalający na uzyskanie odpowiednio dokładnych wyników, został ustalony na poziomie 3%;</w:t>
      </w:r>
    </w:p>
    <w:p w:rsidR="00383E66" w:rsidRPr="001F0F3F" w:rsidRDefault="00383E66" w:rsidP="00127E44">
      <w:pPr>
        <w:pStyle w:val="Akapitzlist"/>
        <w:numPr>
          <w:ilvl w:val="0"/>
          <w:numId w:val="14"/>
        </w:numPr>
        <w:spacing w:after="240" w:line="336" w:lineRule="auto"/>
        <w:jc w:val="both"/>
        <w:rPr>
          <w:rFonts w:ascii="Arial" w:hAnsi="Arial" w:cs="Arial"/>
        </w:rPr>
      </w:pPr>
      <w:r w:rsidRPr="001F0F3F">
        <w:rPr>
          <w:rFonts w:ascii="Arial" w:hAnsi="Arial" w:cs="Arial"/>
        </w:rPr>
        <w:t>poziom ufności określony został w wysokości 0,95;</w:t>
      </w:r>
    </w:p>
    <w:p w:rsidR="00383E66" w:rsidRPr="001F0F3F" w:rsidRDefault="00383E66" w:rsidP="00127E44">
      <w:pPr>
        <w:pStyle w:val="Akapitzlist"/>
        <w:numPr>
          <w:ilvl w:val="0"/>
          <w:numId w:val="14"/>
        </w:numPr>
        <w:spacing w:after="240" w:line="336" w:lineRule="auto"/>
        <w:jc w:val="both"/>
        <w:rPr>
          <w:rFonts w:ascii="Arial" w:hAnsi="Arial" w:cs="Arial"/>
        </w:rPr>
      </w:pPr>
      <w:r w:rsidRPr="001F0F3F">
        <w:rPr>
          <w:rFonts w:ascii="Arial" w:hAnsi="Arial" w:cs="Arial"/>
        </w:rPr>
        <w:t xml:space="preserve">standardowo przyjęto procentowy udział zjawiska (proporcja w populacji) </w:t>
      </w:r>
      <w:r w:rsidRPr="001F0F3F">
        <w:rPr>
          <w:rFonts w:ascii="Arial" w:hAnsi="Arial" w:cs="Arial"/>
        </w:rPr>
        <w:br/>
        <w:t>w wysokości 50%</w:t>
      </w:r>
    </w:p>
    <w:p w:rsidR="00383E66" w:rsidRPr="00126058" w:rsidRDefault="00383E66" w:rsidP="00383E66">
      <w:pPr>
        <w:pStyle w:val="Legenda"/>
        <w:rPr>
          <w:rFonts w:ascii="Arial" w:hAnsi="Arial" w:cs="Arial"/>
          <w:b w:val="0"/>
          <w:color w:val="365F91" w:themeColor="accent1" w:themeShade="BF"/>
          <w:sz w:val="20"/>
          <w:szCs w:val="22"/>
        </w:rPr>
      </w:pPr>
      <w:bookmarkStart w:id="11" w:name="_Toc407006547"/>
      <w:r w:rsidRPr="00126058">
        <w:rPr>
          <w:rFonts w:ascii="Arial" w:hAnsi="Arial" w:cs="Arial"/>
          <w:color w:val="365F91" w:themeColor="accent1" w:themeShade="BF"/>
          <w:sz w:val="20"/>
          <w:szCs w:val="22"/>
        </w:rPr>
        <w:t xml:space="preserve">Tabela </w:t>
      </w:r>
      <w:r w:rsidR="008E4703" w:rsidRPr="00126058">
        <w:rPr>
          <w:rFonts w:ascii="Arial" w:hAnsi="Arial" w:cs="Arial"/>
          <w:color w:val="365F91" w:themeColor="accent1" w:themeShade="BF"/>
          <w:sz w:val="20"/>
          <w:szCs w:val="22"/>
        </w:rPr>
        <w:fldChar w:fldCharType="begin"/>
      </w:r>
      <w:r w:rsidRPr="00126058">
        <w:rPr>
          <w:rFonts w:ascii="Arial" w:hAnsi="Arial" w:cs="Arial"/>
          <w:color w:val="365F91" w:themeColor="accent1" w:themeShade="BF"/>
          <w:sz w:val="20"/>
          <w:szCs w:val="22"/>
        </w:rPr>
        <w:instrText xml:space="preserve"> SEQ Tabela \* ARABIC </w:instrText>
      </w:r>
      <w:r w:rsidR="008E4703" w:rsidRPr="00126058">
        <w:rPr>
          <w:rFonts w:ascii="Arial" w:hAnsi="Arial" w:cs="Arial"/>
          <w:color w:val="365F91" w:themeColor="accent1" w:themeShade="BF"/>
          <w:sz w:val="20"/>
          <w:szCs w:val="22"/>
        </w:rPr>
        <w:fldChar w:fldCharType="separate"/>
      </w:r>
      <w:r w:rsidR="00E967ED">
        <w:rPr>
          <w:rFonts w:ascii="Arial" w:hAnsi="Arial" w:cs="Arial"/>
          <w:noProof/>
          <w:color w:val="365F91" w:themeColor="accent1" w:themeShade="BF"/>
          <w:sz w:val="20"/>
          <w:szCs w:val="22"/>
        </w:rPr>
        <w:t>2</w:t>
      </w:r>
      <w:r w:rsidR="008E4703" w:rsidRPr="00126058">
        <w:rPr>
          <w:rFonts w:ascii="Arial" w:hAnsi="Arial" w:cs="Arial"/>
          <w:color w:val="365F91" w:themeColor="accent1" w:themeShade="BF"/>
          <w:sz w:val="20"/>
          <w:szCs w:val="22"/>
        </w:rPr>
        <w:fldChar w:fldCharType="end"/>
      </w:r>
      <w:r w:rsidRPr="00126058">
        <w:rPr>
          <w:rFonts w:ascii="Arial" w:hAnsi="Arial" w:cs="Arial"/>
          <w:color w:val="365F91" w:themeColor="accent1" w:themeShade="BF"/>
          <w:sz w:val="20"/>
          <w:szCs w:val="22"/>
        </w:rPr>
        <w:t xml:space="preserve"> Wielkość próby w badaniu CATI</w:t>
      </w:r>
      <w:bookmarkEnd w:id="11"/>
    </w:p>
    <w:tbl>
      <w:tblPr>
        <w:tblStyle w:val="Jasnalistaakcent3"/>
        <w:tblW w:w="5000" w:type="pct"/>
        <w:tblLayout w:type="fixed"/>
        <w:tblLook w:val="04A0"/>
      </w:tblPr>
      <w:tblGrid>
        <w:gridCol w:w="2551"/>
        <w:gridCol w:w="2152"/>
        <w:gridCol w:w="2154"/>
        <w:gridCol w:w="2146"/>
      </w:tblGrid>
      <w:tr w:rsidR="00383E66" w:rsidRPr="001F0F3F" w:rsidTr="00383E66">
        <w:trPr>
          <w:cnfStyle w:val="100000000000"/>
          <w:trHeight w:val="300"/>
        </w:trPr>
        <w:tc>
          <w:tcPr>
            <w:cnfStyle w:val="001000000000"/>
            <w:tcW w:w="1417" w:type="pct"/>
            <w:noWrap/>
            <w:vAlign w:val="center"/>
            <w:hideMark/>
          </w:tcPr>
          <w:p w:rsidR="00383E66" w:rsidRPr="001F0F3F" w:rsidRDefault="00383E66" w:rsidP="00383E66">
            <w:pPr>
              <w:jc w:val="center"/>
              <w:rPr>
                <w:rFonts w:ascii="Arial" w:eastAsia="Times New Roman" w:hAnsi="Arial" w:cs="Arial"/>
                <w:b w:val="0"/>
                <w:color w:val="000000"/>
                <w:lang w:eastAsia="pl-PL"/>
              </w:rPr>
            </w:pPr>
          </w:p>
          <w:p w:rsidR="00383E66" w:rsidRPr="001F0F3F" w:rsidRDefault="00383E66" w:rsidP="00383E66">
            <w:pPr>
              <w:jc w:val="center"/>
              <w:rPr>
                <w:rFonts w:ascii="Arial" w:eastAsia="Times New Roman" w:hAnsi="Arial" w:cs="Arial"/>
                <w:b w:val="0"/>
                <w:bCs w:val="0"/>
                <w:color w:val="000000"/>
                <w:lang w:eastAsia="pl-PL"/>
              </w:rPr>
            </w:pPr>
            <w:r w:rsidRPr="001F0F3F">
              <w:rPr>
                <w:rFonts w:ascii="Arial" w:eastAsia="Times New Roman" w:hAnsi="Arial" w:cs="Arial"/>
                <w:color w:val="000000"/>
                <w:lang w:eastAsia="pl-PL"/>
              </w:rPr>
              <w:t>Grupa badana</w:t>
            </w:r>
          </w:p>
        </w:tc>
        <w:tc>
          <w:tcPr>
            <w:tcW w:w="1195" w:type="pct"/>
            <w:noWrap/>
            <w:vAlign w:val="center"/>
            <w:hideMark/>
          </w:tcPr>
          <w:p w:rsidR="00383E66" w:rsidRPr="001F0F3F" w:rsidRDefault="00383E66" w:rsidP="00383E66">
            <w:pPr>
              <w:jc w:val="center"/>
              <w:cnfStyle w:val="100000000000"/>
              <w:rPr>
                <w:rFonts w:ascii="Arial" w:eastAsia="Times New Roman" w:hAnsi="Arial" w:cs="Arial"/>
                <w:b w:val="0"/>
                <w:bCs w:val="0"/>
                <w:color w:val="000000"/>
                <w:lang w:eastAsia="pl-PL"/>
              </w:rPr>
            </w:pPr>
            <w:r w:rsidRPr="001F0F3F">
              <w:rPr>
                <w:rFonts w:ascii="Arial" w:eastAsia="Times New Roman" w:hAnsi="Arial" w:cs="Arial"/>
                <w:color w:val="000000"/>
                <w:lang w:eastAsia="pl-PL"/>
              </w:rPr>
              <w:t>Populacja</w:t>
            </w:r>
          </w:p>
        </w:tc>
        <w:tc>
          <w:tcPr>
            <w:tcW w:w="1196" w:type="pct"/>
            <w:noWrap/>
            <w:vAlign w:val="center"/>
            <w:hideMark/>
          </w:tcPr>
          <w:p w:rsidR="00383E66" w:rsidRPr="001F0F3F" w:rsidRDefault="00383E66" w:rsidP="00383E66">
            <w:pPr>
              <w:jc w:val="center"/>
              <w:cnfStyle w:val="100000000000"/>
              <w:rPr>
                <w:rFonts w:ascii="Arial" w:eastAsia="Times New Roman" w:hAnsi="Arial" w:cs="Arial"/>
                <w:b w:val="0"/>
                <w:bCs w:val="0"/>
                <w:color w:val="000000"/>
                <w:lang w:eastAsia="pl-PL"/>
              </w:rPr>
            </w:pPr>
            <w:r w:rsidRPr="001F0F3F">
              <w:rPr>
                <w:rFonts w:ascii="Arial" w:eastAsia="Times New Roman" w:hAnsi="Arial" w:cs="Arial"/>
                <w:color w:val="000000"/>
                <w:lang w:eastAsia="pl-PL"/>
              </w:rPr>
              <w:t>Przyjęty poziom ufności</w:t>
            </w:r>
          </w:p>
        </w:tc>
        <w:tc>
          <w:tcPr>
            <w:tcW w:w="1192" w:type="pct"/>
            <w:noWrap/>
            <w:vAlign w:val="center"/>
            <w:hideMark/>
          </w:tcPr>
          <w:p w:rsidR="00383E66" w:rsidRPr="001F0F3F" w:rsidRDefault="00383E66" w:rsidP="00383E66">
            <w:pPr>
              <w:jc w:val="center"/>
              <w:cnfStyle w:val="100000000000"/>
              <w:rPr>
                <w:rFonts w:ascii="Arial" w:eastAsia="Times New Roman" w:hAnsi="Arial" w:cs="Arial"/>
                <w:b w:val="0"/>
                <w:bCs w:val="0"/>
                <w:color w:val="000000"/>
                <w:lang w:eastAsia="pl-PL"/>
              </w:rPr>
            </w:pPr>
            <w:r w:rsidRPr="001F0F3F">
              <w:rPr>
                <w:rFonts w:ascii="Arial" w:eastAsia="Times New Roman" w:hAnsi="Arial" w:cs="Arial"/>
                <w:color w:val="000000"/>
                <w:lang w:eastAsia="pl-PL"/>
              </w:rPr>
              <w:t>Wielkość próby</w:t>
            </w:r>
          </w:p>
        </w:tc>
      </w:tr>
      <w:tr w:rsidR="00383E66" w:rsidRPr="001F0F3F" w:rsidTr="00383E66">
        <w:trPr>
          <w:cnfStyle w:val="000000100000"/>
          <w:trHeight w:val="300"/>
        </w:trPr>
        <w:tc>
          <w:tcPr>
            <w:cnfStyle w:val="001000000000"/>
            <w:tcW w:w="1417" w:type="pct"/>
            <w:hideMark/>
          </w:tcPr>
          <w:p w:rsidR="00383E66" w:rsidRPr="001F0F3F" w:rsidRDefault="00383E66" w:rsidP="00383E66">
            <w:pPr>
              <w:rPr>
                <w:rFonts w:ascii="Arial" w:eastAsia="Times New Roman" w:hAnsi="Arial" w:cs="Arial"/>
                <w:b w:val="0"/>
                <w:color w:val="000000"/>
                <w:lang w:eastAsia="pl-PL"/>
              </w:rPr>
            </w:pPr>
            <w:r w:rsidRPr="001F0F3F">
              <w:rPr>
                <w:rFonts w:ascii="Arial" w:eastAsia="Times New Roman" w:hAnsi="Arial" w:cs="Arial"/>
                <w:color w:val="000000"/>
                <w:lang w:eastAsia="pl-PL"/>
              </w:rPr>
              <w:t>Uczestnicy projektów</w:t>
            </w:r>
          </w:p>
        </w:tc>
        <w:tc>
          <w:tcPr>
            <w:tcW w:w="1195"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16 514</w:t>
            </w:r>
          </w:p>
        </w:tc>
        <w:tc>
          <w:tcPr>
            <w:tcW w:w="1196"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3%</w:t>
            </w:r>
          </w:p>
        </w:tc>
        <w:tc>
          <w:tcPr>
            <w:tcW w:w="1192"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1002</w:t>
            </w:r>
          </w:p>
        </w:tc>
      </w:tr>
      <w:tr w:rsidR="00383E66" w:rsidRPr="001F0F3F" w:rsidTr="00383E66">
        <w:trPr>
          <w:trHeight w:val="600"/>
        </w:trPr>
        <w:tc>
          <w:tcPr>
            <w:cnfStyle w:val="001000000000"/>
            <w:tcW w:w="1417" w:type="pct"/>
            <w:hideMark/>
          </w:tcPr>
          <w:p w:rsidR="00383E66" w:rsidRPr="001F0F3F" w:rsidRDefault="00383E66" w:rsidP="00383E66">
            <w:pPr>
              <w:rPr>
                <w:rFonts w:ascii="Arial" w:eastAsia="Times New Roman" w:hAnsi="Arial" w:cs="Arial"/>
                <w:b w:val="0"/>
                <w:color w:val="000000"/>
                <w:lang w:eastAsia="pl-PL"/>
              </w:rPr>
            </w:pPr>
            <w:r w:rsidRPr="001F0F3F">
              <w:rPr>
                <w:rFonts w:ascii="Arial" w:eastAsia="Times New Roman" w:hAnsi="Arial" w:cs="Arial"/>
                <w:color w:val="000000"/>
                <w:lang w:eastAsia="pl-PL"/>
              </w:rPr>
              <w:t>Projektodawcy, którzy nie otrzymali dofinansowania</w:t>
            </w:r>
          </w:p>
        </w:tc>
        <w:tc>
          <w:tcPr>
            <w:tcW w:w="1195"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337</w:t>
            </w:r>
          </w:p>
        </w:tc>
        <w:tc>
          <w:tcPr>
            <w:tcW w:w="1196"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3%</w:t>
            </w:r>
          </w:p>
        </w:tc>
        <w:tc>
          <w:tcPr>
            <w:tcW w:w="1192"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256</w:t>
            </w:r>
          </w:p>
        </w:tc>
      </w:tr>
      <w:tr w:rsidR="00383E66" w:rsidRPr="001F0F3F" w:rsidTr="00383E66">
        <w:trPr>
          <w:cnfStyle w:val="000000100000"/>
          <w:trHeight w:val="300"/>
        </w:trPr>
        <w:tc>
          <w:tcPr>
            <w:cnfStyle w:val="001000000000"/>
            <w:tcW w:w="1417" w:type="pct"/>
            <w:hideMark/>
          </w:tcPr>
          <w:p w:rsidR="00383E66" w:rsidRPr="001F0F3F" w:rsidRDefault="00383E66" w:rsidP="00383E66">
            <w:pPr>
              <w:rPr>
                <w:rFonts w:ascii="Arial" w:eastAsia="Times New Roman" w:hAnsi="Arial" w:cs="Arial"/>
                <w:b w:val="0"/>
                <w:color w:val="000000"/>
                <w:lang w:eastAsia="pl-PL"/>
              </w:rPr>
            </w:pPr>
            <w:r w:rsidRPr="001F0F3F">
              <w:rPr>
                <w:rFonts w:ascii="Arial" w:eastAsia="Times New Roman" w:hAnsi="Arial" w:cs="Arial"/>
                <w:color w:val="000000"/>
                <w:lang w:eastAsia="pl-PL"/>
              </w:rPr>
              <w:t>Beneficjenci Działania 9.2</w:t>
            </w:r>
          </w:p>
        </w:tc>
        <w:tc>
          <w:tcPr>
            <w:tcW w:w="1195"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94</w:t>
            </w:r>
          </w:p>
        </w:tc>
        <w:tc>
          <w:tcPr>
            <w:tcW w:w="1196"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3%</w:t>
            </w:r>
          </w:p>
        </w:tc>
        <w:tc>
          <w:tcPr>
            <w:tcW w:w="1192" w:type="pct"/>
            <w:noWrap/>
            <w:hideMark/>
          </w:tcPr>
          <w:p w:rsidR="00383E66" w:rsidRPr="001F0F3F" w:rsidRDefault="00383E66" w:rsidP="00383E66">
            <w:pPr>
              <w:jc w:val="center"/>
              <w:cnfStyle w:val="000000100000"/>
              <w:rPr>
                <w:rFonts w:ascii="Arial" w:eastAsia="Times New Roman" w:hAnsi="Arial" w:cs="Arial"/>
                <w:color w:val="000000"/>
                <w:lang w:eastAsia="pl-PL"/>
              </w:rPr>
            </w:pPr>
            <w:r w:rsidRPr="001F0F3F">
              <w:rPr>
                <w:rFonts w:ascii="Arial" w:eastAsia="Times New Roman" w:hAnsi="Arial" w:cs="Arial"/>
                <w:color w:val="000000"/>
                <w:lang w:eastAsia="pl-PL"/>
              </w:rPr>
              <w:t>86</w:t>
            </w:r>
          </w:p>
        </w:tc>
      </w:tr>
      <w:tr w:rsidR="00383E66" w:rsidRPr="001F0F3F" w:rsidTr="00383E66">
        <w:trPr>
          <w:trHeight w:val="600"/>
        </w:trPr>
        <w:tc>
          <w:tcPr>
            <w:cnfStyle w:val="001000000000"/>
            <w:tcW w:w="1417" w:type="pct"/>
            <w:hideMark/>
          </w:tcPr>
          <w:p w:rsidR="00383E66" w:rsidRPr="001F0F3F" w:rsidRDefault="00383E66" w:rsidP="00383E66">
            <w:pPr>
              <w:rPr>
                <w:rFonts w:ascii="Arial" w:eastAsia="Times New Roman" w:hAnsi="Arial" w:cs="Arial"/>
                <w:b w:val="0"/>
                <w:color w:val="000000"/>
                <w:lang w:eastAsia="pl-PL"/>
              </w:rPr>
            </w:pPr>
            <w:r w:rsidRPr="001F0F3F">
              <w:rPr>
                <w:rFonts w:ascii="Arial" w:eastAsia="Times New Roman" w:hAnsi="Arial" w:cs="Arial"/>
                <w:color w:val="000000"/>
                <w:lang w:eastAsia="pl-PL"/>
              </w:rPr>
              <w:t>Pracodawcy współpracujący ze szkołami w ramach projektów</w:t>
            </w:r>
          </w:p>
        </w:tc>
        <w:tc>
          <w:tcPr>
            <w:tcW w:w="1195"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174</w:t>
            </w:r>
          </w:p>
        </w:tc>
        <w:tc>
          <w:tcPr>
            <w:tcW w:w="1196"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3%</w:t>
            </w:r>
          </w:p>
        </w:tc>
        <w:tc>
          <w:tcPr>
            <w:tcW w:w="1192" w:type="pct"/>
            <w:noWrap/>
            <w:hideMark/>
          </w:tcPr>
          <w:p w:rsidR="00383E66" w:rsidRPr="001F0F3F" w:rsidRDefault="00383E66" w:rsidP="00383E66">
            <w:pPr>
              <w:jc w:val="center"/>
              <w:cnfStyle w:val="000000000000"/>
              <w:rPr>
                <w:rFonts w:ascii="Arial" w:eastAsia="Times New Roman" w:hAnsi="Arial" w:cs="Arial"/>
                <w:color w:val="000000"/>
                <w:lang w:eastAsia="pl-PL"/>
              </w:rPr>
            </w:pPr>
            <w:r w:rsidRPr="001F0F3F">
              <w:rPr>
                <w:rFonts w:ascii="Arial" w:eastAsia="Times New Roman" w:hAnsi="Arial" w:cs="Arial"/>
                <w:color w:val="000000"/>
                <w:lang w:eastAsia="pl-PL"/>
              </w:rPr>
              <w:t>150</w:t>
            </w:r>
          </w:p>
        </w:tc>
      </w:tr>
      <w:tr w:rsidR="00383E66" w:rsidRPr="001F0F3F" w:rsidTr="00383E66">
        <w:trPr>
          <w:cnfStyle w:val="000000100000"/>
          <w:trHeight w:val="300"/>
        </w:trPr>
        <w:tc>
          <w:tcPr>
            <w:cnfStyle w:val="001000000000"/>
            <w:tcW w:w="1417" w:type="pct"/>
            <w:noWrap/>
            <w:hideMark/>
          </w:tcPr>
          <w:p w:rsidR="00383E66" w:rsidRPr="001F0F3F" w:rsidRDefault="00383E66" w:rsidP="00383E66">
            <w:pPr>
              <w:rPr>
                <w:rFonts w:ascii="Arial" w:eastAsia="Times New Roman" w:hAnsi="Arial" w:cs="Arial"/>
                <w:b w:val="0"/>
                <w:color w:val="000000"/>
                <w:lang w:eastAsia="pl-PL"/>
              </w:rPr>
            </w:pPr>
            <w:r w:rsidRPr="001F0F3F">
              <w:rPr>
                <w:rFonts w:ascii="Arial" w:eastAsia="Times New Roman" w:hAnsi="Arial" w:cs="Arial"/>
                <w:color w:val="000000"/>
                <w:lang w:eastAsia="pl-PL"/>
              </w:rPr>
              <w:t>RAZEM</w:t>
            </w:r>
          </w:p>
        </w:tc>
        <w:tc>
          <w:tcPr>
            <w:tcW w:w="2391" w:type="pct"/>
            <w:gridSpan w:val="2"/>
            <w:noWrap/>
            <w:hideMark/>
          </w:tcPr>
          <w:p w:rsidR="00383E66" w:rsidRPr="001F0F3F" w:rsidRDefault="00383E66" w:rsidP="00383E66">
            <w:pPr>
              <w:cnfStyle w:val="000000100000"/>
              <w:rPr>
                <w:rFonts w:ascii="Arial" w:eastAsia="Times New Roman" w:hAnsi="Arial" w:cs="Arial"/>
                <w:color w:val="000000"/>
                <w:lang w:eastAsia="pl-PL"/>
              </w:rPr>
            </w:pPr>
          </w:p>
        </w:tc>
        <w:tc>
          <w:tcPr>
            <w:tcW w:w="1192" w:type="pct"/>
            <w:noWrap/>
            <w:hideMark/>
          </w:tcPr>
          <w:p w:rsidR="00383E66" w:rsidRPr="001F0F3F" w:rsidRDefault="00383E66" w:rsidP="00383E66">
            <w:pPr>
              <w:jc w:val="center"/>
              <w:cnfStyle w:val="000000100000"/>
              <w:rPr>
                <w:rFonts w:ascii="Arial" w:eastAsia="Times New Roman" w:hAnsi="Arial" w:cs="Arial"/>
                <w:b/>
                <w:bCs/>
                <w:color w:val="000000"/>
                <w:lang w:eastAsia="pl-PL"/>
              </w:rPr>
            </w:pPr>
            <w:r w:rsidRPr="001F0F3F">
              <w:rPr>
                <w:rFonts w:ascii="Arial" w:eastAsia="Times New Roman" w:hAnsi="Arial" w:cs="Arial"/>
                <w:b/>
                <w:bCs/>
                <w:color w:val="000000"/>
                <w:lang w:eastAsia="pl-PL"/>
              </w:rPr>
              <w:t>1494</w:t>
            </w:r>
          </w:p>
        </w:tc>
      </w:tr>
    </w:tbl>
    <w:p w:rsidR="00383E66" w:rsidRDefault="00383E66" w:rsidP="00383E66">
      <w:pPr>
        <w:spacing w:after="240" w:line="336" w:lineRule="auto"/>
        <w:jc w:val="both"/>
        <w:rPr>
          <w:rFonts w:ascii="Arial" w:hAnsi="Arial" w:cs="Arial"/>
          <w:b/>
          <w:sz w:val="20"/>
          <w:szCs w:val="20"/>
        </w:rPr>
      </w:pPr>
      <w:r w:rsidRPr="000E267B">
        <w:rPr>
          <w:rFonts w:ascii="Arial" w:hAnsi="Arial" w:cs="Arial"/>
          <w:i/>
          <w:sz w:val="20"/>
          <w:szCs w:val="20"/>
        </w:rPr>
        <w:t>Źródło: opracowanie własne CRSG PS Sp. z o.o.</w:t>
      </w:r>
    </w:p>
    <w:p w:rsidR="00C8019F" w:rsidRPr="001F0F3F" w:rsidRDefault="00C8019F" w:rsidP="00C8019F">
      <w:pPr>
        <w:spacing w:after="240" w:line="336" w:lineRule="auto"/>
        <w:jc w:val="both"/>
        <w:rPr>
          <w:rFonts w:ascii="Arial" w:hAnsi="Arial" w:cs="Arial"/>
          <w:b/>
        </w:rPr>
      </w:pPr>
      <w:r w:rsidRPr="001F0F3F">
        <w:rPr>
          <w:rFonts w:ascii="Arial" w:hAnsi="Arial" w:cs="Arial"/>
          <w:b/>
        </w:rPr>
        <w:t>Sposób dotarcia do respondenta</w:t>
      </w:r>
    </w:p>
    <w:p w:rsidR="00383E66" w:rsidRPr="001F0F3F" w:rsidRDefault="00C8019F" w:rsidP="00C8019F">
      <w:pPr>
        <w:spacing w:after="200" w:line="276" w:lineRule="auto"/>
        <w:jc w:val="both"/>
        <w:rPr>
          <w:rFonts w:ascii="Arial" w:hAnsi="Arial" w:cs="Arial"/>
        </w:rPr>
      </w:pPr>
      <w:r w:rsidRPr="001F0F3F">
        <w:rPr>
          <w:rFonts w:ascii="Arial" w:hAnsi="Arial" w:cs="Arial"/>
        </w:rPr>
        <w:t>Respondenci losowani byli z bazy danych pozyskanych od Zamawiającego, z wyjątkiem grupy pracodawców współpracujących ze szkołami w ramach projektów. Baza taka zosta</w:t>
      </w:r>
      <w:r w:rsidR="00126058">
        <w:rPr>
          <w:rFonts w:ascii="Arial" w:hAnsi="Arial" w:cs="Arial"/>
        </w:rPr>
        <w:t>ła</w:t>
      </w:r>
      <w:r w:rsidRPr="001F0F3F">
        <w:rPr>
          <w:rFonts w:ascii="Arial" w:hAnsi="Arial" w:cs="Arial"/>
        </w:rPr>
        <w:t xml:space="preserve"> stworzona na początku realizacji procesu badawczego poprzez bezpośredni kontakt z projektodawcami (szkołami) realizującymi projekty.</w:t>
      </w:r>
    </w:p>
    <w:p w:rsidR="00C8019F" w:rsidRPr="001F0F3F" w:rsidRDefault="00C8019F" w:rsidP="00C8019F">
      <w:pPr>
        <w:spacing w:line="336" w:lineRule="auto"/>
        <w:jc w:val="both"/>
        <w:rPr>
          <w:rFonts w:ascii="Arial" w:hAnsi="Arial" w:cs="Arial"/>
        </w:rPr>
      </w:pPr>
      <w:r w:rsidRPr="001F0F3F">
        <w:rPr>
          <w:rFonts w:ascii="Arial" w:hAnsi="Arial" w:cs="Arial"/>
          <w:b/>
        </w:rPr>
        <w:t>Oszacowanie trendów demograficzno-gospodarczych</w:t>
      </w:r>
      <w:r w:rsidR="00BB27F4">
        <w:rPr>
          <w:rFonts w:ascii="Arial" w:hAnsi="Arial" w:cs="Arial"/>
          <w:b/>
        </w:rPr>
        <w:t xml:space="preserve"> </w:t>
      </w:r>
      <w:r w:rsidRPr="001F0F3F">
        <w:rPr>
          <w:rFonts w:ascii="Arial" w:hAnsi="Arial" w:cs="Arial"/>
          <w:b/>
        </w:rPr>
        <w:t>(OTDG)</w:t>
      </w:r>
      <w:r w:rsidRPr="001F0F3F">
        <w:rPr>
          <w:rFonts w:ascii="Arial" w:hAnsi="Arial" w:cs="Arial"/>
        </w:rPr>
        <w:t xml:space="preserve"> dla regionu do 2020 roku zostało zrealizowane dla szczebla powiatowego i opiera się na niezależnych źródłach/ bazach danych i wskaźnikach. </w:t>
      </w:r>
    </w:p>
    <w:p w:rsidR="00C8019F" w:rsidRPr="001F0F3F" w:rsidRDefault="00C8019F" w:rsidP="00C8019F">
      <w:pPr>
        <w:spacing w:line="336" w:lineRule="auto"/>
        <w:jc w:val="both"/>
        <w:rPr>
          <w:rFonts w:ascii="Arial" w:hAnsi="Arial" w:cs="Arial"/>
          <w:color w:val="FF0000"/>
        </w:rPr>
      </w:pPr>
    </w:p>
    <w:p w:rsidR="00C8019F" w:rsidRPr="001F0F3F" w:rsidRDefault="00C8019F" w:rsidP="00C8019F">
      <w:pPr>
        <w:widowControl w:val="0"/>
        <w:shd w:val="clear" w:color="auto" w:fill="FFFFFF"/>
        <w:tabs>
          <w:tab w:val="left" w:pos="374"/>
        </w:tabs>
        <w:autoSpaceDE w:val="0"/>
        <w:autoSpaceDN w:val="0"/>
        <w:adjustRightInd w:val="0"/>
        <w:spacing w:line="336" w:lineRule="auto"/>
        <w:jc w:val="both"/>
        <w:rPr>
          <w:rFonts w:ascii="Arial" w:hAnsi="Arial" w:cs="Arial"/>
        </w:rPr>
      </w:pPr>
      <w:r w:rsidRPr="001F0F3F">
        <w:rPr>
          <w:rFonts w:ascii="Arial" w:hAnsi="Arial" w:cs="Arial"/>
          <w:b/>
        </w:rPr>
        <w:t>RIS</w:t>
      </w:r>
      <w:r w:rsidRPr="001F0F3F">
        <w:rPr>
          <w:rFonts w:ascii="Arial" w:hAnsi="Arial" w:cs="Arial"/>
        </w:rPr>
        <w:t xml:space="preserve"> – Regionalna Izba Skarbowa w Szczecinie – dane na temat aktywności podmiotów gospodarczych prowadzących działalność gospodarczą, w ramach następujących wskaźników:</w:t>
      </w:r>
    </w:p>
    <w:p w:rsidR="00C8019F" w:rsidRPr="001F0F3F" w:rsidRDefault="00C8019F" w:rsidP="00127E44">
      <w:pPr>
        <w:pStyle w:val="Akapitzlist"/>
        <w:widowControl w:val="0"/>
        <w:numPr>
          <w:ilvl w:val="0"/>
          <w:numId w:val="17"/>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lastRenderedPageBreak/>
        <w:t>wartość sprzedaży opodatkowanej w ramach poszczególnych klas PKD</w:t>
      </w:r>
    </w:p>
    <w:p w:rsidR="00C8019F" w:rsidRPr="001F0F3F" w:rsidRDefault="00C8019F" w:rsidP="00127E44">
      <w:pPr>
        <w:pStyle w:val="Akapitzlist"/>
        <w:widowControl w:val="0"/>
        <w:numPr>
          <w:ilvl w:val="0"/>
          <w:numId w:val="17"/>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wskaźnik liczby firm będących podatnikami podatku VAT</w:t>
      </w:r>
    </w:p>
    <w:p w:rsidR="00C8019F" w:rsidRPr="001F0F3F" w:rsidRDefault="00C8019F" w:rsidP="00C8019F">
      <w:pPr>
        <w:widowControl w:val="0"/>
        <w:shd w:val="clear" w:color="auto" w:fill="FFFFFF"/>
        <w:tabs>
          <w:tab w:val="left" w:pos="374"/>
        </w:tabs>
        <w:autoSpaceDE w:val="0"/>
        <w:autoSpaceDN w:val="0"/>
        <w:adjustRightInd w:val="0"/>
        <w:spacing w:line="336" w:lineRule="auto"/>
        <w:rPr>
          <w:rFonts w:ascii="Arial" w:hAnsi="Arial" w:cs="Arial"/>
        </w:rPr>
      </w:pPr>
    </w:p>
    <w:p w:rsidR="00C8019F" w:rsidRPr="001F0F3F" w:rsidRDefault="00C8019F" w:rsidP="00C8019F">
      <w:pPr>
        <w:widowControl w:val="0"/>
        <w:shd w:val="clear" w:color="auto" w:fill="FFFFFF"/>
        <w:tabs>
          <w:tab w:val="left" w:pos="374"/>
        </w:tabs>
        <w:autoSpaceDE w:val="0"/>
        <w:autoSpaceDN w:val="0"/>
        <w:adjustRightInd w:val="0"/>
        <w:spacing w:line="336" w:lineRule="auto"/>
        <w:jc w:val="both"/>
        <w:rPr>
          <w:rFonts w:ascii="Arial" w:hAnsi="Arial" w:cs="Arial"/>
        </w:rPr>
      </w:pPr>
      <w:r w:rsidRPr="001F0F3F">
        <w:rPr>
          <w:rFonts w:ascii="Arial" w:hAnsi="Arial" w:cs="Arial"/>
          <w:b/>
        </w:rPr>
        <w:t>REGON</w:t>
      </w:r>
      <w:r w:rsidRPr="001F0F3F">
        <w:rPr>
          <w:rFonts w:ascii="Arial" w:hAnsi="Arial" w:cs="Arial"/>
        </w:rPr>
        <w:t xml:space="preserve"> – rejestr podmiotów prowadzących działalność gospodarczą prowadzony przez GUS; wskaźniki:</w:t>
      </w:r>
    </w:p>
    <w:p w:rsidR="00C8019F" w:rsidRPr="001F0F3F" w:rsidRDefault="00C8019F" w:rsidP="00127E44">
      <w:pPr>
        <w:pStyle w:val="Akapitzlist"/>
        <w:widowControl w:val="0"/>
        <w:numPr>
          <w:ilvl w:val="0"/>
          <w:numId w:val="18"/>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Liczba zarejestrowanych firm</w:t>
      </w:r>
    </w:p>
    <w:p w:rsidR="00C8019F" w:rsidRPr="001F0F3F" w:rsidRDefault="00C8019F" w:rsidP="00127E44">
      <w:pPr>
        <w:pStyle w:val="Akapitzlist"/>
        <w:widowControl w:val="0"/>
        <w:numPr>
          <w:ilvl w:val="0"/>
          <w:numId w:val="18"/>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Liczba wyrejestrowanych firm</w:t>
      </w:r>
    </w:p>
    <w:p w:rsidR="00C8019F" w:rsidRPr="001F0F3F" w:rsidRDefault="00C8019F" w:rsidP="00C8019F">
      <w:pPr>
        <w:widowControl w:val="0"/>
        <w:shd w:val="clear" w:color="auto" w:fill="FFFFFF"/>
        <w:tabs>
          <w:tab w:val="left" w:pos="374"/>
        </w:tabs>
        <w:autoSpaceDE w:val="0"/>
        <w:autoSpaceDN w:val="0"/>
        <w:adjustRightInd w:val="0"/>
        <w:spacing w:line="336" w:lineRule="auto"/>
        <w:jc w:val="both"/>
        <w:rPr>
          <w:rFonts w:ascii="Arial" w:hAnsi="Arial" w:cs="Arial"/>
          <w:b/>
        </w:rPr>
      </w:pPr>
    </w:p>
    <w:p w:rsidR="00C8019F" w:rsidRPr="001F0F3F" w:rsidRDefault="00C8019F" w:rsidP="00C8019F">
      <w:pPr>
        <w:widowControl w:val="0"/>
        <w:shd w:val="clear" w:color="auto" w:fill="FFFFFF"/>
        <w:tabs>
          <w:tab w:val="left" w:pos="374"/>
        </w:tabs>
        <w:autoSpaceDE w:val="0"/>
        <w:autoSpaceDN w:val="0"/>
        <w:adjustRightInd w:val="0"/>
        <w:spacing w:line="336" w:lineRule="auto"/>
        <w:jc w:val="both"/>
        <w:rPr>
          <w:rFonts w:ascii="Arial" w:hAnsi="Arial" w:cs="Arial"/>
        </w:rPr>
      </w:pPr>
      <w:r w:rsidRPr="001F0F3F">
        <w:rPr>
          <w:rFonts w:ascii="Arial" w:hAnsi="Arial" w:cs="Arial"/>
          <w:b/>
        </w:rPr>
        <w:t>BDL</w:t>
      </w:r>
      <w:r w:rsidRPr="001F0F3F">
        <w:rPr>
          <w:rFonts w:ascii="Arial" w:hAnsi="Arial" w:cs="Arial"/>
        </w:rPr>
        <w:t xml:space="preserve"> – Bank Danych Lokalnych prowadzony przez GUS, w zakresie wskaźników demograficznych, takich jak:</w:t>
      </w:r>
    </w:p>
    <w:p w:rsidR="00C8019F" w:rsidRPr="001F0F3F" w:rsidRDefault="00C8019F" w:rsidP="00127E44">
      <w:pPr>
        <w:pStyle w:val="Akapitzlist"/>
        <w:widowControl w:val="0"/>
        <w:numPr>
          <w:ilvl w:val="0"/>
          <w:numId w:val="18"/>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Przeciętne trwanie życia</w:t>
      </w:r>
    </w:p>
    <w:p w:rsidR="00C8019F" w:rsidRPr="001F0F3F" w:rsidRDefault="00C8019F" w:rsidP="00127E44">
      <w:pPr>
        <w:pStyle w:val="Akapitzlist"/>
        <w:widowControl w:val="0"/>
        <w:numPr>
          <w:ilvl w:val="0"/>
          <w:numId w:val="17"/>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Przyrost naturalny</w:t>
      </w:r>
    </w:p>
    <w:p w:rsidR="00C8019F" w:rsidRPr="001F0F3F" w:rsidRDefault="00C8019F" w:rsidP="00127E44">
      <w:pPr>
        <w:pStyle w:val="Akapitzlist"/>
        <w:widowControl w:val="0"/>
        <w:numPr>
          <w:ilvl w:val="0"/>
          <w:numId w:val="17"/>
        </w:numPr>
        <w:shd w:val="clear" w:color="auto" w:fill="FFFFFF"/>
        <w:tabs>
          <w:tab w:val="left" w:pos="374"/>
        </w:tabs>
        <w:autoSpaceDE w:val="0"/>
        <w:autoSpaceDN w:val="0"/>
        <w:adjustRightInd w:val="0"/>
        <w:spacing w:line="336" w:lineRule="auto"/>
        <w:rPr>
          <w:rFonts w:ascii="Arial" w:hAnsi="Arial" w:cs="Arial"/>
        </w:rPr>
      </w:pPr>
      <w:r w:rsidRPr="001F0F3F">
        <w:rPr>
          <w:rFonts w:ascii="Arial" w:hAnsi="Arial" w:cs="Arial"/>
        </w:rPr>
        <w:t>Liczba ludności (płeć/wiek)</w:t>
      </w:r>
    </w:p>
    <w:p w:rsidR="00C8019F" w:rsidRPr="001F0F3F" w:rsidRDefault="00C8019F" w:rsidP="00C8019F">
      <w:pPr>
        <w:spacing w:line="336" w:lineRule="auto"/>
        <w:jc w:val="both"/>
        <w:rPr>
          <w:rFonts w:ascii="Arial" w:hAnsi="Arial" w:cs="Arial"/>
        </w:rPr>
      </w:pPr>
      <w:r w:rsidRPr="001F0F3F">
        <w:rPr>
          <w:rFonts w:ascii="Arial" w:hAnsi="Arial" w:cs="Arial"/>
        </w:rPr>
        <w:t xml:space="preserve">Oszacowane zostało dokonane </w:t>
      </w:r>
      <w:r w:rsidRPr="001F0F3F">
        <w:rPr>
          <w:rFonts w:ascii="Arial" w:hAnsi="Arial" w:cs="Arial"/>
          <w:b/>
        </w:rPr>
        <w:t>na poziomie powiatów</w:t>
      </w:r>
      <w:r w:rsidRPr="001F0F3F">
        <w:rPr>
          <w:rFonts w:ascii="Arial" w:hAnsi="Arial" w:cs="Arial"/>
        </w:rPr>
        <w:t xml:space="preserve"> oraz całego województwa i opierać się na danych (próbie) obejmujących </w:t>
      </w:r>
      <w:r w:rsidRPr="001F0F3F">
        <w:rPr>
          <w:rFonts w:ascii="Arial" w:hAnsi="Arial" w:cs="Arial"/>
          <w:b/>
        </w:rPr>
        <w:t xml:space="preserve">okres od 2004 roku. </w:t>
      </w:r>
      <w:r w:rsidRPr="001F0F3F">
        <w:rPr>
          <w:rFonts w:ascii="Arial" w:hAnsi="Arial" w:cs="Arial"/>
        </w:rPr>
        <w:t xml:space="preserve">W przypadku części wskaźników opartych na szczegółowej klasyfikacji PKD dokonano analizy za okres </w:t>
      </w:r>
      <w:r w:rsidR="00BB27F4">
        <w:rPr>
          <w:rFonts w:ascii="Arial" w:hAnsi="Arial" w:cs="Arial"/>
        </w:rPr>
        <w:br/>
      </w:r>
      <w:r w:rsidRPr="001F0F3F">
        <w:rPr>
          <w:rFonts w:ascii="Arial" w:hAnsi="Arial" w:cs="Arial"/>
        </w:rPr>
        <w:t xml:space="preserve">w którym obowiązywał system oparty na PKD 2007. </w:t>
      </w:r>
    </w:p>
    <w:p w:rsidR="00C8019F" w:rsidRPr="001F0F3F" w:rsidRDefault="00C8019F" w:rsidP="005E6A1F">
      <w:pPr>
        <w:spacing w:after="200" w:line="276" w:lineRule="auto"/>
        <w:rPr>
          <w:rFonts w:ascii="Arial" w:hAnsi="Arial" w:cs="Arial"/>
        </w:rPr>
      </w:pPr>
    </w:p>
    <w:p w:rsidR="00383E66" w:rsidRPr="001F0F3F" w:rsidRDefault="00383E66" w:rsidP="00383E66">
      <w:pPr>
        <w:spacing w:line="336" w:lineRule="auto"/>
        <w:jc w:val="both"/>
        <w:rPr>
          <w:rFonts w:ascii="Arial" w:hAnsi="Arial" w:cs="Arial"/>
        </w:rPr>
      </w:pPr>
      <w:r w:rsidRPr="001F0F3F">
        <w:rPr>
          <w:rFonts w:ascii="Arial" w:hAnsi="Arial" w:cs="Arial"/>
          <w:b/>
        </w:rPr>
        <w:t>Analiza SWOT</w:t>
      </w:r>
      <w:r w:rsidRPr="001F0F3F">
        <w:rPr>
          <w:rFonts w:ascii="Arial" w:hAnsi="Arial" w:cs="Arial"/>
        </w:rPr>
        <w:t xml:space="preserve"> –</w:t>
      </w:r>
      <w:r w:rsidR="00C8019F" w:rsidRPr="001F0F3F">
        <w:rPr>
          <w:rFonts w:ascii="Arial" w:hAnsi="Arial" w:cs="Arial"/>
        </w:rPr>
        <w:t xml:space="preserve"> S</w:t>
      </w:r>
      <w:r w:rsidRPr="001F0F3F">
        <w:rPr>
          <w:rFonts w:ascii="Arial" w:hAnsi="Arial" w:cs="Arial"/>
        </w:rPr>
        <w:t>łuży do porządkowania informacji w badanym zakresie. Wykorzystywana jest we wszystkich obszarach planowania strategicznego</w:t>
      </w:r>
      <w:r w:rsidR="00C8019F" w:rsidRPr="001F0F3F">
        <w:rPr>
          <w:rFonts w:ascii="Arial" w:hAnsi="Arial" w:cs="Arial"/>
        </w:rPr>
        <w:t>,</w:t>
      </w:r>
      <w:r w:rsidRPr="001F0F3F">
        <w:rPr>
          <w:rFonts w:ascii="Arial" w:hAnsi="Arial" w:cs="Arial"/>
        </w:rPr>
        <w:t xml:space="preserve"> wszędzie tam, gdzie niezbędny jest wybór najlepszej strategii działania.</w:t>
      </w:r>
    </w:p>
    <w:p w:rsidR="00383E66" w:rsidRPr="001F0F3F" w:rsidRDefault="00383E66" w:rsidP="00383E66">
      <w:pPr>
        <w:spacing w:line="336" w:lineRule="auto"/>
        <w:jc w:val="both"/>
        <w:rPr>
          <w:rFonts w:ascii="Arial" w:hAnsi="Arial" w:cs="Arial"/>
        </w:rPr>
      </w:pPr>
      <w:r w:rsidRPr="001F0F3F">
        <w:rPr>
          <w:rFonts w:ascii="Arial" w:hAnsi="Arial" w:cs="Arial"/>
        </w:rPr>
        <w:t>Segregowanie i porządkowanie danych dokonywane jest w oparciu o cztery kategorie:</w:t>
      </w:r>
    </w:p>
    <w:p w:rsidR="00383E66" w:rsidRPr="001F0F3F" w:rsidRDefault="00383E66" w:rsidP="00127E44">
      <w:pPr>
        <w:pStyle w:val="Akapitzlist"/>
        <w:numPr>
          <w:ilvl w:val="0"/>
          <w:numId w:val="16"/>
        </w:numPr>
        <w:spacing w:line="336" w:lineRule="auto"/>
        <w:jc w:val="both"/>
        <w:rPr>
          <w:rFonts w:ascii="Arial" w:hAnsi="Arial" w:cs="Arial"/>
          <w:lang w:val="en-US"/>
        </w:rPr>
      </w:pPr>
      <w:r w:rsidRPr="001F0F3F">
        <w:rPr>
          <w:rFonts w:ascii="Arial" w:hAnsi="Arial" w:cs="Arial"/>
          <w:b/>
          <w:lang w:val="en-US"/>
        </w:rPr>
        <w:t>S</w:t>
      </w:r>
      <w:r w:rsidRPr="001F0F3F">
        <w:rPr>
          <w:rFonts w:ascii="Arial" w:hAnsi="Arial" w:cs="Arial"/>
          <w:lang w:val="en-US"/>
        </w:rPr>
        <w:t xml:space="preserve"> (</w:t>
      </w:r>
      <w:proofErr w:type="spellStart"/>
      <w:r w:rsidRPr="001F0F3F">
        <w:rPr>
          <w:rFonts w:ascii="Arial" w:hAnsi="Arial" w:cs="Arial"/>
          <w:lang w:val="en-US"/>
        </w:rPr>
        <w:t>Strenghts</w:t>
      </w:r>
      <w:proofErr w:type="spellEnd"/>
      <w:r w:rsidRPr="001F0F3F">
        <w:rPr>
          <w:rFonts w:ascii="Arial" w:hAnsi="Arial" w:cs="Arial"/>
          <w:lang w:val="en-US"/>
        </w:rPr>
        <w:t xml:space="preserve">) – </w:t>
      </w:r>
      <w:proofErr w:type="spellStart"/>
      <w:r w:rsidRPr="001F0F3F">
        <w:rPr>
          <w:rFonts w:ascii="Arial" w:hAnsi="Arial" w:cs="Arial"/>
          <w:lang w:val="en-US"/>
        </w:rPr>
        <w:t>mocnestrony</w:t>
      </w:r>
      <w:proofErr w:type="spellEnd"/>
      <w:r w:rsidRPr="001F0F3F">
        <w:rPr>
          <w:rFonts w:ascii="Arial" w:hAnsi="Arial" w:cs="Arial"/>
          <w:lang w:val="en-US"/>
        </w:rPr>
        <w:t>;</w:t>
      </w:r>
    </w:p>
    <w:p w:rsidR="00383E66" w:rsidRPr="001F0F3F" w:rsidRDefault="00383E66" w:rsidP="00127E44">
      <w:pPr>
        <w:pStyle w:val="Akapitzlist"/>
        <w:numPr>
          <w:ilvl w:val="0"/>
          <w:numId w:val="16"/>
        </w:numPr>
        <w:spacing w:line="336" w:lineRule="auto"/>
        <w:jc w:val="both"/>
        <w:rPr>
          <w:rFonts w:ascii="Arial" w:hAnsi="Arial" w:cs="Arial"/>
          <w:lang w:val="en-US"/>
        </w:rPr>
      </w:pPr>
      <w:r w:rsidRPr="001F0F3F">
        <w:rPr>
          <w:rFonts w:ascii="Arial" w:hAnsi="Arial" w:cs="Arial"/>
          <w:b/>
          <w:lang w:val="en-US"/>
        </w:rPr>
        <w:t>W</w:t>
      </w:r>
      <w:r w:rsidRPr="001F0F3F">
        <w:rPr>
          <w:rFonts w:ascii="Arial" w:hAnsi="Arial" w:cs="Arial"/>
          <w:lang w:val="en-US"/>
        </w:rPr>
        <w:t xml:space="preserve"> (Weaknesses) – </w:t>
      </w:r>
      <w:proofErr w:type="spellStart"/>
      <w:r w:rsidRPr="001F0F3F">
        <w:rPr>
          <w:rFonts w:ascii="Arial" w:hAnsi="Arial" w:cs="Arial"/>
          <w:lang w:val="en-US"/>
        </w:rPr>
        <w:t>słabestrony</w:t>
      </w:r>
      <w:proofErr w:type="spellEnd"/>
      <w:r w:rsidRPr="001F0F3F">
        <w:rPr>
          <w:rFonts w:ascii="Arial" w:hAnsi="Arial" w:cs="Arial"/>
          <w:lang w:val="en-US"/>
        </w:rPr>
        <w:t>;</w:t>
      </w:r>
    </w:p>
    <w:p w:rsidR="00383E66" w:rsidRPr="001F0F3F" w:rsidRDefault="00383E66" w:rsidP="00127E44">
      <w:pPr>
        <w:pStyle w:val="Akapitzlist"/>
        <w:numPr>
          <w:ilvl w:val="0"/>
          <w:numId w:val="16"/>
        </w:numPr>
        <w:spacing w:line="336" w:lineRule="auto"/>
        <w:jc w:val="both"/>
        <w:rPr>
          <w:rFonts w:ascii="Arial" w:hAnsi="Arial" w:cs="Arial"/>
          <w:lang w:val="en-US"/>
        </w:rPr>
      </w:pPr>
      <w:r w:rsidRPr="001F0F3F">
        <w:rPr>
          <w:rFonts w:ascii="Arial" w:hAnsi="Arial" w:cs="Arial"/>
          <w:b/>
          <w:lang w:val="en-US"/>
        </w:rPr>
        <w:t>O</w:t>
      </w:r>
      <w:r w:rsidRPr="001F0F3F">
        <w:rPr>
          <w:rFonts w:ascii="Arial" w:hAnsi="Arial" w:cs="Arial"/>
          <w:lang w:val="en-US"/>
        </w:rPr>
        <w:t xml:space="preserve"> (Opportunities) – </w:t>
      </w:r>
      <w:proofErr w:type="spellStart"/>
      <w:r w:rsidRPr="001F0F3F">
        <w:rPr>
          <w:rFonts w:ascii="Arial" w:hAnsi="Arial" w:cs="Arial"/>
          <w:lang w:val="en-US"/>
        </w:rPr>
        <w:t>szanse</w:t>
      </w:r>
      <w:proofErr w:type="spellEnd"/>
      <w:r w:rsidRPr="001F0F3F">
        <w:rPr>
          <w:rFonts w:ascii="Arial" w:hAnsi="Arial" w:cs="Arial"/>
          <w:lang w:val="en-US"/>
        </w:rPr>
        <w:t>;</w:t>
      </w:r>
    </w:p>
    <w:p w:rsidR="00383E66" w:rsidRPr="001F0F3F" w:rsidRDefault="00383E66" w:rsidP="00127E44">
      <w:pPr>
        <w:pStyle w:val="Akapitzlist"/>
        <w:numPr>
          <w:ilvl w:val="0"/>
          <w:numId w:val="16"/>
        </w:numPr>
        <w:spacing w:line="336" w:lineRule="auto"/>
        <w:jc w:val="both"/>
        <w:rPr>
          <w:rFonts w:ascii="Arial" w:hAnsi="Arial" w:cs="Arial"/>
          <w:lang w:val="en-US"/>
        </w:rPr>
      </w:pPr>
      <w:r w:rsidRPr="001F0F3F">
        <w:rPr>
          <w:rFonts w:ascii="Arial" w:hAnsi="Arial" w:cs="Arial"/>
          <w:b/>
        </w:rPr>
        <w:t xml:space="preserve">T </w:t>
      </w:r>
      <w:r w:rsidRPr="001F0F3F">
        <w:rPr>
          <w:rFonts w:ascii="Arial" w:hAnsi="Arial" w:cs="Arial"/>
        </w:rPr>
        <w:t>(</w:t>
      </w:r>
      <w:proofErr w:type="spellStart"/>
      <w:r w:rsidRPr="001F0F3F">
        <w:rPr>
          <w:rFonts w:ascii="Arial" w:hAnsi="Arial" w:cs="Arial"/>
        </w:rPr>
        <w:t>Threats</w:t>
      </w:r>
      <w:proofErr w:type="spellEnd"/>
      <w:r w:rsidRPr="001F0F3F">
        <w:rPr>
          <w:rFonts w:ascii="Arial" w:hAnsi="Arial" w:cs="Arial"/>
        </w:rPr>
        <w:t>) – zagrożenia.</w:t>
      </w:r>
    </w:p>
    <w:p w:rsidR="00383E66" w:rsidRPr="001F0F3F" w:rsidRDefault="00383E66" w:rsidP="00383E66">
      <w:pPr>
        <w:pStyle w:val="ListParagraph1"/>
        <w:tabs>
          <w:tab w:val="left" w:pos="1701"/>
        </w:tabs>
        <w:spacing w:before="0" w:after="0" w:line="336" w:lineRule="auto"/>
        <w:ind w:left="0"/>
        <w:rPr>
          <w:rFonts w:ascii="Arial" w:hAnsi="Arial" w:cs="Arial"/>
          <w:b/>
          <w:color w:val="000000"/>
        </w:rPr>
      </w:pPr>
    </w:p>
    <w:p w:rsidR="00383E66" w:rsidRPr="001F0F3F" w:rsidRDefault="00383E66" w:rsidP="00383E66">
      <w:pPr>
        <w:pStyle w:val="ListParagraph1"/>
        <w:tabs>
          <w:tab w:val="left" w:pos="1701"/>
        </w:tabs>
        <w:spacing w:before="0" w:after="0" w:line="336" w:lineRule="auto"/>
        <w:ind w:left="0"/>
        <w:rPr>
          <w:rFonts w:ascii="Arial" w:hAnsi="Arial" w:cs="Arial"/>
          <w:b/>
          <w:color w:val="000000"/>
        </w:rPr>
      </w:pPr>
      <w:r w:rsidRPr="001F0F3F">
        <w:rPr>
          <w:rFonts w:ascii="Arial" w:hAnsi="Arial" w:cs="Arial"/>
          <w:b/>
          <w:color w:val="000000"/>
        </w:rPr>
        <w:t xml:space="preserve">Ich weryfikacja opierać się będzie o odpowiedzi na poniższe pytania: </w:t>
      </w:r>
    </w:p>
    <w:p w:rsidR="00383E66" w:rsidRPr="001F0F3F" w:rsidRDefault="00383E66" w:rsidP="00127E44">
      <w:pPr>
        <w:pStyle w:val="Akapitzlist"/>
        <w:numPr>
          <w:ilvl w:val="0"/>
          <w:numId w:val="15"/>
        </w:numPr>
        <w:spacing w:line="336" w:lineRule="auto"/>
        <w:jc w:val="both"/>
        <w:rPr>
          <w:rFonts w:ascii="Arial" w:hAnsi="Arial" w:cs="Arial"/>
          <w:color w:val="000000"/>
          <w:lang w:eastAsia="pl-PL"/>
        </w:rPr>
      </w:pPr>
      <w:r w:rsidRPr="001F0F3F">
        <w:rPr>
          <w:rFonts w:ascii="Arial" w:hAnsi="Arial" w:cs="Arial"/>
          <w:color w:val="000000"/>
          <w:lang w:eastAsia="pl-PL"/>
        </w:rPr>
        <w:t>Czy dana mocna strona pozwoli wykorzystać daną szansę?</w:t>
      </w:r>
    </w:p>
    <w:p w:rsidR="00383E66" w:rsidRPr="001F0F3F" w:rsidRDefault="00383E66" w:rsidP="00127E44">
      <w:pPr>
        <w:pStyle w:val="Akapitzlist"/>
        <w:numPr>
          <w:ilvl w:val="0"/>
          <w:numId w:val="15"/>
        </w:numPr>
        <w:spacing w:line="336" w:lineRule="auto"/>
        <w:jc w:val="both"/>
        <w:rPr>
          <w:rFonts w:ascii="Arial" w:hAnsi="Arial" w:cs="Arial"/>
          <w:color w:val="000000"/>
          <w:lang w:eastAsia="pl-PL"/>
        </w:rPr>
      </w:pPr>
      <w:r w:rsidRPr="001F0F3F">
        <w:rPr>
          <w:rFonts w:ascii="Arial" w:hAnsi="Arial" w:cs="Arial"/>
          <w:color w:val="000000"/>
          <w:lang w:eastAsia="pl-PL"/>
        </w:rPr>
        <w:t>Czy dana mocna strona pozwoli zniwelować dane zagrożenie?</w:t>
      </w:r>
    </w:p>
    <w:p w:rsidR="00383E66" w:rsidRPr="001F0F3F" w:rsidRDefault="00383E66" w:rsidP="00127E44">
      <w:pPr>
        <w:pStyle w:val="Akapitzlist"/>
        <w:numPr>
          <w:ilvl w:val="0"/>
          <w:numId w:val="15"/>
        </w:numPr>
        <w:spacing w:line="336" w:lineRule="auto"/>
        <w:jc w:val="both"/>
        <w:rPr>
          <w:rFonts w:ascii="Arial" w:hAnsi="Arial" w:cs="Arial"/>
          <w:color w:val="000000"/>
          <w:lang w:eastAsia="pl-PL"/>
        </w:rPr>
      </w:pPr>
      <w:r w:rsidRPr="001F0F3F">
        <w:rPr>
          <w:rFonts w:ascii="Arial" w:hAnsi="Arial" w:cs="Arial"/>
          <w:color w:val="000000"/>
          <w:lang w:eastAsia="pl-PL"/>
        </w:rPr>
        <w:t>Czy dana słaba strona ogranicza możliwość wykorzystania danej szansy?</w:t>
      </w:r>
    </w:p>
    <w:p w:rsidR="00383E66" w:rsidRPr="001F0F3F" w:rsidRDefault="00383E66" w:rsidP="00127E44">
      <w:pPr>
        <w:pStyle w:val="Akapitzlist"/>
        <w:numPr>
          <w:ilvl w:val="0"/>
          <w:numId w:val="15"/>
        </w:numPr>
        <w:spacing w:line="336" w:lineRule="auto"/>
        <w:jc w:val="both"/>
        <w:rPr>
          <w:rFonts w:ascii="Arial" w:hAnsi="Arial" w:cs="Arial"/>
          <w:color w:val="000000"/>
          <w:lang w:eastAsia="pl-PL"/>
        </w:rPr>
      </w:pPr>
      <w:r w:rsidRPr="001F0F3F">
        <w:rPr>
          <w:rFonts w:ascii="Arial" w:hAnsi="Arial" w:cs="Arial"/>
          <w:color w:val="000000"/>
          <w:lang w:eastAsia="pl-PL"/>
        </w:rPr>
        <w:t>Czy dana słaba strona potęguje ryzyko związane z danym zagrożeniem?</w:t>
      </w:r>
    </w:p>
    <w:p w:rsidR="005E6A1F" w:rsidRDefault="005E6A1F" w:rsidP="005E6A1F">
      <w:pPr>
        <w:spacing w:after="200" w:line="276" w:lineRule="auto"/>
        <w:rPr>
          <w:rFonts w:ascii="Arial" w:eastAsiaTheme="majorEastAsia" w:hAnsi="Arial" w:cs="Arial"/>
          <w:b/>
          <w:bCs/>
          <w:color w:val="00B050"/>
          <w:sz w:val="32"/>
          <w:szCs w:val="36"/>
        </w:rPr>
      </w:pPr>
      <w:r>
        <w:rPr>
          <w:rFonts w:ascii="Arial" w:hAnsi="Arial" w:cs="Arial"/>
          <w:color w:val="00B050"/>
          <w:sz w:val="32"/>
          <w:szCs w:val="36"/>
        </w:rPr>
        <w:br w:type="page"/>
      </w:r>
    </w:p>
    <w:p w:rsidR="008B2463" w:rsidRPr="004D4E49" w:rsidRDefault="002B4A88" w:rsidP="00127E44">
      <w:pPr>
        <w:pStyle w:val="Nagwek1"/>
        <w:numPr>
          <w:ilvl w:val="0"/>
          <w:numId w:val="20"/>
        </w:numPr>
        <w:spacing w:before="0" w:after="240" w:line="336" w:lineRule="auto"/>
        <w:rPr>
          <w:rFonts w:ascii="Arial" w:hAnsi="Arial" w:cs="Arial"/>
          <w:color w:val="00B050"/>
          <w:sz w:val="32"/>
          <w:szCs w:val="36"/>
        </w:rPr>
      </w:pPr>
      <w:bookmarkStart w:id="12" w:name="_Toc407006597"/>
      <w:r w:rsidRPr="004D4E49">
        <w:rPr>
          <w:rFonts w:ascii="Arial" w:hAnsi="Arial" w:cs="Arial"/>
          <w:color w:val="00B050"/>
          <w:sz w:val="32"/>
          <w:szCs w:val="36"/>
        </w:rPr>
        <w:lastRenderedPageBreak/>
        <w:t>Opis wyników badania</w:t>
      </w:r>
      <w:bookmarkEnd w:id="12"/>
    </w:p>
    <w:p w:rsidR="00B365AB" w:rsidRPr="00C8019F" w:rsidRDefault="00151992" w:rsidP="00127E44">
      <w:pPr>
        <w:pStyle w:val="Nagwek3"/>
        <w:numPr>
          <w:ilvl w:val="1"/>
          <w:numId w:val="20"/>
        </w:numPr>
        <w:rPr>
          <w:rFonts w:ascii="Arial" w:hAnsi="Arial" w:cs="Arial"/>
          <w:color w:val="00B050"/>
          <w:sz w:val="24"/>
        </w:rPr>
      </w:pPr>
      <w:bookmarkStart w:id="13" w:name="_Toc407006598"/>
      <w:r>
        <w:rPr>
          <w:rFonts w:ascii="Arial" w:hAnsi="Arial" w:cs="Arial"/>
          <w:color w:val="00B050"/>
          <w:sz w:val="24"/>
        </w:rPr>
        <w:t>Stan szkolnictwa zawodowego w województwie</w:t>
      </w:r>
      <w:r w:rsidR="00126058">
        <w:rPr>
          <w:rFonts w:ascii="Arial" w:hAnsi="Arial" w:cs="Arial"/>
          <w:color w:val="00B050"/>
          <w:sz w:val="24"/>
        </w:rPr>
        <w:t xml:space="preserve"> </w:t>
      </w:r>
      <w:r w:rsidR="00771E1A">
        <w:rPr>
          <w:rFonts w:ascii="Arial" w:hAnsi="Arial" w:cs="Arial"/>
          <w:color w:val="00B050"/>
          <w:sz w:val="24"/>
        </w:rPr>
        <w:t>zachodniopomorskim</w:t>
      </w:r>
      <w:bookmarkEnd w:id="13"/>
    </w:p>
    <w:p w:rsidR="00B365AB" w:rsidRDefault="00B365AB" w:rsidP="004360DD">
      <w:pPr>
        <w:spacing w:line="336" w:lineRule="auto"/>
        <w:jc w:val="both"/>
        <w:rPr>
          <w:rFonts w:ascii="Arial" w:hAnsi="Arial" w:cs="Arial"/>
          <w:b/>
          <w:sz w:val="20"/>
          <w:szCs w:val="20"/>
        </w:rPr>
      </w:pPr>
    </w:p>
    <w:p w:rsidR="001C338C" w:rsidRPr="00743233" w:rsidRDefault="001C338C" w:rsidP="00743233">
      <w:pPr>
        <w:pStyle w:val="Pa5"/>
        <w:spacing w:line="360" w:lineRule="auto"/>
        <w:ind w:firstLine="360"/>
        <w:jc w:val="both"/>
        <w:rPr>
          <w:rFonts w:ascii="Arial" w:hAnsi="Arial" w:cs="Arial"/>
          <w:color w:val="000000"/>
          <w:sz w:val="22"/>
          <w:szCs w:val="22"/>
        </w:rPr>
      </w:pPr>
      <w:r w:rsidRPr="00743233">
        <w:rPr>
          <w:rFonts w:ascii="Arial" w:hAnsi="Arial" w:cs="Arial"/>
          <w:color w:val="000000"/>
          <w:sz w:val="22"/>
          <w:szCs w:val="22"/>
        </w:rPr>
        <w:t>W polskim systemie oświaty wybór ścieżki zawodowej jest możliwy po ukończeniu gimnazjum (w państwach UE uczniowie na ogół rozpoczynają edukację zawodową w 16 roku życia).Od 1 września 2012 r. kształcenie zawodowe w Polsce, zgodnie z przepisami wprowadzonymi ustawą z dnia 19 sierpnia 2011 r. o zmianie ustawy o systemie oświaty oraz niektórych innych ustaw (</w:t>
      </w:r>
      <w:proofErr w:type="spellStart"/>
      <w:r w:rsidRPr="00743233">
        <w:rPr>
          <w:rFonts w:ascii="Arial" w:hAnsi="Arial" w:cs="Arial"/>
          <w:color w:val="000000"/>
          <w:sz w:val="22"/>
          <w:szCs w:val="22"/>
        </w:rPr>
        <w:t>Dz.U</w:t>
      </w:r>
      <w:proofErr w:type="spellEnd"/>
      <w:r w:rsidRPr="00743233">
        <w:rPr>
          <w:rFonts w:ascii="Arial" w:hAnsi="Arial" w:cs="Arial"/>
          <w:color w:val="000000"/>
          <w:sz w:val="22"/>
          <w:szCs w:val="22"/>
        </w:rPr>
        <w:t xml:space="preserve">. z 2011 r. nr 205, poz. 1206), odbywa się </w:t>
      </w:r>
      <w:r w:rsidR="00771E1A">
        <w:rPr>
          <w:rFonts w:ascii="Arial" w:hAnsi="Arial" w:cs="Arial"/>
          <w:color w:val="000000"/>
          <w:sz w:val="22"/>
          <w:szCs w:val="22"/>
        </w:rPr>
        <w:br/>
      </w:r>
      <w:r w:rsidRPr="00743233">
        <w:rPr>
          <w:rFonts w:ascii="Arial" w:hAnsi="Arial" w:cs="Arial"/>
          <w:color w:val="000000"/>
          <w:sz w:val="22"/>
          <w:szCs w:val="22"/>
        </w:rPr>
        <w:t>w następujących typach szkół:</w:t>
      </w:r>
    </w:p>
    <w:p w:rsidR="001C338C" w:rsidRPr="00743233" w:rsidRDefault="001C338C" w:rsidP="001C338C">
      <w:pPr>
        <w:pStyle w:val="Default"/>
        <w:spacing w:line="360" w:lineRule="auto"/>
        <w:rPr>
          <w:sz w:val="22"/>
          <w:szCs w:val="22"/>
        </w:rPr>
      </w:pPr>
    </w:p>
    <w:p w:rsidR="001C338C" w:rsidRDefault="001C338C" w:rsidP="00127E44">
      <w:pPr>
        <w:pStyle w:val="Pa9"/>
        <w:numPr>
          <w:ilvl w:val="0"/>
          <w:numId w:val="27"/>
        </w:numPr>
        <w:spacing w:line="360" w:lineRule="auto"/>
        <w:jc w:val="both"/>
        <w:rPr>
          <w:rFonts w:ascii="Arial" w:hAnsi="Arial" w:cs="Arial"/>
          <w:color w:val="000000"/>
          <w:sz w:val="22"/>
          <w:szCs w:val="22"/>
        </w:rPr>
      </w:pPr>
      <w:r w:rsidRPr="00743233">
        <w:rPr>
          <w:rFonts w:ascii="Arial" w:hAnsi="Arial" w:cs="Arial"/>
          <w:b/>
          <w:bCs/>
          <w:color w:val="000000"/>
          <w:sz w:val="22"/>
          <w:szCs w:val="22"/>
        </w:rPr>
        <w:t xml:space="preserve">trzyletniej zasadniczej szkole zawodowej, </w:t>
      </w:r>
      <w:r w:rsidRPr="00743233">
        <w:rPr>
          <w:rFonts w:ascii="Arial" w:hAnsi="Arial" w:cs="Arial"/>
          <w:color w:val="000000"/>
          <w:sz w:val="22"/>
          <w:szCs w:val="22"/>
        </w:rPr>
        <w:t>której ukończenie umożliwia uzyskanie dyplomu potwierdzającego kwalifikacje zawodowe po zdaniu egzaminów potwierdzających kwalifikacje w danym zawodzie, a także dalsze kształcenie począwszy od klasy drugiej liceum o</w:t>
      </w:r>
      <w:r w:rsidR="00771E1A">
        <w:rPr>
          <w:rFonts w:ascii="Arial" w:hAnsi="Arial" w:cs="Arial"/>
          <w:color w:val="000000"/>
          <w:sz w:val="22"/>
          <w:szCs w:val="22"/>
        </w:rPr>
        <w:t>gólnokształcącego dla dorosłych,</w:t>
      </w:r>
    </w:p>
    <w:p w:rsidR="00771E1A" w:rsidRPr="00771E1A" w:rsidRDefault="00771E1A" w:rsidP="00771E1A">
      <w:pPr>
        <w:pStyle w:val="Default"/>
      </w:pPr>
    </w:p>
    <w:p w:rsidR="001C338C" w:rsidRDefault="001C338C" w:rsidP="00127E44">
      <w:pPr>
        <w:pStyle w:val="Default"/>
        <w:numPr>
          <w:ilvl w:val="0"/>
          <w:numId w:val="27"/>
        </w:numPr>
        <w:spacing w:line="360" w:lineRule="auto"/>
        <w:jc w:val="both"/>
        <w:rPr>
          <w:sz w:val="22"/>
          <w:szCs w:val="22"/>
        </w:rPr>
      </w:pPr>
      <w:r w:rsidRPr="00743233">
        <w:rPr>
          <w:b/>
          <w:bCs/>
          <w:sz w:val="22"/>
          <w:szCs w:val="22"/>
        </w:rPr>
        <w:t xml:space="preserve">czteroletnim technikum, </w:t>
      </w:r>
      <w:r w:rsidRPr="00743233">
        <w:rPr>
          <w:sz w:val="22"/>
          <w:szCs w:val="22"/>
        </w:rPr>
        <w:t>którego ukończenie umożli</w:t>
      </w:r>
      <w:r w:rsidRPr="00743233">
        <w:rPr>
          <w:sz w:val="22"/>
          <w:szCs w:val="22"/>
        </w:rPr>
        <w:softHyphen/>
        <w:t>wia uzyskanie dyplomu potwierdzającego kwalifikacje zawodowe po zdaniu egzaminów potwierdzających kwalifikacje w danym zawodzie, a także uzyskanie świadectwa dojrzałości po zdaniu egzaminu maturalnego,</w:t>
      </w:r>
    </w:p>
    <w:p w:rsidR="00771E1A" w:rsidRPr="00743233" w:rsidRDefault="00771E1A" w:rsidP="00771E1A">
      <w:pPr>
        <w:pStyle w:val="Default"/>
        <w:spacing w:line="360" w:lineRule="auto"/>
        <w:ind w:left="720"/>
        <w:jc w:val="both"/>
        <w:rPr>
          <w:sz w:val="22"/>
          <w:szCs w:val="22"/>
        </w:rPr>
      </w:pPr>
    </w:p>
    <w:p w:rsidR="00771E1A" w:rsidRDefault="001C338C" w:rsidP="00771E1A">
      <w:pPr>
        <w:pStyle w:val="Akapitzlist"/>
        <w:numPr>
          <w:ilvl w:val="0"/>
          <w:numId w:val="27"/>
        </w:numPr>
        <w:spacing w:after="200" w:line="360" w:lineRule="auto"/>
        <w:jc w:val="both"/>
        <w:rPr>
          <w:rFonts w:ascii="Arial" w:hAnsi="Arial" w:cs="Arial"/>
        </w:rPr>
      </w:pPr>
      <w:r w:rsidRPr="00743233">
        <w:rPr>
          <w:rFonts w:ascii="Arial" w:hAnsi="Arial" w:cs="Arial"/>
          <w:b/>
        </w:rPr>
        <w:t xml:space="preserve">szkole policealnej </w:t>
      </w:r>
      <w:r w:rsidRPr="00743233">
        <w:rPr>
          <w:rFonts w:ascii="Arial" w:hAnsi="Arial" w:cs="Arial"/>
        </w:rPr>
        <w:t>dla osób posiadających wykształcenie średnie, o okresie nauczania nie dłuższym niż 2,5 roku, umożliwiającej uzyskanie dyplomu potwierdzającego kwalifikacje zawodowe po zdaniu egzaminów potwierdzających kwalifikacje w danym zawodzie,</w:t>
      </w:r>
    </w:p>
    <w:p w:rsidR="00771E1A" w:rsidRPr="00771E1A" w:rsidRDefault="00771E1A" w:rsidP="00771E1A">
      <w:pPr>
        <w:pStyle w:val="Akapitzlist"/>
        <w:spacing w:after="200" w:line="360" w:lineRule="auto"/>
        <w:jc w:val="both"/>
        <w:rPr>
          <w:rFonts w:ascii="Arial" w:hAnsi="Arial" w:cs="Arial"/>
        </w:rPr>
      </w:pPr>
    </w:p>
    <w:p w:rsidR="001C338C" w:rsidRPr="00743233" w:rsidRDefault="001C338C" w:rsidP="00127E44">
      <w:pPr>
        <w:pStyle w:val="Akapitzlist"/>
        <w:numPr>
          <w:ilvl w:val="0"/>
          <w:numId w:val="27"/>
        </w:numPr>
        <w:spacing w:after="200" w:line="360" w:lineRule="auto"/>
        <w:jc w:val="both"/>
        <w:rPr>
          <w:rFonts w:ascii="Arial" w:hAnsi="Arial" w:cs="Arial"/>
        </w:rPr>
      </w:pPr>
      <w:r w:rsidRPr="00743233">
        <w:rPr>
          <w:rFonts w:ascii="Arial" w:hAnsi="Arial" w:cs="Arial"/>
          <w:b/>
        </w:rPr>
        <w:t>trzyletniej szkole specjalnej</w:t>
      </w:r>
      <w:r w:rsidRPr="00743233">
        <w:rPr>
          <w:rFonts w:ascii="Arial" w:hAnsi="Arial" w:cs="Arial"/>
        </w:rPr>
        <w:t xml:space="preserve"> przysposabiającej do pracy dla uczniów z upośledzeniem umysłowym w stopniu umiarkowanym lub znacznym oraz dla uczniów z niepełnosprawnościami sprzężonymi, której ukończenie umożliwia uzyskanie świadectwa potwierdzającego przysposobienie do pracy.</w:t>
      </w:r>
    </w:p>
    <w:p w:rsidR="001C338C" w:rsidRDefault="001C338C" w:rsidP="001C338C">
      <w:pPr>
        <w:spacing w:line="360" w:lineRule="auto"/>
        <w:ind w:left="357"/>
        <w:jc w:val="both"/>
        <w:rPr>
          <w:rFonts w:ascii="Arial" w:hAnsi="Arial" w:cs="Arial"/>
        </w:rPr>
      </w:pPr>
      <w:r w:rsidRPr="00743233">
        <w:rPr>
          <w:rFonts w:ascii="Arial" w:hAnsi="Arial" w:cs="Arial"/>
        </w:rPr>
        <w:t xml:space="preserve">Szkolnictwo zawodowe realizowane jest w Polsce zgodnie z klasyfikacją zawodów, </w:t>
      </w:r>
      <w:r w:rsidR="00771E1A">
        <w:rPr>
          <w:rFonts w:ascii="Arial" w:hAnsi="Arial" w:cs="Arial"/>
        </w:rPr>
        <w:br/>
      </w:r>
      <w:r w:rsidRPr="00743233">
        <w:rPr>
          <w:rFonts w:ascii="Arial" w:hAnsi="Arial" w:cs="Arial"/>
        </w:rPr>
        <w:t>w ramach którego przewidziano kształcenie w zakresie 200 zawodów i 252 kwalifikacji wyodrębnionych w ramach zawodów. Polska Klasyfikacja Działalności (PKD - umownie przyjęty, hierarchicznie usystematyzowanym podział zbioru rodzajów działalności społeczno</w:t>
      </w:r>
      <w:r w:rsidRPr="00743233">
        <w:rPr>
          <w:rFonts w:ascii="Arial" w:hAnsi="Arial" w:cs="Arial"/>
        </w:rPr>
        <w:noBreakHyphen/>
        <w:t>gospodarczej, jakie realizują jednostki [podmioty gospodarcze]) wyodrębnia osiem obszarów kształcenia:</w:t>
      </w:r>
    </w:p>
    <w:p w:rsidR="00771E1A" w:rsidRPr="00743233" w:rsidRDefault="00771E1A" w:rsidP="001C338C">
      <w:pPr>
        <w:spacing w:line="360" w:lineRule="auto"/>
        <w:ind w:left="357"/>
        <w:jc w:val="both"/>
        <w:rPr>
          <w:rFonts w:ascii="Arial" w:hAnsi="Arial" w:cs="Arial"/>
        </w:rPr>
      </w:pP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administracyjno</w:t>
      </w:r>
      <w:r w:rsidRPr="00743233">
        <w:rPr>
          <w:rFonts w:ascii="Arial" w:hAnsi="Arial" w:cs="Arial"/>
        </w:rPr>
        <w:noBreakHyphen/>
        <w:t>usługowy (A),</w:t>
      </w: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budowlany (B),</w:t>
      </w: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elektryczno</w:t>
      </w:r>
      <w:r w:rsidRPr="00743233">
        <w:rPr>
          <w:rFonts w:ascii="Arial" w:hAnsi="Arial" w:cs="Arial"/>
        </w:rPr>
        <w:noBreakHyphen/>
        <w:t>elektroniczny (E),</w:t>
      </w: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mechaniczny i górniczo</w:t>
      </w:r>
      <w:r w:rsidRPr="00743233">
        <w:rPr>
          <w:rFonts w:ascii="Arial" w:hAnsi="Arial" w:cs="Arial"/>
        </w:rPr>
        <w:noBreakHyphen/>
        <w:t>hutniczy (M),</w:t>
      </w: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rolniczo</w:t>
      </w:r>
      <w:r w:rsidRPr="00743233">
        <w:rPr>
          <w:rFonts w:ascii="Arial" w:hAnsi="Arial" w:cs="Arial"/>
        </w:rPr>
        <w:noBreakHyphen/>
        <w:t>leśny z ochroną środowiska (R),</w:t>
      </w:r>
    </w:p>
    <w:p w:rsidR="001C338C" w:rsidRPr="00743233" w:rsidRDefault="001C338C" w:rsidP="00127E44">
      <w:pPr>
        <w:pStyle w:val="Akapitzlist"/>
        <w:numPr>
          <w:ilvl w:val="0"/>
          <w:numId w:val="28"/>
        </w:numPr>
        <w:spacing w:after="200" w:line="360" w:lineRule="auto"/>
        <w:ind w:left="714" w:hanging="357"/>
        <w:rPr>
          <w:rFonts w:ascii="Arial" w:hAnsi="Arial" w:cs="Arial"/>
        </w:rPr>
      </w:pPr>
      <w:r w:rsidRPr="00743233">
        <w:rPr>
          <w:rFonts w:ascii="Arial" w:hAnsi="Arial" w:cs="Arial"/>
        </w:rPr>
        <w:t>turystyczno</w:t>
      </w:r>
      <w:r w:rsidRPr="00743233">
        <w:rPr>
          <w:rFonts w:ascii="Arial" w:hAnsi="Arial" w:cs="Arial"/>
        </w:rPr>
        <w:noBreakHyphen/>
        <w:t>gastronomiczny (T),</w:t>
      </w:r>
    </w:p>
    <w:p w:rsidR="001C338C" w:rsidRPr="00743233" w:rsidRDefault="001C338C" w:rsidP="00127E44">
      <w:pPr>
        <w:pStyle w:val="Akapitzlist"/>
        <w:numPr>
          <w:ilvl w:val="0"/>
          <w:numId w:val="28"/>
        </w:numPr>
        <w:spacing w:after="200" w:line="360" w:lineRule="auto"/>
        <w:ind w:left="714" w:hanging="357"/>
        <w:jc w:val="both"/>
        <w:rPr>
          <w:rFonts w:ascii="Arial" w:hAnsi="Arial" w:cs="Arial"/>
        </w:rPr>
      </w:pPr>
      <w:r w:rsidRPr="00743233">
        <w:rPr>
          <w:rFonts w:ascii="Arial" w:hAnsi="Arial" w:cs="Arial"/>
        </w:rPr>
        <w:t>medyczno</w:t>
      </w:r>
      <w:r w:rsidRPr="00743233">
        <w:rPr>
          <w:rFonts w:ascii="Arial" w:hAnsi="Arial" w:cs="Arial"/>
        </w:rPr>
        <w:noBreakHyphen/>
        <w:t>społeczny (Z),</w:t>
      </w:r>
    </w:p>
    <w:p w:rsidR="001C338C" w:rsidRPr="00743233" w:rsidRDefault="001C338C" w:rsidP="00127E44">
      <w:pPr>
        <w:pStyle w:val="Akapitzlist"/>
        <w:numPr>
          <w:ilvl w:val="0"/>
          <w:numId w:val="28"/>
        </w:numPr>
        <w:spacing w:after="200" w:line="360" w:lineRule="auto"/>
        <w:ind w:left="714" w:hanging="357"/>
        <w:jc w:val="both"/>
        <w:rPr>
          <w:rFonts w:ascii="Arial" w:hAnsi="Arial" w:cs="Arial"/>
        </w:rPr>
      </w:pPr>
      <w:r w:rsidRPr="00743233">
        <w:rPr>
          <w:rFonts w:ascii="Arial" w:hAnsi="Arial" w:cs="Arial"/>
        </w:rPr>
        <w:t>artystyczny (S)</w:t>
      </w:r>
      <w:r w:rsidRPr="00743233">
        <w:rPr>
          <w:rStyle w:val="Odwoanieprzypisudolnego"/>
          <w:rFonts w:ascii="Arial" w:hAnsi="Arial" w:cs="Arial"/>
        </w:rPr>
        <w:footnoteReference w:id="2"/>
      </w:r>
      <w:r w:rsidRPr="00743233">
        <w:rPr>
          <w:rFonts w:ascii="Arial" w:hAnsi="Arial" w:cs="Arial"/>
        </w:rPr>
        <w:t>.</w:t>
      </w:r>
    </w:p>
    <w:p w:rsidR="001C338C" w:rsidRPr="00743233" w:rsidRDefault="001C338C" w:rsidP="00771E1A">
      <w:pPr>
        <w:spacing w:line="360" w:lineRule="auto"/>
        <w:jc w:val="both"/>
        <w:rPr>
          <w:rFonts w:ascii="Arial" w:hAnsi="Arial" w:cs="Arial"/>
        </w:rPr>
      </w:pPr>
      <w:r w:rsidRPr="00743233">
        <w:rPr>
          <w:rFonts w:ascii="Arial" w:hAnsi="Arial" w:cs="Arial"/>
        </w:rPr>
        <w:t>Od 2005 roku w Polsce, powoli, ale systematycznie, wzrasta zainteresowanie uczniów zasadniczymi szkołami zawodowymi i technikami. Taki poziom zainteresowania szkołami młodzieżowymi kształcącymi w zawodach można wiązać z utrzymującym się popytem na pracowników posiadających kwalifikacje w konkretnym zawodzie zarówno na krajowym rynku pracy, jak i na stopniowo poszerzającym się rynku pracy Unii Europejskiej</w:t>
      </w:r>
      <w:r w:rsidRPr="00743233">
        <w:rPr>
          <w:rStyle w:val="Odwoanieprzypisudolnego"/>
          <w:rFonts w:ascii="Arial" w:hAnsi="Arial" w:cs="Arial"/>
        </w:rPr>
        <w:footnoteReference w:id="3"/>
      </w:r>
      <w:r w:rsidRPr="00743233">
        <w:rPr>
          <w:rFonts w:ascii="Arial" w:hAnsi="Arial" w:cs="Arial"/>
        </w:rPr>
        <w:t>.</w:t>
      </w:r>
    </w:p>
    <w:p w:rsidR="001C338C" w:rsidRDefault="001C338C" w:rsidP="001C338C">
      <w:pPr>
        <w:spacing w:line="360" w:lineRule="auto"/>
        <w:ind w:left="357"/>
        <w:jc w:val="both"/>
        <w:rPr>
          <w:rFonts w:ascii="Arial" w:hAnsi="Arial" w:cs="Arial"/>
          <w:sz w:val="20"/>
          <w:szCs w:val="20"/>
        </w:rPr>
      </w:pPr>
    </w:p>
    <w:p w:rsidR="001C338C" w:rsidRPr="00743233" w:rsidRDefault="001C338C" w:rsidP="001C338C">
      <w:pPr>
        <w:spacing w:line="360" w:lineRule="auto"/>
        <w:ind w:firstLine="357"/>
        <w:jc w:val="both"/>
        <w:rPr>
          <w:rFonts w:ascii="Arial" w:hAnsi="Arial" w:cs="Arial"/>
        </w:rPr>
      </w:pPr>
      <w:r w:rsidRPr="00743233">
        <w:rPr>
          <w:rFonts w:ascii="Arial" w:hAnsi="Arial" w:cs="Arial"/>
        </w:rPr>
        <w:t>Zgodnie z danymi Systemu Informacji Oświatowej (SIO) w 201</w:t>
      </w:r>
      <w:r w:rsidR="00771E1A">
        <w:rPr>
          <w:rFonts w:ascii="Arial" w:hAnsi="Arial" w:cs="Arial"/>
        </w:rPr>
        <w:t>4</w:t>
      </w:r>
      <w:r w:rsidRPr="00743233">
        <w:rPr>
          <w:rFonts w:ascii="Arial" w:hAnsi="Arial" w:cs="Arial"/>
        </w:rPr>
        <w:t xml:space="preserve"> roku w województwie zachodniopomorskim funkcjonowało</w:t>
      </w:r>
      <w:r w:rsidRPr="00743233">
        <w:rPr>
          <w:rStyle w:val="Odwoanieprzypisudolnego"/>
          <w:rFonts w:ascii="Arial" w:hAnsi="Arial" w:cs="Arial"/>
        </w:rPr>
        <w:footnoteReference w:id="4"/>
      </w:r>
      <w:r w:rsidRPr="00743233">
        <w:rPr>
          <w:rFonts w:ascii="Arial" w:hAnsi="Arial" w:cs="Arial"/>
        </w:rPr>
        <w:t>:</w:t>
      </w:r>
    </w:p>
    <w:p w:rsidR="001C338C" w:rsidRPr="00743233" w:rsidRDefault="001C338C" w:rsidP="00127E44">
      <w:pPr>
        <w:pStyle w:val="Akapitzlist"/>
        <w:numPr>
          <w:ilvl w:val="0"/>
          <w:numId w:val="30"/>
        </w:numPr>
        <w:spacing w:after="200" w:line="360" w:lineRule="auto"/>
        <w:jc w:val="both"/>
        <w:rPr>
          <w:rFonts w:ascii="Arial" w:hAnsi="Arial" w:cs="Arial"/>
        </w:rPr>
      </w:pPr>
      <w:r w:rsidRPr="00743233">
        <w:rPr>
          <w:rFonts w:ascii="Arial" w:hAnsi="Arial" w:cs="Arial"/>
        </w:rPr>
        <w:t>1</w:t>
      </w:r>
      <w:r w:rsidR="00771E1A">
        <w:rPr>
          <w:rFonts w:ascii="Arial" w:hAnsi="Arial" w:cs="Arial"/>
        </w:rPr>
        <w:t>02</w:t>
      </w:r>
      <w:r w:rsidRPr="00743233">
        <w:rPr>
          <w:rFonts w:ascii="Arial" w:hAnsi="Arial" w:cs="Arial"/>
        </w:rPr>
        <w:t xml:space="preserve"> zasadniczych szkół zawodowych,</w:t>
      </w:r>
    </w:p>
    <w:p w:rsidR="001C338C" w:rsidRPr="00743233" w:rsidRDefault="001C338C" w:rsidP="00127E44">
      <w:pPr>
        <w:pStyle w:val="Akapitzlist"/>
        <w:numPr>
          <w:ilvl w:val="0"/>
          <w:numId w:val="30"/>
        </w:numPr>
        <w:spacing w:after="200" w:line="360" w:lineRule="auto"/>
        <w:jc w:val="both"/>
        <w:rPr>
          <w:rFonts w:ascii="Arial" w:hAnsi="Arial" w:cs="Arial"/>
        </w:rPr>
      </w:pPr>
      <w:r w:rsidRPr="00743233">
        <w:rPr>
          <w:rFonts w:ascii="Arial" w:hAnsi="Arial" w:cs="Arial"/>
        </w:rPr>
        <w:t>11</w:t>
      </w:r>
      <w:r w:rsidR="00771E1A">
        <w:rPr>
          <w:rFonts w:ascii="Arial" w:hAnsi="Arial" w:cs="Arial"/>
        </w:rPr>
        <w:t>6</w:t>
      </w:r>
      <w:r w:rsidRPr="00743233">
        <w:rPr>
          <w:rFonts w:ascii="Arial" w:hAnsi="Arial" w:cs="Arial"/>
        </w:rPr>
        <w:t xml:space="preserve"> techników, </w:t>
      </w:r>
    </w:p>
    <w:p w:rsidR="001C338C" w:rsidRPr="00743233" w:rsidRDefault="001C338C" w:rsidP="00127E44">
      <w:pPr>
        <w:pStyle w:val="Akapitzlist"/>
        <w:numPr>
          <w:ilvl w:val="0"/>
          <w:numId w:val="30"/>
        </w:numPr>
        <w:spacing w:after="200" w:line="360" w:lineRule="auto"/>
        <w:jc w:val="both"/>
        <w:rPr>
          <w:rFonts w:ascii="Arial" w:hAnsi="Arial" w:cs="Arial"/>
        </w:rPr>
      </w:pPr>
      <w:r w:rsidRPr="00743233">
        <w:rPr>
          <w:rFonts w:ascii="Arial" w:hAnsi="Arial" w:cs="Arial"/>
        </w:rPr>
        <w:t xml:space="preserve">8 Centrów kształcenia praktycznego, 6 centrów kształcenia ustawicznego, 11 ośrodków dokształcania i doskonalenia zawodowego, </w:t>
      </w:r>
    </w:p>
    <w:p w:rsidR="001C338C" w:rsidRPr="00743233" w:rsidRDefault="001C338C" w:rsidP="00127E44">
      <w:pPr>
        <w:pStyle w:val="Akapitzlist"/>
        <w:numPr>
          <w:ilvl w:val="0"/>
          <w:numId w:val="30"/>
        </w:numPr>
        <w:spacing w:after="200" w:line="360" w:lineRule="auto"/>
        <w:jc w:val="both"/>
        <w:rPr>
          <w:rFonts w:ascii="Arial" w:hAnsi="Arial" w:cs="Arial"/>
        </w:rPr>
      </w:pPr>
      <w:r w:rsidRPr="00743233">
        <w:rPr>
          <w:rFonts w:ascii="Arial" w:hAnsi="Arial" w:cs="Arial"/>
        </w:rPr>
        <w:t>165 niepublicznych placówek kształcenia ustawicznego i praktycznego.</w:t>
      </w:r>
    </w:p>
    <w:p w:rsidR="00126058" w:rsidRDefault="00126058" w:rsidP="00126058">
      <w:pPr>
        <w:pStyle w:val="Legenda"/>
        <w:keepNext/>
        <w:jc w:val="both"/>
      </w:pPr>
      <w:bookmarkStart w:id="14" w:name="_Toc407006483"/>
      <w:r>
        <w:lastRenderedPageBreak/>
        <w:t xml:space="preserve">Rysunek </w:t>
      </w:r>
      <w:r w:rsidR="008E4703">
        <w:fldChar w:fldCharType="begin"/>
      </w:r>
      <w:r w:rsidR="007967B5">
        <w:instrText xml:space="preserve"> SEQ Rysunek \* ARABIC </w:instrText>
      </w:r>
      <w:r w:rsidR="008E4703">
        <w:fldChar w:fldCharType="separate"/>
      </w:r>
      <w:r w:rsidR="00DA65DE">
        <w:rPr>
          <w:noProof/>
        </w:rPr>
        <w:t>1</w:t>
      </w:r>
      <w:r w:rsidR="008E4703">
        <w:rPr>
          <w:noProof/>
        </w:rPr>
        <w:fldChar w:fldCharType="end"/>
      </w:r>
      <w:r>
        <w:t xml:space="preserve"> - Placówki kształcenia zawodowego</w:t>
      </w:r>
      <w:bookmarkEnd w:id="14"/>
    </w:p>
    <w:p w:rsidR="001C338C" w:rsidRDefault="001C338C" w:rsidP="001C338C">
      <w:pPr>
        <w:spacing w:line="360" w:lineRule="auto"/>
        <w:jc w:val="both"/>
        <w:rPr>
          <w:rFonts w:ascii="Arial" w:hAnsi="Arial" w:cs="Arial"/>
          <w:sz w:val="20"/>
          <w:szCs w:val="20"/>
        </w:rPr>
      </w:pPr>
      <w:r>
        <w:rPr>
          <w:rFonts w:ascii="Arial" w:hAnsi="Arial" w:cs="Arial"/>
          <w:noProof/>
          <w:sz w:val="20"/>
          <w:szCs w:val="20"/>
          <w:lang w:eastAsia="pl-PL"/>
        </w:rPr>
        <w:drawing>
          <wp:inline distT="0" distB="0" distL="0" distR="0">
            <wp:extent cx="5635255" cy="5486400"/>
            <wp:effectExtent l="19050" t="0" r="22595" b="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C338C" w:rsidRPr="00126058" w:rsidRDefault="00126058" w:rsidP="001C338C">
      <w:pPr>
        <w:spacing w:line="360" w:lineRule="auto"/>
        <w:jc w:val="both"/>
        <w:rPr>
          <w:rFonts w:ascii="Arial" w:hAnsi="Arial" w:cs="Arial"/>
          <w:i/>
          <w:sz w:val="20"/>
          <w:szCs w:val="20"/>
        </w:rPr>
      </w:pPr>
      <w:r w:rsidRPr="00126058">
        <w:rPr>
          <w:rFonts w:ascii="Arial" w:hAnsi="Arial" w:cs="Arial"/>
          <w:i/>
          <w:sz w:val="20"/>
          <w:szCs w:val="20"/>
        </w:rPr>
        <w:t>Źródło: opracowanie własne na podstawie SIO</w:t>
      </w:r>
    </w:p>
    <w:p w:rsidR="001C338C" w:rsidRDefault="001C338C" w:rsidP="001C338C">
      <w:pPr>
        <w:spacing w:line="360" w:lineRule="auto"/>
        <w:jc w:val="both"/>
        <w:rPr>
          <w:rFonts w:ascii="Arial" w:hAnsi="Arial" w:cs="Arial"/>
          <w:sz w:val="20"/>
          <w:szCs w:val="20"/>
        </w:rPr>
      </w:pPr>
    </w:p>
    <w:p w:rsidR="001C338C" w:rsidRDefault="001C338C" w:rsidP="00151992">
      <w:pPr>
        <w:jc w:val="both"/>
        <w:rPr>
          <w:rFonts w:ascii="Arial" w:hAnsi="Arial" w:cs="Arial"/>
        </w:rPr>
      </w:pPr>
    </w:p>
    <w:p w:rsidR="00151992" w:rsidRDefault="00151992" w:rsidP="00743233">
      <w:pPr>
        <w:spacing w:line="360" w:lineRule="auto"/>
        <w:jc w:val="both"/>
        <w:rPr>
          <w:rFonts w:ascii="Arial" w:hAnsi="Arial" w:cs="Arial"/>
        </w:rPr>
      </w:pPr>
      <w:r w:rsidRPr="00820BC0">
        <w:rPr>
          <w:rFonts w:ascii="Arial" w:hAnsi="Arial" w:cs="Arial"/>
        </w:rPr>
        <w:t>Biorąc pod uwagę aktualne</w:t>
      </w:r>
      <w:r w:rsidR="00126058">
        <w:rPr>
          <w:rFonts w:ascii="Arial" w:hAnsi="Arial" w:cs="Arial"/>
        </w:rPr>
        <w:t xml:space="preserve"> </w:t>
      </w:r>
      <w:r w:rsidRPr="00820BC0">
        <w:rPr>
          <w:rFonts w:ascii="Arial" w:hAnsi="Arial" w:cs="Arial"/>
        </w:rPr>
        <w:t xml:space="preserve">dane Kuratorium Oświaty </w:t>
      </w:r>
      <w:r>
        <w:rPr>
          <w:rFonts w:ascii="Arial" w:hAnsi="Arial" w:cs="Arial"/>
        </w:rPr>
        <w:t>z</w:t>
      </w:r>
      <w:r w:rsidR="00126058">
        <w:rPr>
          <w:rFonts w:ascii="Arial" w:hAnsi="Arial" w:cs="Arial"/>
        </w:rPr>
        <w:t xml:space="preserve"> </w:t>
      </w:r>
      <w:r w:rsidRPr="00FA4E70">
        <w:rPr>
          <w:rFonts w:ascii="Arial" w:hAnsi="Arial" w:cs="Arial"/>
        </w:rPr>
        <w:t>Systemu Informacji Oświatow</w:t>
      </w:r>
      <w:r>
        <w:rPr>
          <w:rFonts w:ascii="Arial" w:hAnsi="Arial" w:cs="Arial"/>
        </w:rPr>
        <w:t xml:space="preserve">ej wg stanu na 30.09.2014 r. </w:t>
      </w:r>
      <w:r w:rsidRPr="00820BC0">
        <w:rPr>
          <w:rFonts w:ascii="Arial" w:hAnsi="Arial" w:cs="Arial"/>
        </w:rPr>
        <w:t xml:space="preserve">na terenie województwa znajduje się 116 techników i 102 Zasadnicze szkoły zawodowe </w:t>
      </w:r>
      <w:r>
        <w:rPr>
          <w:rFonts w:ascii="Arial" w:hAnsi="Arial" w:cs="Arial"/>
        </w:rPr>
        <w:t>łącz</w:t>
      </w:r>
      <w:r w:rsidRPr="00820BC0">
        <w:rPr>
          <w:rFonts w:ascii="Arial" w:hAnsi="Arial" w:cs="Arial"/>
        </w:rPr>
        <w:t>nie</w:t>
      </w:r>
      <w:r>
        <w:rPr>
          <w:rFonts w:ascii="Arial" w:hAnsi="Arial" w:cs="Arial"/>
        </w:rPr>
        <w:t xml:space="preserve"> ze szkołami specjalnymi.</w:t>
      </w:r>
      <w:r w:rsidRPr="00820BC0">
        <w:rPr>
          <w:rFonts w:ascii="Arial" w:hAnsi="Arial" w:cs="Arial"/>
        </w:rPr>
        <w:t xml:space="preserve"> Najwięcej jednostek kształcenia zawodowego skupia stolica województwa</w:t>
      </w:r>
      <w:r>
        <w:rPr>
          <w:rFonts w:ascii="Arial" w:hAnsi="Arial" w:cs="Arial"/>
        </w:rPr>
        <w:t>,</w:t>
      </w:r>
      <w:r w:rsidRPr="00820BC0">
        <w:rPr>
          <w:rFonts w:ascii="Arial" w:hAnsi="Arial" w:cs="Arial"/>
        </w:rPr>
        <w:t xml:space="preserve"> przyciągając młodzież z różnych części regionu.</w:t>
      </w:r>
      <w:r>
        <w:rPr>
          <w:rFonts w:ascii="Arial" w:hAnsi="Arial" w:cs="Arial"/>
        </w:rPr>
        <w:t xml:space="preserve"> Pod względem ilości jednostek złożonych – Zespołów Szkół i szkół włączonych w Ośrodki Szkolno-Wychowawcze powiaty, które posiadają rozbudowane zaplecze kształcenia zawodowego poza Szczecinem (17) to przede wszystkim Koszalin, powiat szczecinecki, powiat drawski i gryfiński (6), a w dalszej kolejności powiat miasta Świnoujście, goleniowski, kołobrzeski i myśliborski (5). W ramach jednostek złożonych </w:t>
      </w:r>
      <w:r>
        <w:rPr>
          <w:rFonts w:ascii="Arial" w:hAnsi="Arial" w:cs="Arial"/>
        </w:rPr>
        <w:lastRenderedPageBreak/>
        <w:t xml:space="preserve">funkcjonują technika i zasadnicze szkoły zawodowe, których ilość i różnorodność oferty kształcenia bywa bardzo różna. Po tym względem za Szczecinem, który posiada łącznie 41 publicznych i niepublicznych techników oraz zasadniczych szkół zawodowych, plasują się powiat miasta Koszalin (18), stargardzki (14), powiat choszczeński i szczecinecki (12) a w dalszej kolejności drawski, goleniowski i gryficki (11).  </w:t>
      </w:r>
    </w:p>
    <w:p w:rsidR="00151992" w:rsidRDefault="00151992" w:rsidP="00743233">
      <w:pPr>
        <w:spacing w:line="360" w:lineRule="auto"/>
        <w:jc w:val="both"/>
        <w:rPr>
          <w:rFonts w:ascii="Arial" w:hAnsi="Arial" w:cs="Arial"/>
        </w:rPr>
      </w:pPr>
      <w:r>
        <w:rPr>
          <w:rFonts w:ascii="Arial" w:hAnsi="Arial" w:cs="Arial"/>
        </w:rPr>
        <w:t>Do powiatów wykazujących najmniejszy potencjał pod kontem oferty kształcenia zawodowego należą powiaty koszaliński i policki, co można wytłumaczyć bliskością większych ośrodków kształcenia w największych miastach województwa. Również powiaty łobeski, wałecki i pyrzycki nie pozostawiają młodzieży swego terytorium dużego wyboru szkół kształcenia zawodowego.</w:t>
      </w:r>
    </w:p>
    <w:p w:rsidR="00151992" w:rsidRDefault="00151992" w:rsidP="00743233">
      <w:pPr>
        <w:spacing w:line="360" w:lineRule="auto"/>
        <w:jc w:val="both"/>
        <w:rPr>
          <w:rFonts w:ascii="Arial" w:hAnsi="Arial" w:cs="Arial"/>
        </w:rPr>
      </w:pPr>
      <w:r>
        <w:rPr>
          <w:rFonts w:ascii="Arial" w:hAnsi="Arial" w:cs="Arial"/>
        </w:rPr>
        <w:t xml:space="preserve">Według danych GUS do 2006 roku na terenie województwa liczba techników rosła (ze 120 w 2004 do 128 w 2006). W 2013 roku liczba techników osiągnęła pułap 99 szkół.  Jeśli chodzi o Zasadnicze szkoły zawodowe, odwrotnie niż w przypadku techników, największy spadek ich liczebności był widoczny do 2006 roku (z 97 do 90 szkół), po czym sytuacja była już w miarę stabilna.  </w:t>
      </w:r>
      <w:r w:rsidR="008A655B">
        <w:rPr>
          <w:rFonts w:ascii="Arial" w:hAnsi="Arial" w:cs="Arial"/>
        </w:rPr>
        <w:t>Rozważając zmianę jaka zaszła w województwie zachodniopomorskim pod względem rozwoju szkolnictwa zawodowego po liczbie szkół zawodowych i techników można by przypuszczać, iż kształcenie zawodowe znajduje się w odwrocie, gdyż przez 9 lat liczba tych szkół znacząco spadła. Jednak jeśli jednak weźmiemy pod uwagę sytuację demograficzną województwa w odpowiadającej  uczniom grupie wiekowej 16-18 lat, możemy stwierdzić, iż sytuacja szkolnictwa</w:t>
      </w:r>
      <w:r w:rsidR="00164B31">
        <w:rPr>
          <w:rFonts w:ascii="Arial" w:hAnsi="Arial" w:cs="Arial"/>
        </w:rPr>
        <w:t xml:space="preserve"> zawodowego relatywnie się nie pogarsza, wręcz przeciwnie</w:t>
      </w:r>
      <w:r w:rsidR="008A655B">
        <w:rPr>
          <w:rFonts w:ascii="Arial" w:hAnsi="Arial" w:cs="Arial"/>
        </w:rPr>
        <w:t>. Zwłaszcza w przypadku ZSZ analiza danych z systemu statystyki publicznej wskazuje na faktyczny wzrost zainteresowania tą formą ks</w:t>
      </w:r>
      <w:r w:rsidR="00164B31">
        <w:rPr>
          <w:rFonts w:ascii="Arial" w:hAnsi="Arial" w:cs="Arial"/>
        </w:rPr>
        <w:t xml:space="preserve">ztałcenia, natomiast w przypadku </w:t>
      </w:r>
      <w:r w:rsidR="008A655B">
        <w:rPr>
          <w:rFonts w:ascii="Arial" w:hAnsi="Arial" w:cs="Arial"/>
        </w:rPr>
        <w:t>techników, dynamika spadku ich liczby jest zbliżona do ogólnej tendencji</w:t>
      </w:r>
      <w:r w:rsidR="00164B31">
        <w:rPr>
          <w:rFonts w:ascii="Arial" w:hAnsi="Arial" w:cs="Arial"/>
        </w:rPr>
        <w:t xml:space="preserve"> demograficznej w referencyjnej grupie wiekowej mieszkańców województwa.</w:t>
      </w:r>
    </w:p>
    <w:p w:rsidR="001F0F3F" w:rsidRDefault="001F0F3F" w:rsidP="00743233">
      <w:pPr>
        <w:spacing w:line="360" w:lineRule="auto"/>
        <w:jc w:val="both"/>
        <w:rPr>
          <w:rFonts w:ascii="Arial" w:hAnsi="Arial" w:cs="Arial"/>
        </w:rPr>
      </w:pPr>
    </w:p>
    <w:p w:rsidR="00672635" w:rsidRDefault="00672635" w:rsidP="00672635">
      <w:pPr>
        <w:pStyle w:val="Legenda"/>
        <w:keepNext/>
        <w:jc w:val="both"/>
      </w:pPr>
      <w:bookmarkStart w:id="15" w:name="_Toc407006511"/>
      <w:r>
        <w:lastRenderedPageBreak/>
        <w:t xml:space="preserve">Wykres </w:t>
      </w:r>
      <w:r w:rsidR="008E4703">
        <w:fldChar w:fldCharType="begin"/>
      </w:r>
      <w:r w:rsidR="007967B5">
        <w:instrText xml:space="preserve"> SEQ Wykres \* ARABIC </w:instrText>
      </w:r>
      <w:r w:rsidR="008E4703">
        <w:fldChar w:fldCharType="separate"/>
      </w:r>
      <w:r w:rsidR="00311837">
        <w:rPr>
          <w:noProof/>
        </w:rPr>
        <w:t>1</w:t>
      </w:r>
      <w:r w:rsidR="008E4703">
        <w:rPr>
          <w:noProof/>
        </w:rPr>
        <w:fldChar w:fldCharType="end"/>
      </w:r>
      <w:r>
        <w:t xml:space="preserve"> - L</w:t>
      </w:r>
      <w:r w:rsidRPr="00A62049">
        <w:t>iczba techników i ZSZ w województwie zachodniopomorskim (łącznie ze szkołami specjalnymi) oraz liczba ludności w wieku 16-18 lat; 2004-20013</w:t>
      </w:r>
      <w:bookmarkEnd w:id="15"/>
    </w:p>
    <w:p w:rsidR="00151992" w:rsidRDefault="00F4126E" w:rsidP="00743233">
      <w:pPr>
        <w:spacing w:line="360" w:lineRule="auto"/>
        <w:jc w:val="both"/>
        <w:rPr>
          <w:rFonts w:ascii="Arial" w:hAnsi="Arial" w:cs="Arial"/>
          <w:b/>
        </w:rPr>
      </w:pPr>
      <w:r>
        <w:rPr>
          <w:noProof/>
          <w:lang w:eastAsia="pl-PL"/>
        </w:rPr>
        <w:drawing>
          <wp:inline distT="0" distB="0" distL="0" distR="0">
            <wp:extent cx="5579745" cy="2058443"/>
            <wp:effectExtent l="0" t="0" r="20955" b="18415"/>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1992" w:rsidRPr="00672635" w:rsidRDefault="00151992" w:rsidP="00743233">
      <w:pPr>
        <w:spacing w:line="360" w:lineRule="auto"/>
        <w:jc w:val="both"/>
        <w:rPr>
          <w:rFonts w:ascii="Arial" w:hAnsi="Arial" w:cs="Arial"/>
          <w:i/>
          <w:sz w:val="18"/>
        </w:rPr>
      </w:pPr>
      <w:r w:rsidRPr="00672635">
        <w:rPr>
          <w:rFonts w:ascii="Arial" w:hAnsi="Arial" w:cs="Arial"/>
          <w:i/>
          <w:sz w:val="18"/>
        </w:rPr>
        <w:t>Źródło: Opracowanie własne na podstawie BDL GUS</w:t>
      </w:r>
    </w:p>
    <w:p w:rsidR="00151992" w:rsidRPr="00820BC0" w:rsidRDefault="00151992" w:rsidP="00743233">
      <w:pPr>
        <w:spacing w:line="360" w:lineRule="auto"/>
        <w:jc w:val="both"/>
        <w:rPr>
          <w:rFonts w:ascii="Arial" w:hAnsi="Arial" w:cs="Arial"/>
          <w:b/>
        </w:rPr>
      </w:pPr>
    </w:p>
    <w:p w:rsidR="00151992" w:rsidRDefault="00164B31" w:rsidP="00743233">
      <w:pPr>
        <w:spacing w:line="360" w:lineRule="auto"/>
        <w:jc w:val="both"/>
        <w:rPr>
          <w:rFonts w:ascii="Arial" w:hAnsi="Arial" w:cs="Arial"/>
        </w:rPr>
      </w:pPr>
      <w:r>
        <w:rPr>
          <w:rFonts w:ascii="Arial" w:hAnsi="Arial" w:cs="Arial"/>
        </w:rPr>
        <w:t>Fakt stałego zmniejszania się liczby potencjalnych uczniów kształcenia ponadgimnazjalnego powinien być również brany pod uwagę</w:t>
      </w:r>
      <w:r w:rsidR="00771E1A">
        <w:rPr>
          <w:rFonts w:ascii="Arial" w:hAnsi="Arial" w:cs="Arial"/>
        </w:rPr>
        <w:t xml:space="preserve"> podczas analizy zmian liczby uczniów w poszczególnych typach szkół, gdyż w zasadniczy sposób wpływa on na ocenę sytuacji. Z</w:t>
      </w:r>
      <w:r w:rsidR="00151992">
        <w:rPr>
          <w:rFonts w:ascii="Arial" w:hAnsi="Arial" w:cs="Arial"/>
        </w:rPr>
        <w:t xml:space="preserve">miany ilości uczniów w województwie zachodniopomorskim </w:t>
      </w:r>
      <w:r w:rsidR="00033BBA">
        <w:rPr>
          <w:rFonts w:ascii="Arial" w:hAnsi="Arial" w:cs="Arial"/>
        </w:rPr>
        <w:br/>
      </w:r>
      <w:r w:rsidR="00151992">
        <w:rPr>
          <w:rFonts w:ascii="Arial" w:hAnsi="Arial" w:cs="Arial"/>
        </w:rPr>
        <w:t xml:space="preserve">w Zasadniczych szkołach zawodowych w latach 2004-20013 prezentuje poniższy wykres: </w:t>
      </w:r>
    </w:p>
    <w:p w:rsidR="001F0F3F" w:rsidRDefault="001F0F3F" w:rsidP="00743233">
      <w:pPr>
        <w:spacing w:line="360" w:lineRule="auto"/>
        <w:jc w:val="both"/>
        <w:rPr>
          <w:rFonts w:ascii="Arial" w:hAnsi="Arial" w:cs="Arial"/>
        </w:rPr>
      </w:pPr>
    </w:p>
    <w:p w:rsidR="00672635" w:rsidRDefault="00672635" w:rsidP="00672635">
      <w:pPr>
        <w:pStyle w:val="Legenda"/>
        <w:keepNext/>
        <w:jc w:val="both"/>
      </w:pPr>
      <w:bookmarkStart w:id="16" w:name="_Toc407006512"/>
      <w:r>
        <w:t xml:space="preserve">Wykres </w:t>
      </w:r>
      <w:r w:rsidR="008E4703">
        <w:fldChar w:fldCharType="begin"/>
      </w:r>
      <w:r w:rsidR="007967B5">
        <w:instrText xml:space="preserve"> SEQ Wykres \* ARABIC </w:instrText>
      </w:r>
      <w:r w:rsidR="008E4703">
        <w:fldChar w:fldCharType="separate"/>
      </w:r>
      <w:r w:rsidR="00311837">
        <w:rPr>
          <w:noProof/>
        </w:rPr>
        <w:t>2</w:t>
      </w:r>
      <w:r w:rsidR="008E4703">
        <w:rPr>
          <w:noProof/>
        </w:rPr>
        <w:fldChar w:fldCharType="end"/>
      </w:r>
      <w:r>
        <w:t xml:space="preserve">- </w:t>
      </w:r>
      <w:r w:rsidRPr="00234848">
        <w:t>Liczebność uczniów w Zasadniczych Szkołach Zawodowych (łącznie ze specjalnymi) w województwie zachodniopomorskim w latach 2004 - 2013</w:t>
      </w:r>
      <w:bookmarkEnd w:id="16"/>
    </w:p>
    <w:p w:rsidR="00151992" w:rsidRDefault="00151992" w:rsidP="00743233">
      <w:pPr>
        <w:spacing w:line="360" w:lineRule="auto"/>
        <w:jc w:val="both"/>
        <w:rPr>
          <w:rFonts w:ascii="Arial" w:hAnsi="Arial" w:cs="Arial"/>
        </w:rPr>
      </w:pPr>
      <w:r w:rsidRPr="00A92DCD">
        <w:rPr>
          <w:rFonts w:ascii="Arial" w:hAnsi="Arial" w:cs="Arial"/>
          <w:noProof/>
          <w:lang w:eastAsia="pl-PL"/>
        </w:rPr>
        <w:drawing>
          <wp:inline distT="0" distB="0" distL="0" distR="0">
            <wp:extent cx="5067300" cy="2009775"/>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1992" w:rsidRPr="00672635" w:rsidRDefault="00151992" w:rsidP="00743233">
      <w:pPr>
        <w:spacing w:line="360" w:lineRule="auto"/>
        <w:jc w:val="both"/>
        <w:rPr>
          <w:rFonts w:ascii="Arial" w:hAnsi="Arial" w:cs="Arial"/>
          <w:i/>
          <w:sz w:val="18"/>
        </w:rPr>
      </w:pPr>
      <w:r w:rsidRPr="00672635">
        <w:rPr>
          <w:rFonts w:ascii="Arial" w:hAnsi="Arial" w:cs="Arial"/>
          <w:i/>
          <w:sz w:val="18"/>
        </w:rPr>
        <w:t>Źródło: Opracowanie własne na podstawie BDL GUS</w:t>
      </w:r>
    </w:p>
    <w:p w:rsidR="00151992" w:rsidRDefault="00151992" w:rsidP="00743233">
      <w:pPr>
        <w:spacing w:line="360" w:lineRule="auto"/>
        <w:jc w:val="both"/>
        <w:rPr>
          <w:rFonts w:ascii="Arial" w:hAnsi="Arial" w:cs="Arial"/>
        </w:rPr>
      </w:pPr>
    </w:p>
    <w:p w:rsidR="00151992" w:rsidRDefault="00151992" w:rsidP="00743233">
      <w:pPr>
        <w:spacing w:line="360" w:lineRule="auto"/>
        <w:jc w:val="both"/>
        <w:rPr>
          <w:rFonts w:ascii="Arial" w:hAnsi="Arial" w:cs="Arial"/>
        </w:rPr>
      </w:pPr>
      <w:r>
        <w:rPr>
          <w:rFonts w:ascii="Arial" w:hAnsi="Arial" w:cs="Arial"/>
        </w:rPr>
        <w:t xml:space="preserve">Liczba uczniów w Zasadniczych szkołach zawodowych była największa w 2008 roku przekraczając pułap 10 tys. uczniów, od tego czasu jednak sukcesywnie spadała i w 2013 wynosiła niecałe 8 tys. Popularność Zasadniczych szkół zawodowych wśród kobiet była na przestrzeni lat w miarę stała, uczennice stanowią trzecią część wszystkich uczniów szkół zawodowych. Zwrócić uwagę można także na to, że w 2004 roku liczba uczniów </w:t>
      </w:r>
      <w:r>
        <w:rPr>
          <w:rFonts w:ascii="Arial" w:hAnsi="Arial" w:cs="Arial"/>
        </w:rPr>
        <w:lastRenderedPageBreak/>
        <w:t xml:space="preserve">szkół zawodowych przekraczała 10 tys., natomiast w następnych latach </w:t>
      </w:r>
      <w:r w:rsidR="008E3F77">
        <w:rPr>
          <w:rFonts w:ascii="Arial" w:hAnsi="Arial" w:cs="Arial"/>
        </w:rPr>
        <w:t>tylko raz (w</w:t>
      </w:r>
      <w:r>
        <w:rPr>
          <w:rFonts w:ascii="Arial" w:hAnsi="Arial" w:cs="Arial"/>
        </w:rPr>
        <w:t xml:space="preserve"> 2008 roku) </w:t>
      </w:r>
      <w:r w:rsidR="008E3F77">
        <w:rPr>
          <w:rFonts w:ascii="Arial" w:hAnsi="Arial" w:cs="Arial"/>
        </w:rPr>
        <w:t>osiągnęła podobny poziom.</w:t>
      </w:r>
    </w:p>
    <w:p w:rsidR="00151992" w:rsidRDefault="00151992" w:rsidP="00743233">
      <w:pPr>
        <w:spacing w:line="360" w:lineRule="auto"/>
        <w:jc w:val="both"/>
        <w:rPr>
          <w:rFonts w:ascii="Arial" w:hAnsi="Arial" w:cs="Arial"/>
        </w:rPr>
      </w:pPr>
      <w:r>
        <w:rPr>
          <w:rFonts w:ascii="Arial" w:hAnsi="Arial" w:cs="Arial"/>
        </w:rPr>
        <w:t>Technika są zdecydowanie bardziej popularnym wyborem kształcenia zawodowego wśród młodzieży niż szkoły zawodowe. Liczba uczniów w technikach jest dwa razy większa niż uczniów w szkołach zawodowych. Kształcenie techniczne jest też nieco bardziej popularne wśród kobiet niż kształcenie zasadnicze zawodowe – stanowią one 43% wszystkich uczniów techników. Zmianę liczebności uczniów od 2004 roku przedstawia poniższy wykres.</w:t>
      </w:r>
    </w:p>
    <w:p w:rsidR="001F0F3F" w:rsidRDefault="001F0F3F" w:rsidP="00743233">
      <w:pPr>
        <w:spacing w:line="360" w:lineRule="auto"/>
        <w:jc w:val="both"/>
        <w:rPr>
          <w:rFonts w:ascii="Arial" w:hAnsi="Arial" w:cs="Arial"/>
        </w:rPr>
      </w:pPr>
    </w:p>
    <w:p w:rsidR="00672635" w:rsidRDefault="00672635" w:rsidP="00672635">
      <w:pPr>
        <w:pStyle w:val="Legenda"/>
        <w:keepNext/>
        <w:jc w:val="both"/>
      </w:pPr>
      <w:bookmarkStart w:id="17" w:name="_Toc407006513"/>
      <w:r>
        <w:t xml:space="preserve">Wykres </w:t>
      </w:r>
      <w:r w:rsidR="008E4703">
        <w:fldChar w:fldCharType="begin"/>
      </w:r>
      <w:r w:rsidR="007967B5">
        <w:instrText xml:space="preserve"> SEQ Wykres \* ARABIC </w:instrText>
      </w:r>
      <w:r w:rsidR="008E4703">
        <w:fldChar w:fldCharType="separate"/>
      </w:r>
      <w:r w:rsidR="00311837">
        <w:rPr>
          <w:noProof/>
        </w:rPr>
        <w:t>3</w:t>
      </w:r>
      <w:r w:rsidR="008E4703">
        <w:rPr>
          <w:noProof/>
        </w:rPr>
        <w:fldChar w:fldCharType="end"/>
      </w:r>
      <w:r>
        <w:t xml:space="preserve"> - </w:t>
      </w:r>
      <w:r w:rsidRPr="0097622C">
        <w:t>Liczebność uczniów w technikach w województwie zachodniopomorskim (łącznie ze specjalnymi) w latach 2004-2013</w:t>
      </w:r>
      <w:bookmarkEnd w:id="17"/>
    </w:p>
    <w:p w:rsidR="00151992" w:rsidRDefault="00151992" w:rsidP="00743233">
      <w:pPr>
        <w:spacing w:line="360" w:lineRule="auto"/>
        <w:jc w:val="both"/>
        <w:rPr>
          <w:rFonts w:ascii="Arial" w:hAnsi="Arial" w:cs="Arial"/>
        </w:rPr>
      </w:pPr>
      <w:r w:rsidRPr="00A92DCD">
        <w:rPr>
          <w:rFonts w:ascii="Arial" w:hAnsi="Arial" w:cs="Arial"/>
          <w:noProof/>
          <w:lang w:eastAsia="pl-PL"/>
        </w:rPr>
        <w:drawing>
          <wp:inline distT="0" distB="0" distL="0" distR="0">
            <wp:extent cx="5191125" cy="2047875"/>
            <wp:effectExtent l="19050" t="0" r="9525"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1992" w:rsidRPr="00672635" w:rsidRDefault="00151992" w:rsidP="00743233">
      <w:pPr>
        <w:spacing w:line="360" w:lineRule="auto"/>
        <w:jc w:val="both"/>
        <w:rPr>
          <w:rFonts w:ascii="Arial" w:hAnsi="Arial" w:cs="Arial"/>
          <w:i/>
          <w:sz w:val="18"/>
        </w:rPr>
      </w:pPr>
      <w:r w:rsidRPr="00672635">
        <w:rPr>
          <w:rFonts w:ascii="Arial" w:hAnsi="Arial" w:cs="Arial"/>
          <w:i/>
          <w:sz w:val="18"/>
        </w:rPr>
        <w:t>Źródło: Opracowanie własne na podstawie BDL GUS</w:t>
      </w:r>
    </w:p>
    <w:p w:rsidR="00151992" w:rsidRPr="00A92DCD" w:rsidRDefault="00151992" w:rsidP="00743233">
      <w:pPr>
        <w:spacing w:line="360" w:lineRule="auto"/>
        <w:jc w:val="both"/>
        <w:rPr>
          <w:rFonts w:ascii="Arial" w:hAnsi="Arial" w:cs="Arial"/>
        </w:rPr>
      </w:pPr>
    </w:p>
    <w:p w:rsidR="008E3F77" w:rsidRDefault="00151992" w:rsidP="00743233">
      <w:pPr>
        <w:spacing w:line="360" w:lineRule="auto"/>
        <w:jc w:val="both"/>
        <w:rPr>
          <w:rFonts w:ascii="Arial" w:hAnsi="Arial" w:cs="Arial"/>
        </w:rPr>
      </w:pPr>
      <w:r w:rsidRPr="00B36819">
        <w:rPr>
          <w:rFonts w:ascii="Arial" w:hAnsi="Arial" w:cs="Arial"/>
        </w:rPr>
        <w:t>Od 2004 roku do 2006 widać stały wzrost liczby uczniów w technikach</w:t>
      </w:r>
      <w:r>
        <w:rPr>
          <w:rFonts w:ascii="Arial" w:hAnsi="Arial" w:cs="Arial"/>
        </w:rPr>
        <w:t xml:space="preserve"> do osiągnięcia pułapu 22,85 tys. uczniów</w:t>
      </w:r>
      <w:r w:rsidRPr="00B36819">
        <w:rPr>
          <w:rFonts w:ascii="Arial" w:hAnsi="Arial" w:cs="Arial"/>
        </w:rPr>
        <w:t>, w kolejnych latac</w:t>
      </w:r>
      <w:r>
        <w:rPr>
          <w:rFonts w:ascii="Arial" w:hAnsi="Arial" w:cs="Arial"/>
        </w:rPr>
        <w:t xml:space="preserve">h liczba ta jednak powoli spadała aż do osiągnięcia wartości 20,8 tys. w 2013 roku. </w:t>
      </w:r>
    </w:p>
    <w:p w:rsidR="00151992" w:rsidRDefault="008E3F77" w:rsidP="00743233">
      <w:pPr>
        <w:spacing w:line="360" w:lineRule="auto"/>
        <w:jc w:val="both"/>
        <w:rPr>
          <w:rFonts w:ascii="Arial" w:hAnsi="Arial" w:cs="Arial"/>
        </w:rPr>
      </w:pPr>
      <w:r>
        <w:rPr>
          <w:rFonts w:ascii="Arial" w:hAnsi="Arial" w:cs="Arial"/>
        </w:rPr>
        <w:t>Mając na uwadze zaistniałe w analizowanym okresie zmiany demograficzne</w:t>
      </w:r>
    </w:p>
    <w:p w:rsidR="00164B31" w:rsidRDefault="00164B31" w:rsidP="00743233">
      <w:pPr>
        <w:spacing w:line="360" w:lineRule="auto"/>
        <w:jc w:val="both"/>
        <w:rPr>
          <w:rFonts w:ascii="Arial" w:hAnsi="Arial" w:cs="Arial"/>
        </w:rPr>
      </w:pPr>
    </w:p>
    <w:p w:rsidR="00771E1A" w:rsidRPr="00771E1A" w:rsidRDefault="00151992" w:rsidP="00771E1A">
      <w:pPr>
        <w:pStyle w:val="Nagwek3"/>
        <w:numPr>
          <w:ilvl w:val="1"/>
          <w:numId w:val="20"/>
        </w:numPr>
        <w:rPr>
          <w:rFonts w:ascii="Arial" w:hAnsi="Arial" w:cs="Arial"/>
          <w:color w:val="00B050"/>
          <w:sz w:val="24"/>
        </w:rPr>
      </w:pPr>
      <w:bookmarkStart w:id="18" w:name="_Toc407006599"/>
      <w:r w:rsidRPr="00771E1A">
        <w:rPr>
          <w:rFonts w:ascii="Arial" w:hAnsi="Arial" w:cs="Arial"/>
          <w:color w:val="00B050"/>
          <w:sz w:val="24"/>
        </w:rPr>
        <w:t>Stan szkolnictwa zawodowego w poszczególnych powiatach</w:t>
      </w:r>
      <w:bookmarkEnd w:id="18"/>
    </w:p>
    <w:p w:rsidR="00771E1A" w:rsidRDefault="00771E1A" w:rsidP="00743233">
      <w:pPr>
        <w:spacing w:line="360" w:lineRule="auto"/>
        <w:jc w:val="both"/>
        <w:rPr>
          <w:rFonts w:ascii="Arial" w:hAnsi="Arial" w:cs="Arial"/>
        </w:rPr>
      </w:pPr>
    </w:p>
    <w:p w:rsidR="00151992" w:rsidRPr="00B36819" w:rsidRDefault="00151992" w:rsidP="00743233">
      <w:pPr>
        <w:spacing w:line="360" w:lineRule="auto"/>
        <w:jc w:val="both"/>
        <w:rPr>
          <w:rFonts w:ascii="Arial" w:hAnsi="Arial" w:cs="Arial"/>
        </w:rPr>
      </w:pPr>
      <w:r>
        <w:rPr>
          <w:rFonts w:ascii="Arial" w:hAnsi="Arial" w:cs="Arial"/>
        </w:rPr>
        <w:t xml:space="preserve">Do diagnozy aktualnego stanu ilości szkół i placówek kształcenia zawodowego posłużyły dane z Kuratorium Oświaty, natomiast dla analizy zmian jakie zaszły od 2004 roku wykorzystano dane z BDL GUS. Dane, które podają te dwa źródła </w:t>
      </w:r>
      <w:r w:rsidR="00BD241B">
        <w:rPr>
          <w:rFonts w:ascii="Arial" w:hAnsi="Arial" w:cs="Arial"/>
        </w:rPr>
        <w:t xml:space="preserve">nieznacznie </w:t>
      </w:r>
      <w:r>
        <w:rPr>
          <w:rFonts w:ascii="Arial" w:hAnsi="Arial" w:cs="Arial"/>
        </w:rPr>
        <w:t>różnią się od siebie</w:t>
      </w:r>
      <w:r w:rsidR="00BD241B">
        <w:rPr>
          <w:rStyle w:val="Odwoanieprzypisudolnego"/>
          <w:rFonts w:ascii="Arial" w:hAnsi="Arial" w:cs="Arial"/>
        </w:rPr>
        <w:footnoteReference w:id="5"/>
      </w:r>
      <w:r>
        <w:rPr>
          <w:rFonts w:ascii="Arial" w:hAnsi="Arial" w:cs="Arial"/>
        </w:rPr>
        <w:t xml:space="preserve">, zestawienie ich jest elementem zastosowania techniki triangulacji, dzięki czemu ujawnia się pełniejszy obraz sytuacji w poszczególnych powiatach. </w:t>
      </w:r>
    </w:p>
    <w:p w:rsidR="001F0F3F" w:rsidRDefault="001F0F3F" w:rsidP="00743233">
      <w:pPr>
        <w:spacing w:line="360" w:lineRule="auto"/>
        <w:jc w:val="both"/>
        <w:rPr>
          <w:rFonts w:ascii="Arial" w:hAnsi="Arial" w:cs="Arial"/>
          <w:b/>
        </w:rPr>
      </w:pPr>
    </w:p>
    <w:p w:rsidR="00151992" w:rsidRPr="00820BC0" w:rsidRDefault="00151992" w:rsidP="00743233">
      <w:pPr>
        <w:spacing w:line="360" w:lineRule="auto"/>
        <w:jc w:val="both"/>
        <w:rPr>
          <w:rFonts w:ascii="Arial" w:hAnsi="Arial" w:cs="Arial"/>
          <w:b/>
        </w:rPr>
      </w:pPr>
      <w:r>
        <w:rPr>
          <w:rFonts w:ascii="Arial" w:hAnsi="Arial" w:cs="Arial"/>
          <w:b/>
        </w:rPr>
        <w:lastRenderedPageBreak/>
        <w:t>Powiat b</w:t>
      </w:r>
      <w:r w:rsidRPr="00820BC0">
        <w:rPr>
          <w:rFonts w:ascii="Arial" w:hAnsi="Arial" w:cs="Arial"/>
          <w:b/>
        </w:rPr>
        <w:t xml:space="preserve">iałogardzki </w:t>
      </w:r>
    </w:p>
    <w:p w:rsidR="001F0F3F" w:rsidRDefault="001F0F3F" w:rsidP="00743233">
      <w:pPr>
        <w:spacing w:line="360" w:lineRule="auto"/>
        <w:jc w:val="both"/>
        <w:rPr>
          <w:rFonts w:ascii="Arial" w:hAnsi="Arial" w:cs="Arial"/>
        </w:rPr>
      </w:pPr>
    </w:p>
    <w:p w:rsidR="00151992" w:rsidRPr="00820BC0" w:rsidRDefault="00151992" w:rsidP="00743233">
      <w:pPr>
        <w:spacing w:line="360" w:lineRule="auto"/>
        <w:jc w:val="both"/>
        <w:rPr>
          <w:rFonts w:ascii="Arial" w:hAnsi="Arial" w:cs="Arial"/>
        </w:rPr>
      </w:pPr>
      <w:r w:rsidRPr="00820BC0">
        <w:rPr>
          <w:rFonts w:ascii="Arial" w:hAnsi="Arial" w:cs="Arial"/>
        </w:rPr>
        <w:t>W powiecie białogardzkim znajduje się 7 techników, w czym 5 skumulowanych przy Zespole szkół ponadgimnazjalnych w Białogardzie, w którego skład wchodzi także Zasadnicza szkoła zawodowa. Poza Białogardem znajdują się jeszcze dwie Zasadnicze szkoły zawodowe i jedno technikum. Wśród placówek niepublicznych  występuje Centrum Kształcenia Praktycznego terenie Białogardu oraz prywatne technikum ekonomiczne- in</w:t>
      </w:r>
      <w:r w:rsidR="00E62330">
        <w:rPr>
          <w:rFonts w:ascii="Arial" w:hAnsi="Arial" w:cs="Arial"/>
        </w:rPr>
        <w:t>formatyczne</w:t>
      </w:r>
      <w:r w:rsidRPr="00820BC0">
        <w:rPr>
          <w:rFonts w:ascii="Arial" w:hAnsi="Arial" w:cs="Arial"/>
        </w:rPr>
        <w:t>. Kierunkami technicznymi, w których odbywa się kształcenie są kierunki mechaniczno-elekt</w:t>
      </w:r>
      <w:r>
        <w:rPr>
          <w:rFonts w:ascii="Arial" w:hAnsi="Arial" w:cs="Arial"/>
        </w:rPr>
        <w:t>ryczny, handlowy, informatyczny</w:t>
      </w:r>
      <w:r w:rsidRPr="00820BC0">
        <w:rPr>
          <w:rFonts w:ascii="Arial" w:hAnsi="Arial" w:cs="Arial"/>
        </w:rPr>
        <w:t xml:space="preserve"> oraz turystyczny.  </w:t>
      </w:r>
    </w:p>
    <w:p w:rsidR="00151992" w:rsidRDefault="00151992" w:rsidP="00743233">
      <w:pPr>
        <w:spacing w:line="360" w:lineRule="auto"/>
        <w:jc w:val="both"/>
        <w:rPr>
          <w:rFonts w:ascii="Arial" w:hAnsi="Arial" w:cs="Arial"/>
        </w:rPr>
      </w:pPr>
      <w:r>
        <w:rPr>
          <w:rFonts w:ascii="Arial" w:hAnsi="Arial" w:cs="Arial"/>
        </w:rPr>
        <w:t xml:space="preserve">Według informacji z BDL na rok 2013 w powiecie było 5 techników i 3 Zasadnicze szkoły zawodowe. </w:t>
      </w:r>
      <w:r w:rsidR="00BD241B">
        <w:rPr>
          <w:rFonts w:ascii="Arial" w:hAnsi="Arial" w:cs="Arial"/>
        </w:rPr>
        <w:t>O</w:t>
      </w:r>
      <w:r>
        <w:rPr>
          <w:rFonts w:ascii="Arial" w:hAnsi="Arial" w:cs="Arial"/>
        </w:rPr>
        <w:t xml:space="preserve">d 2004 roku potencjał powiatu pod względem ilości szkół kształcenia zawodowego wzrósł. W 2007 roku przybyła jedna Zasadniczą szkołę zawodową oraz jedno technikum. Pod względem liczebności uczniów tendencja wzrostowa trwała do 20010 roku w szkołach technicznych (osiągając pułap 519 uczniów). W szkołach zasadniczych zawodowych liczba uczniów zaczęła spadać od 2008 roku, kiedy wynosiła 307 osób. </w:t>
      </w:r>
    </w:p>
    <w:p w:rsidR="00771E1A" w:rsidRDefault="00771E1A" w:rsidP="00743233">
      <w:pPr>
        <w:spacing w:line="360" w:lineRule="auto"/>
        <w:jc w:val="both"/>
        <w:rPr>
          <w:rFonts w:ascii="Arial" w:hAnsi="Arial" w:cs="Arial"/>
        </w:rPr>
      </w:pPr>
    </w:p>
    <w:p w:rsidR="00672635" w:rsidRDefault="00672635" w:rsidP="00672635">
      <w:pPr>
        <w:pStyle w:val="Legenda"/>
        <w:keepNext/>
        <w:jc w:val="both"/>
      </w:pPr>
      <w:bookmarkStart w:id="19" w:name="_Toc407006514"/>
      <w:r>
        <w:t xml:space="preserve">Wykres </w:t>
      </w:r>
      <w:r w:rsidR="008E4703">
        <w:fldChar w:fldCharType="begin"/>
      </w:r>
      <w:r w:rsidR="007967B5">
        <w:instrText xml:space="preserve"> SEQ Wykres \* ARABIC </w:instrText>
      </w:r>
      <w:r w:rsidR="008E4703">
        <w:fldChar w:fldCharType="separate"/>
      </w:r>
      <w:r w:rsidR="00311837">
        <w:rPr>
          <w:noProof/>
        </w:rPr>
        <w:t>4</w:t>
      </w:r>
      <w:r w:rsidR="008E4703">
        <w:rPr>
          <w:noProof/>
        </w:rPr>
        <w:fldChar w:fldCharType="end"/>
      </w:r>
      <w:r>
        <w:t xml:space="preserve">- </w:t>
      </w:r>
      <w:r w:rsidRPr="00C068CC">
        <w:t>Liczebność uczniów w technikach i Zasadniczych szkołach zawodowych (łącznie ze specjalnymi) w powiecie białogardzkim</w:t>
      </w:r>
      <w:bookmarkEnd w:id="19"/>
    </w:p>
    <w:p w:rsidR="00151992" w:rsidRDefault="00151992" w:rsidP="00672635">
      <w:pPr>
        <w:spacing w:line="360" w:lineRule="auto"/>
        <w:jc w:val="center"/>
        <w:rPr>
          <w:rFonts w:ascii="Arial" w:hAnsi="Arial" w:cs="Arial"/>
        </w:rPr>
      </w:pPr>
      <w:r w:rsidRPr="00F1628B">
        <w:rPr>
          <w:rFonts w:ascii="Arial" w:hAnsi="Arial" w:cs="Arial"/>
          <w:noProof/>
          <w:lang w:eastAsia="pl-PL"/>
        </w:rPr>
        <w:drawing>
          <wp:inline distT="0" distB="0" distL="0" distR="0">
            <wp:extent cx="3705225" cy="2057400"/>
            <wp:effectExtent l="1905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FA4E70" w:rsidRDefault="00672635" w:rsidP="00743233">
      <w:pPr>
        <w:spacing w:line="360" w:lineRule="auto"/>
        <w:jc w:val="both"/>
        <w:rPr>
          <w:rFonts w:ascii="Arial" w:hAnsi="Arial" w:cs="Arial"/>
          <w:sz w:val="18"/>
        </w:rPr>
      </w:pPr>
    </w:p>
    <w:p w:rsidR="00151992" w:rsidRDefault="00151992" w:rsidP="00743233">
      <w:pPr>
        <w:spacing w:line="360" w:lineRule="auto"/>
        <w:jc w:val="both"/>
        <w:rPr>
          <w:rFonts w:ascii="Arial" w:hAnsi="Arial" w:cs="Arial"/>
        </w:rPr>
      </w:pPr>
      <w:r w:rsidRPr="00820BC0">
        <w:rPr>
          <w:rFonts w:ascii="Arial" w:hAnsi="Arial" w:cs="Arial"/>
        </w:rPr>
        <w:t xml:space="preserve">W powiecie białogardzkim aplikowanie o fundusze nie było skuteczne, nie zostały przeprowadzone w tym powiecie żadne projekty z działania 9.2. PO KL. </w:t>
      </w:r>
    </w:p>
    <w:p w:rsidR="00151992" w:rsidRPr="00820BC0" w:rsidRDefault="00151992"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choszczeński</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Zasoby placówe</w:t>
      </w:r>
      <w:r>
        <w:rPr>
          <w:rFonts w:ascii="Arial" w:hAnsi="Arial" w:cs="Arial"/>
        </w:rPr>
        <w:t>k kształcenia zawodowego powiatu</w:t>
      </w:r>
      <w:r w:rsidRPr="00820BC0">
        <w:rPr>
          <w:rFonts w:ascii="Arial" w:hAnsi="Arial" w:cs="Arial"/>
        </w:rPr>
        <w:t xml:space="preserve"> choszczeńskiego koncentrują się w samym Choszcznie. Znajduje się tam 8 techników, 2 szkoły zawodowe i jedno </w:t>
      </w:r>
      <w:r w:rsidRPr="00820BC0">
        <w:rPr>
          <w:rFonts w:ascii="Arial" w:hAnsi="Arial" w:cs="Arial"/>
        </w:rPr>
        <w:lastRenderedPageBreak/>
        <w:t xml:space="preserve">niepubliczne Centrum Kształcenia Kursowego. Poza największym miastem powiatu znajduje się jedynie jedna Zasadnicza szkoła zawodowa we wsi Suliszewo. Wśród kierunków kształcenia technicznego dostępnych w powiecie choszczeńskim, które są kluczowe dla rozwoju województwa, można wymienić </w:t>
      </w:r>
      <w:r>
        <w:rPr>
          <w:rFonts w:ascii="Arial" w:hAnsi="Arial" w:cs="Arial"/>
        </w:rPr>
        <w:t>kierunek informatyczny,</w:t>
      </w:r>
      <w:r w:rsidRPr="00820BC0">
        <w:rPr>
          <w:rFonts w:ascii="Arial" w:hAnsi="Arial" w:cs="Arial"/>
        </w:rPr>
        <w:t xml:space="preserve"> gastronomiczny, budowlany oraz ochrona środowiska.</w:t>
      </w:r>
    </w:p>
    <w:p w:rsidR="00151992" w:rsidRDefault="00151992" w:rsidP="00743233">
      <w:pPr>
        <w:spacing w:line="360" w:lineRule="auto"/>
        <w:jc w:val="both"/>
        <w:rPr>
          <w:rFonts w:ascii="Arial" w:hAnsi="Arial" w:cs="Arial"/>
        </w:rPr>
      </w:pPr>
      <w:r>
        <w:rPr>
          <w:rFonts w:ascii="Arial" w:hAnsi="Arial" w:cs="Arial"/>
        </w:rPr>
        <w:t xml:space="preserve">Zgodnie z danymi z BDL natomiast w 2013 roku w powiecie choszczeńskim były dwie Zasadnicze szkoły zawodowe, 8 techników oraz jedna zasadnicza szkoła zawodowa specjalna. Do 2007 było natomiast w tym powiecie 6 techników, a do 2004 jedynie 4. Liczba szkół zasadniczych kształcenia zawodowego zmniejszyła się natomiast o jedną w roku 2006. Pod względem liczby uczniów w szkołach zawodowych powiat choszczeński rozwijał się znacznie do 2008 roku, kiedy liczba uczniów wyniosła 613, od tamtego czasu liczba ta zmniejszyła się o ponad stu uczniów. W szkolnictwie zasadniczym zawodowym zaś sytuacja przedstawia się na przestrzeni lat w miarę stabilnie wahając się w okolicy liczebności 300 uczniów. </w:t>
      </w:r>
    </w:p>
    <w:p w:rsidR="00672635" w:rsidRDefault="00672635" w:rsidP="00743233">
      <w:pPr>
        <w:spacing w:line="360" w:lineRule="auto"/>
        <w:jc w:val="both"/>
        <w:rPr>
          <w:rFonts w:ascii="Arial" w:hAnsi="Arial" w:cs="Arial"/>
        </w:rPr>
      </w:pPr>
    </w:p>
    <w:p w:rsidR="00672635" w:rsidRDefault="00672635" w:rsidP="00672635">
      <w:pPr>
        <w:pStyle w:val="Legenda"/>
        <w:keepNext/>
        <w:jc w:val="center"/>
      </w:pPr>
      <w:bookmarkStart w:id="20" w:name="_Toc407006515"/>
      <w:r>
        <w:t xml:space="preserve">Wykres </w:t>
      </w:r>
      <w:r w:rsidR="008E4703">
        <w:fldChar w:fldCharType="begin"/>
      </w:r>
      <w:r w:rsidR="007967B5">
        <w:instrText xml:space="preserve"> SEQ Wykres \* ARABIC </w:instrText>
      </w:r>
      <w:r w:rsidR="008E4703">
        <w:fldChar w:fldCharType="separate"/>
      </w:r>
      <w:r w:rsidR="00311837">
        <w:rPr>
          <w:noProof/>
        </w:rPr>
        <w:t>5</w:t>
      </w:r>
      <w:r w:rsidR="008E4703">
        <w:rPr>
          <w:noProof/>
        </w:rPr>
        <w:fldChar w:fldCharType="end"/>
      </w:r>
      <w:r>
        <w:t xml:space="preserve"> - </w:t>
      </w:r>
      <w:r w:rsidRPr="00732843">
        <w:t>Liczebność uczniów w technikach i Zasadniczych szkołach zawodowych (łącznie ze specjalnymi) w powiecie choszczeńskim</w:t>
      </w:r>
      <w:bookmarkEnd w:id="20"/>
    </w:p>
    <w:p w:rsidR="00151992" w:rsidRDefault="00151992" w:rsidP="00672635">
      <w:pPr>
        <w:spacing w:line="360" w:lineRule="auto"/>
        <w:jc w:val="center"/>
        <w:rPr>
          <w:rFonts w:ascii="Arial" w:hAnsi="Arial" w:cs="Arial"/>
        </w:rPr>
      </w:pPr>
      <w:r w:rsidRPr="00755FF3">
        <w:rPr>
          <w:rFonts w:ascii="Arial" w:hAnsi="Arial" w:cs="Arial"/>
          <w:noProof/>
          <w:lang w:eastAsia="pl-PL"/>
        </w:rPr>
        <w:drawing>
          <wp:inline distT="0" distB="0" distL="0" distR="0">
            <wp:extent cx="3705225" cy="2076450"/>
            <wp:effectExtent l="19050" t="0" r="952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 xml:space="preserve">Żadna jednostka edukacyjna z tego powiatu nie starała się nie składała wniosku o dofinansowanie </w:t>
      </w:r>
      <w:r>
        <w:rPr>
          <w:rFonts w:ascii="Arial" w:hAnsi="Arial" w:cs="Arial"/>
        </w:rPr>
        <w:t xml:space="preserve">w ramach działania 9.2. PO KL. </w:t>
      </w:r>
      <w:r w:rsidRPr="00820BC0">
        <w:rPr>
          <w:rFonts w:ascii="Arial" w:hAnsi="Arial" w:cs="Arial"/>
        </w:rPr>
        <w:t>W 2011 roku starano się nieskutecznie o wsparcie ZSZ w Choszcznie przez WZDZ z Gorzowa Wielkopolskiego.</w:t>
      </w:r>
    </w:p>
    <w:p w:rsidR="00672635" w:rsidRPr="00820BC0" w:rsidRDefault="00672635"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drawski</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Kształcenie zawodowe w powiecie drawskim odbywa się przede wszystkim w Drawsku pomorskim i Czaplinku – w miastach tych znajduje się większość placówek kształcenia zawodowego całego powiatu. Na</w:t>
      </w:r>
      <w:r>
        <w:rPr>
          <w:rFonts w:ascii="Arial" w:hAnsi="Arial" w:cs="Arial"/>
        </w:rPr>
        <w:t xml:space="preserve"> terenie powiatu </w:t>
      </w:r>
      <w:r w:rsidRPr="00820BC0">
        <w:rPr>
          <w:rFonts w:ascii="Arial" w:hAnsi="Arial" w:cs="Arial"/>
        </w:rPr>
        <w:t>znajdują</w:t>
      </w:r>
      <w:r>
        <w:rPr>
          <w:rFonts w:ascii="Arial" w:hAnsi="Arial" w:cs="Arial"/>
        </w:rPr>
        <w:t xml:space="preserve"> się ponadto 3 Zasadnicze </w:t>
      </w:r>
      <w:r>
        <w:rPr>
          <w:rFonts w:ascii="Arial" w:hAnsi="Arial" w:cs="Arial"/>
        </w:rPr>
        <w:lastRenderedPageBreak/>
        <w:t xml:space="preserve">Szkoły </w:t>
      </w:r>
      <w:r w:rsidRPr="00820BC0">
        <w:rPr>
          <w:rFonts w:ascii="Arial" w:hAnsi="Arial" w:cs="Arial"/>
        </w:rPr>
        <w:t>Z</w:t>
      </w:r>
      <w:r>
        <w:rPr>
          <w:rFonts w:ascii="Arial" w:hAnsi="Arial" w:cs="Arial"/>
        </w:rPr>
        <w:t xml:space="preserve">awodowe i 3 technika, a ponadto </w:t>
      </w:r>
      <w:r w:rsidRPr="00820BC0">
        <w:rPr>
          <w:rFonts w:ascii="Arial" w:hAnsi="Arial" w:cs="Arial"/>
        </w:rPr>
        <w:t>aż 4 Z</w:t>
      </w:r>
      <w:r>
        <w:rPr>
          <w:rFonts w:ascii="Arial" w:hAnsi="Arial" w:cs="Arial"/>
        </w:rPr>
        <w:t>asadnicze szkoły zawodowe</w:t>
      </w:r>
      <w:r w:rsidRPr="00820BC0">
        <w:rPr>
          <w:rFonts w:ascii="Arial" w:hAnsi="Arial" w:cs="Arial"/>
        </w:rPr>
        <w:t xml:space="preserve"> specjalne i 3 Centra Kształcenia praktycznego i ustawicznego, przy czym jedno jest jednostką powiatową, reszta natomiast stanowi placówki niepubliczne. </w:t>
      </w:r>
    </w:p>
    <w:p w:rsidR="00151992" w:rsidRDefault="00151992" w:rsidP="00743233">
      <w:pPr>
        <w:spacing w:line="360" w:lineRule="auto"/>
        <w:jc w:val="both"/>
        <w:rPr>
          <w:rFonts w:ascii="Arial" w:hAnsi="Arial" w:cs="Arial"/>
        </w:rPr>
      </w:pPr>
      <w:r>
        <w:rPr>
          <w:rFonts w:ascii="Arial" w:hAnsi="Arial" w:cs="Arial"/>
        </w:rPr>
        <w:t xml:space="preserve">W BDL GUS różni się podana liczba techników, która według tego źródła wynosiła w 2013 roku 2 a nie 3 szkoły, reszta danych jest zgodna. Na przestrzeni lat zachodziły na terenie tego powiatu duże zmiany w szkolnictwie zawodowym. W 2006 roku liczba techników wzrosła z 5 do 6 placówek, a w roku 2009 utworzone zostały kolejne dwie placówki. W 2012 roku zlikwidowano połowę techników w powiecie. Jeśli chodzi o zasadnicze szkoły zawodowe, ich do 2007 roku funkcjonowały na terenie powiatu 3 szkoły, później utworzono kolejne dwie placówki, a w roku 2010 i 2011 zlikwidowano kolejno po jednej szkole, także że liczba szkół zawodowych wróciła do stanu wyjściowego z 2004 roku.  Poważniejsze zmiany są widoczne natomiast w analizie liczby uczniów na przestrzeni lat. Od 2006 roku w technikach powiatu drawskiego liczba uczniów sukcesywnie spadała i ostatecznie zmniejszyła się o ponad połowę. Odpływ liczby uczniów ze szkół zawodowych był zdecydowanie mniej gwałtowny, choć jednak widoczny.   </w:t>
      </w:r>
    </w:p>
    <w:p w:rsidR="00672635" w:rsidRDefault="00672635" w:rsidP="00743233">
      <w:pPr>
        <w:spacing w:line="360" w:lineRule="auto"/>
        <w:jc w:val="both"/>
        <w:rPr>
          <w:rFonts w:ascii="Arial" w:hAnsi="Arial" w:cs="Arial"/>
        </w:rPr>
      </w:pPr>
    </w:p>
    <w:p w:rsidR="00672635" w:rsidRDefault="00672635" w:rsidP="00672635">
      <w:pPr>
        <w:pStyle w:val="Legenda"/>
        <w:keepNext/>
        <w:jc w:val="both"/>
      </w:pPr>
      <w:bookmarkStart w:id="21" w:name="_Toc407006516"/>
      <w:r>
        <w:t xml:space="preserve">Wykres </w:t>
      </w:r>
      <w:r w:rsidR="008E4703">
        <w:fldChar w:fldCharType="begin"/>
      </w:r>
      <w:r w:rsidR="007967B5">
        <w:instrText xml:space="preserve"> SEQ Wykres \* ARABIC </w:instrText>
      </w:r>
      <w:r w:rsidR="008E4703">
        <w:fldChar w:fldCharType="separate"/>
      </w:r>
      <w:r w:rsidR="00311837">
        <w:rPr>
          <w:noProof/>
        </w:rPr>
        <w:t>6</w:t>
      </w:r>
      <w:r w:rsidR="008E4703">
        <w:rPr>
          <w:noProof/>
        </w:rPr>
        <w:fldChar w:fldCharType="end"/>
      </w:r>
      <w:r>
        <w:t xml:space="preserve">- </w:t>
      </w:r>
      <w:r w:rsidRPr="002731ED">
        <w:t>Liczebność uczniów w technikach i Zasadniczych szkołach zawodowych (łącznie ze specjalnymi) w powiecie drawskim</w:t>
      </w:r>
      <w:bookmarkEnd w:id="21"/>
    </w:p>
    <w:p w:rsidR="00151992" w:rsidRDefault="00151992" w:rsidP="00672635">
      <w:pPr>
        <w:spacing w:line="360" w:lineRule="auto"/>
        <w:jc w:val="center"/>
        <w:rPr>
          <w:rFonts w:ascii="Arial" w:hAnsi="Arial" w:cs="Arial"/>
        </w:rPr>
      </w:pPr>
      <w:r w:rsidRPr="00B17BB5">
        <w:rPr>
          <w:rFonts w:ascii="Arial" w:hAnsi="Arial" w:cs="Arial"/>
          <w:noProof/>
          <w:lang w:eastAsia="pl-PL"/>
        </w:rPr>
        <w:drawing>
          <wp:inline distT="0" distB="0" distL="0" distR="0">
            <wp:extent cx="3905250" cy="2200275"/>
            <wp:effectExtent l="19050" t="0" r="1905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151992" w:rsidRPr="00820BC0" w:rsidRDefault="00151992" w:rsidP="00743233">
      <w:pPr>
        <w:spacing w:line="360" w:lineRule="auto"/>
        <w:jc w:val="both"/>
        <w:rPr>
          <w:rFonts w:ascii="Arial" w:hAnsi="Arial" w:cs="Arial"/>
        </w:rPr>
      </w:pPr>
    </w:p>
    <w:p w:rsidR="00672635" w:rsidRDefault="00151992" w:rsidP="00743233">
      <w:pPr>
        <w:spacing w:line="360" w:lineRule="auto"/>
        <w:jc w:val="both"/>
        <w:rPr>
          <w:rFonts w:ascii="Arial" w:hAnsi="Arial" w:cs="Arial"/>
        </w:rPr>
      </w:pPr>
      <w:r>
        <w:rPr>
          <w:rFonts w:ascii="Arial" w:hAnsi="Arial" w:cs="Arial"/>
        </w:rPr>
        <w:t>Na terenie powiatu realizowano p</w:t>
      </w:r>
      <w:r w:rsidRPr="00820BC0">
        <w:rPr>
          <w:rFonts w:ascii="Arial" w:hAnsi="Arial" w:cs="Arial"/>
        </w:rPr>
        <w:t>rojekty dedykowane szkolnictwu zawodowemu w 2009 roku w  ZSP w Czaplinku oraz w 2011 roku w Złocieńcu w ramach projektu skierowanego do trzech powiatów.  Pięć razy wnioski inicjowane z tego powiatu nie uzyskały finansowania.</w:t>
      </w:r>
    </w:p>
    <w:p w:rsidR="00151992" w:rsidRPr="00820BC0" w:rsidRDefault="00151992" w:rsidP="00743233">
      <w:pPr>
        <w:spacing w:line="360" w:lineRule="auto"/>
        <w:jc w:val="both"/>
        <w:rPr>
          <w:rFonts w:ascii="Arial" w:hAnsi="Arial" w:cs="Arial"/>
        </w:rPr>
      </w:pPr>
      <w:r w:rsidRPr="00820BC0">
        <w:rPr>
          <w:rFonts w:ascii="Arial" w:hAnsi="Arial" w:cs="Arial"/>
        </w:rPr>
        <w:t xml:space="preserve"> </w:t>
      </w:r>
    </w:p>
    <w:p w:rsidR="00672635" w:rsidRDefault="00672635">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goleniowski</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W powiecie goleniowskim mieszczą się trzy główne ośrodki kształcenia zawodowego – Goleniów i Nowogard oraz Maszewie. W tych trzech miastach występuje po jednym technikum, jednej Zasadniczej szkole zawodowej i ZAZ specjalnej. Paleta wyboru placówek kształcenia zawodowego w Goleniowie i Nowogardzie w znacznej mierze jest wzbogacana przez niepubliczne placówki kształcenia ustawicznego i praktycznego, których w Goleniowie i Nowogardzie znajduje się po 5.  </w:t>
      </w:r>
    </w:p>
    <w:p w:rsidR="00151992" w:rsidRDefault="00151992" w:rsidP="00743233">
      <w:pPr>
        <w:spacing w:line="360" w:lineRule="auto"/>
        <w:jc w:val="both"/>
        <w:rPr>
          <w:rFonts w:ascii="Arial" w:hAnsi="Arial" w:cs="Arial"/>
        </w:rPr>
      </w:pPr>
      <w:r>
        <w:rPr>
          <w:rFonts w:ascii="Arial" w:hAnsi="Arial" w:cs="Arial"/>
        </w:rPr>
        <w:t xml:space="preserve">Dane BDL wskazują, że na terenie powiatu znajdują się 4 zasadnicze szkoły zawodowe i jedna specjalna, natomiast liczba techników zgadza się z danymi ustalonymi według Systemu Informacji Oświatowej. Zmiany na przestrzeni lat dotyczyły przede wszystkim ilości techników, których liczba wynosiła w 2005 roku 8, a w 2006 – 9, w kolejnym natomiast pozostały jedynie 3 szkoły. Liczba szkół zawodowych pozostawała stała o roku 2013, kiedy utworzona została jedna szkoła. Sytuacja w powiecie goleniowskim  w latach 2004-2013 była stabilna bardzo stabilna, jeśli chodzi o liczbę uczniów. Od 2005 roku liczba uczniów techników nie spadła poniżej tysiąca. Jeśli chodzi zaś o szkoły zawodowe, widoczny jest spadek liczby uczniów od 525 w 2004 roku do 419 w 2012 roku, sytuacja uległa jednak poprawie w ostatnim roku.  </w:t>
      </w:r>
    </w:p>
    <w:p w:rsidR="00672635" w:rsidRDefault="00672635" w:rsidP="00743233">
      <w:pPr>
        <w:spacing w:line="360" w:lineRule="auto"/>
        <w:jc w:val="both"/>
        <w:rPr>
          <w:rFonts w:ascii="Arial" w:hAnsi="Arial" w:cs="Arial"/>
        </w:rPr>
      </w:pPr>
    </w:p>
    <w:p w:rsidR="00672635" w:rsidRDefault="00672635" w:rsidP="00672635">
      <w:pPr>
        <w:pStyle w:val="Legenda"/>
        <w:keepNext/>
        <w:jc w:val="both"/>
      </w:pPr>
      <w:bookmarkStart w:id="22" w:name="_Toc407006517"/>
      <w:r>
        <w:t xml:space="preserve">Wykres </w:t>
      </w:r>
      <w:r w:rsidR="008E4703">
        <w:fldChar w:fldCharType="begin"/>
      </w:r>
      <w:r w:rsidR="007967B5">
        <w:instrText xml:space="preserve"> SEQ Wykres \* ARABIC </w:instrText>
      </w:r>
      <w:r w:rsidR="008E4703">
        <w:fldChar w:fldCharType="separate"/>
      </w:r>
      <w:r w:rsidR="00311837">
        <w:rPr>
          <w:noProof/>
        </w:rPr>
        <w:t>7</w:t>
      </w:r>
      <w:r w:rsidR="008E4703">
        <w:rPr>
          <w:noProof/>
        </w:rPr>
        <w:fldChar w:fldCharType="end"/>
      </w:r>
      <w:r>
        <w:t xml:space="preserve"> - </w:t>
      </w:r>
      <w:r w:rsidRPr="00595B79">
        <w:t>Liczebność uczniów w technikach i Zasadniczych szkołach zawodowych (łącznie ze specjalnymi) w powiecie goleniowskim.</w:t>
      </w:r>
      <w:bookmarkEnd w:id="22"/>
    </w:p>
    <w:p w:rsidR="00151992" w:rsidRDefault="00151992" w:rsidP="00672635">
      <w:pPr>
        <w:spacing w:line="360" w:lineRule="auto"/>
        <w:jc w:val="center"/>
        <w:rPr>
          <w:rFonts w:ascii="Arial" w:hAnsi="Arial" w:cs="Arial"/>
        </w:rPr>
      </w:pPr>
      <w:r w:rsidRPr="007574D5">
        <w:rPr>
          <w:rFonts w:ascii="Arial" w:hAnsi="Arial" w:cs="Arial"/>
          <w:noProof/>
          <w:lang w:eastAsia="pl-PL"/>
        </w:rPr>
        <w:drawing>
          <wp:inline distT="0" distB="0" distL="0" distR="0">
            <wp:extent cx="3524250" cy="2085975"/>
            <wp:effectExtent l="19050" t="0" r="1905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Pod względem aktywności aplikowania po fundusze unijne w zakresie rozwoju i podnoszenia kształcenia zawodowego powiat goleniowski wypada bardzo dobrze. Na przestrzeni lat 2008-2004 dofinansowanych zostało 5 projektów z tego powiatu</w:t>
      </w:r>
      <w:r>
        <w:rPr>
          <w:rFonts w:ascii="Arial" w:hAnsi="Arial" w:cs="Arial"/>
        </w:rPr>
        <w:t>, przy czym jeden wciąż trwa. 11</w:t>
      </w:r>
      <w:r w:rsidRPr="00820BC0">
        <w:rPr>
          <w:rFonts w:ascii="Arial" w:hAnsi="Arial" w:cs="Arial"/>
        </w:rPr>
        <w:t xml:space="preserve"> razy projekty z tego powiatu zostały odrzucone.  </w:t>
      </w:r>
    </w:p>
    <w:p w:rsidR="00672635" w:rsidRPr="00820BC0" w:rsidRDefault="00672635"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lastRenderedPageBreak/>
        <w:t xml:space="preserve">Powiat gryficki  </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Potencjał kształcenia zawodowego w powiecie gryfickim tworzą przede wszystkim szkoły </w:t>
      </w:r>
      <w:r w:rsidR="00033BBA">
        <w:rPr>
          <w:rFonts w:ascii="Arial" w:hAnsi="Arial" w:cs="Arial"/>
        </w:rPr>
        <w:br/>
      </w:r>
      <w:r w:rsidRPr="00820BC0">
        <w:rPr>
          <w:rFonts w:ascii="Arial" w:hAnsi="Arial" w:cs="Arial"/>
        </w:rPr>
        <w:t xml:space="preserve">i placówki niepubliczne – na terenie powiatu występuje 8 placówek kształcenia praktycznego i ustawicznego oraz 4 prywatne szkoły zawodowe oraz technika.  </w:t>
      </w:r>
      <w:r w:rsidR="00033BBA">
        <w:rPr>
          <w:rFonts w:ascii="Arial" w:hAnsi="Arial" w:cs="Arial"/>
        </w:rPr>
        <w:br/>
      </w:r>
      <w:r w:rsidRPr="00820BC0">
        <w:rPr>
          <w:rFonts w:ascii="Arial" w:hAnsi="Arial" w:cs="Arial"/>
        </w:rPr>
        <w:t>W powiecie</w:t>
      </w:r>
      <w:r>
        <w:rPr>
          <w:rFonts w:ascii="Arial" w:hAnsi="Arial" w:cs="Arial"/>
        </w:rPr>
        <w:t xml:space="preserve"> gryfickim są 2 technika, 4</w:t>
      </w:r>
      <w:r w:rsidRPr="00820BC0">
        <w:rPr>
          <w:rFonts w:ascii="Arial" w:hAnsi="Arial" w:cs="Arial"/>
        </w:rPr>
        <w:t xml:space="preserve"> Zasadnicze szkoły zawodowe i jedna specjalna. </w:t>
      </w:r>
    </w:p>
    <w:p w:rsidR="00151992" w:rsidRDefault="00151992" w:rsidP="00743233">
      <w:pPr>
        <w:spacing w:line="360" w:lineRule="auto"/>
        <w:jc w:val="both"/>
        <w:rPr>
          <w:rFonts w:ascii="Arial" w:hAnsi="Arial" w:cs="Arial"/>
        </w:rPr>
      </w:pPr>
      <w:r>
        <w:rPr>
          <w:rFonts w:ascii="Arial" w:hAnsi="Arial" w:cs="Arial"/>
        </w:rPr>
        <w:t xml:space="preserve">Według danych z BDL GUS szkół zawodowych w 2013 roku było w tym powiecie 6, a techników 4. Na przestrzeni lat 2004-2013 liczba szkół zawodowych wahała się od 4 do 6, ostatni raz nową placówkę utworzono w 2012 roku. Liczba szkół technicznych w 2008 roku wzrosła z 4 do 6 placówek, żeby w kolejnym roku spaść do 2 szkół. Rok różniej utworzona została jedna szkoła, a dwa lata późnej kolejna. Ciekawa jest sytuacja powiatu gryfińskiego pod względem liczby uczniów, gdyż w roku 2007 przełamana została generalna tendencja większej popularności kształcenia technicznego niż zasadniczego zawodowego – liczby uczniów w obu typach szkół zrównały się i do tej pory są na wyrównanym poziomie (około 400 uczniów).     </w:t>
      </w:r>
    </w:p>
    <w:p w:rsidR="00151992" w:rsidRDefault="00151992" w:rsidP="00743233">
      <w:pPr>
        <w:spacing w:line="360" w:lineRule="auto"/>
        <w:jc w:val="both"/>
        <w:rPr>
          <w:rFonts w:ascii="Arial" w:hAnsi="Arial" w:cs="Arial"/>
        </w:rPr>
      </w:pPr>
    </w:p>
    <w:p w:rsidR="00033BBA" w:rsidRDefault="00033BBA" w:rsidP="00743233">
      <w:pPr>
        <w:spacing w:line="360" w:lineRule="auto"/>
        <w:jc w:val="both"/>
        <w:rPr>
          <w:rFonts w:ascii="Arial" w:hAnsi="Arial" w:cs="Arial"/>
        </w:rPr>
      </w:pPr>
    </w:p>
    <w:p w:rsidR="00672635" w:rsidRDefault="00672635" w:rsidP="00672635">
      <w:pPr>
        <w:pStyle w:val="Legenda"/>
        <w:keepNext/>
        <w:jc w:val="both"/>
      </w:pPr>
      <w:bookmarkStart w:id="23" w:name="_Toc407006518"/>
      <w:r>
        <w:t xml:space="preserve">Wykres </w:t>
      </w:r>
      <w:r w:rsidR="008E4703">
        <w:fldChar w:fldCharType="begin"/>
      </w:r>
      <w:r w:rsidR="007967B5">
        <w:instrText xml:space="preserve"> SEQ Wykres \* ARABIC </w:instrText>
      </w:r>
      <w:r w:rsidR="008E4703">
        <w:fldChar w:fldCharType="separate"/>
      </w:r>
      <w:r w:rsidR="00311837">
        <w:rPr>
          <w:noProof/>
        </w:rPr>
        <w:t>8</w:t>
      </w:r>
      <w:r w:rsidR="008E4703">
        <w:rPr>
          <w:noProof/>
        </w:rPr>
        <w:fldChar w:fldCharType="end"/>
      </w:r>
      <w:r>
        <w:t xml:space="preserve"> - </w:t>
      </w:r>
      <w:r w:rsidRPr="00760AA4">
        <w:t xml:space="preserve">Liczebność uczniów w technikach i Zasadniczych szkołach zawodowych (łącznie ze specjalnymi) </w:t>
      </w:r>
      <w:r>
        <w:br/>
      </w:r>
      <w:r w:rsidRPr="00760AA4">
        <w:t>w powiecie gryfickim.</w:t>
      </w:r>
      <w:bookmarkEnd w:id="23"/>
    </w:p>
    <w:p w:rsidR="00151992" w:rsidRDefault="00151992" w:rsidP="00672635">
      <w:pPr>
        <w:spacing w:line="360" w:lineRule="auto"/>
        <w:jc w:val="center"/>
        <w:rPr>
          <w:rFonts w:ascii="Arial" w:hAnsi="Arial" w:cs="Arial"/>
        </w:rPr>
      </w:pPr>
      <w:r w:rsidRPr="00937EC3">
        <w:rPr>
          <w:rFonts w:ascii="Arial" w:hAnsi="Arial" w:cs="Arial"/>
          <w:noProof/>
          <w:lang w:eastAsia="pl-PL"/>
        </w:rPr>
        <w:drawing>
          <wp:inline distT="0" distB="0" distL="0" distR="0">
            <wp:extent cx="3533775" cy="1933575"/>
            <wp:effectExtent l="19050" t="0" r="9525"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Default="00672635" w:rsidP="00743233">
      <w:pPr>
        <w:spacing w:line="360" w:lineRule="auto"/>
        <w:jc w:val="both"/>
        <w:rPr>
          <w:rFonts w:ascii="Arial" w:hAnsi="Arial" w:cs="Arial"/>
          <w:sz w:val="18"/>
        </w:rPr>
      </w:pPr>
    </w:p>
    <w:p w:rsidR="00033BBA" w:rsidRPr="00FA4E70" w:rsidRDefault="00033BBA" w:rsidP="00743233">
      <w:pPr>
        <w:spacing w:line="360" w:lineRule="auto"/>
        <w:jc w:val="both"/>
        <w:rPr>
          <w:rFonts w:ascii="Arial" w:hAnsi="Arial" w:cs="Arial"/>
          <w:sz w:val="18"/>
        </w:rPr>
      </w:pPr>
    </w:p>
    <w:p w:rsidR="00151992" w:rsidRDefault="00151992" w:rsidP="00743233">
      <w:pPr>
        <w:spacing w:line="360" w:lineRule="auto"/>
        <w:jc w:val="both"/>
        <w:rPr>
          <w:rFonts w:ascii="Arial" w:hAnsi="Arial" w:cs="Arial"/>
        </w:rPr>
      </w:pPr>
      <w:r w:rsidRPr="00820BC0">
        <w:rPr>
          <w:rFonts w:ascii="Arial" w:hAnsi="Arial" w:cs="Arial"/>
        </w:rPr>
        <w:t>W powiecie  gryfickim szkolnictwo zawodowe było rozwijane przez działalność projektową od 2008 roku przy 5 realizowanych projektach</w:t>
      </w:r>
      <w:r>
        <w:rPr>
          <w:rFonts w:ascii="Arial" w:hAnsi="Arial" w:cs="Arial"/>
        </w:rPr>
        <w:t>,</w:t>
      </w:r>
      <w:r w:rsidRPr="00820BC0">
        <w:rPr>
          <w:rFonts w:ascii="Arial" w:hAnsi="Arial" w:cs="Arial"/>
        </w:rPr>
        <w:t xml:space="preserve"> 9 razy aplikowano nieskutecznie.</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gryfiński</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W powiecie</w:t>
      </w:r>
      <w:r>
        <w:rPr>
          <w:rFonts w:ascii="Arial" w:hAnsi="Arial" w:cs="Arial"/>
        </w:rPr>
        <w:t xml:space="preserve"> gryfińskim mieszczą się</w:t>
      </w:r>
      <w:r w:rsidRPr="00820BC0">
        <w:rPr>
          <w:rFonts w:ascii="Arial" w:hAnsi="Arial" w:cs="Arial"/>
        </w:rPr>
        <w:t xml:space="preserve"> 4 technika i </w:t>
      </w:r>
      <w:r>
        <w:rPr>
          <w:rFonts w:ascii="Arial" w:hAnsi="Arial" w:cs="Arial"/>
        </w:rPr>
        <w:t xml:space="preserve">4 </w:t>
      </w:r>
      <w:r w:rsidRPr="00820BC0">
        <w:rPr>
          <w:rFonts w:ascii="Arial" w:hAnsi="Arial" w:cs="Arial"/>
        </w:rPr>
        <w:t>Zasadnicze szkoły zawodowe</w:t>
      </w:r>
      <w:r>
        <w:rPr>
          <w:rFonts w:ascii="Arial" w:hAnsi="Arial" w:cs="Arial"/>
        </w:rPr>
        <w:t xml:space="preserve"> w tym jedna specjalna</w:t>
      </w:r>
      <w:r w:rsidRPr="00820BC0">
        <w:rPr>
          <w:rFonts w:ascii="Arial" w:hAnsi="Arial" w:cs="Arial"/>
        </w:rPr>
        <w:t>, a ponadto jedna niepubliczna szkoła zawodowa i 4 placówki kształcenia praktycznego i ustawicznego.</w:t>
      </w:r>
      <w:r>
        <w:rPr>
          <w:rFonts w:ascii="Arial" w:hAnsi="Arial" w:cs="Arial"/>
        </w:rPr>
        <w:t xml:space="preserve"> Centralą </w:t>
      </w:r>
      <w:proofErr w:type="spellStart"/>
      <w:r>
        <w:rPr>
          <w:rFonts w:ascii="Arial" w:hAnsi="Arial" w:cs="Arial"/>
        </w:rPr>
        <w:t>rolęw</w:t>
      </w:r>
      <w:proofErr w:type="spellEnd"/>
      <w:r>
        <w:rPr>
          <w:rFonts w:ascii="Arial" w:hAnsi="Arial" w:cs="Arial"/>
        </w:rPr>
        <w:t xml:space="preserve"> </w:t>
      </w:r>
      <w:r w:rsidRPr="00820BC0">
        <w:rPr>
          <w:rFonts w:ascii="Arial" w:hAnsi="Arial" w:cs="Arial"/>
        </w:rPr>
        <w:t xml:space="preserve">edukacji zawodowej </w:t>
      </w:r>
      <w:r>
        <w:rPr>
          <w:rFonts w:ascii="Arial" w:hAnsi="Arial" w:cs="Arial"/>
        </w:rPr>
        <w:t>pełnią miasta</w:t>
      </w:r>
      <w:r w:rsidRPr="00820BC0">
        <w:rPr>
          <w:rFonts w:ascii="Arial" w:hAnsi="Arial" w:cs="Arial"/>
        </w:rPr>
        <w:t xml:space="preserve"> Gryfino i Chojna.</w:t>
      </w:r>
    </w:p>
    <w:p w:rsidR="00672635" w:rsidRDefault="00151992" w:rsidP="00743233">
      <w:pPr>
        <w:spacing w:line="360" w:lineRule="auto"/>
        <w:jc w:val="both"/>
        <w:rPr>
          <w:rFonts w:ascii="Arial" w:hAnsi="Arial" w:cs="Arial"/>
        </w:rPr>
      </w:pPr>
      <w:r>
        <w:rPr>
          <w:rFonts w:ascii="Arial" w:hAnsi="Arial" w:cs="Arial"/>
        </w:rPr>
        <w:t>Dane z BDL GUS nie różnią się w tym przypadku od podanych. Największe zmiany w ostatnich latach zaszły w powiecie gryfińskim pod względem ilości techników – do 2008 roku było ich bowiem 7. Liczba Szkół zawodowych wahała się przez te lata między 2 a 3 placówkami, szkoła specjalna powstała zaś w 2011 roku. Liczba uczniów szkół zawodowych była największa w 2008 roku wynosząc 634 osoby, od tamtej pory liczba młodzieży uczęszczającej do zasadniczych szkół zawodowych spadła do 403 osób. Szczyt popularności techników przypadała zaś na rok 2007, w którym liczba uczniów osiągnęła wartość 954 osób, obecnie spadła natomiast do 588.</w:t>
      </w:r>
    </w:p>
    <w:p w:rsidR="00151992" w:rsidRDefault="00151992" w:rsidP="00743233">
      <w:pPr>
        <w:spacing w:line="360" w:lineRule="auto"/>
        <w:jc w:val="both"/>
        <w:rPr>
          <w:rFonts w:ascii="Arial" w:hAnsi="Arial" w:cs="Arial"/>
        </w:rPr>
      </w:pPr>
      <w:r>
        <w:rPr>
          <w:rFonts w:ascii="Arial" w:hAnsi="Arial" w:cs="Arial"/>
        </w:rPr>
        <w:t xml:space="preserve">   </w:t>
      </w:r>
    </w:p>
    <w:p w:rsidR="00672635" w:rsidRDefault="00672635" w:rsidP="00672635">
      <w:pPr>
        <w:pStyle w:val="Legenda"/>
        <w:keepNext/>
        <w:jc w:val="both"/>
      </w:pPr>
      <w:bookmarkStart w:id="24" w:name="_Toc407006519"/>
      <w:r>
        <w:t xml:space="preserve">Wykres </w:t>
      </w:r>
      <w:r w:rsidR="008E4703">
        <w:fldChar w:fldCharType="begin"/>
      </w:r>
      <w:r w:rsidR="007967B5">
        <w:instrText xml:space="preserve"> SEQ Wykres \* ARABIC </w:instrText>
      </w:r>
      <w:r w:rsidR="008E4703">
        <w:fldChar w:fldCharType="separate"/>
      </w:r>
      <w:r w:rsidR="00311837">
        <w:rPr>
          <w:noProof/>
        </w:rPr>
        <w:t>9</w:t>
      </w:r>
      <w:r w:rsidR="008E4703">
        <w:rPr>
          <w:noProof/>
        </w:rPr>
        <w:fldChar w:fldCharType="end"/>
      </w:r>
      <w:r>
        <w:t xml:space="preserve"> - </w:t>
      </w:r>
      <w:r w:rsidRPr="00AE5BCB">
        <w:t>Liczebność uczniów w technikach i Zasadniczych szkołach zawodowych (łącznie ze specjalnymi) w powiecie gryfińskim.</w:t>
      </w:r>
      <w:bookmarkEnd w:id="24"/>
    </w:p>
    <w:p w:rsidR="00151992" w:rsidRDefault="00151992" w:rsidP="00672635">
      <w:pPr>
        <w:spacing w:line="360" w:lineRule="auto"/>
        <w:jc w:val="center"/>
        <w:rPr>
          <w:rFonts w:ascii="Arial" w:hAnsi="Arial" w:cs="Arial"/>
        </w:rPr>
      </w:pPr>
      <w:r w:rsidRPr="00391A6D">
        <w:rPr>
          <w:rFonts w:ascii="Arial" w:hAnsi="Arial" w:cs="Arial"/>
          <w:noProof/>
          <w:lang w:eastAsia="pl-PL"/>
        </w:rPr>
        <w:drawing>
          <wp:inline distT="0" distB="0" distL="0" distR="0">
            <wp:extent cx="3667125" cy="2019300"/>
            <wp:effectExtent l="1905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Pr="00820BC0" w:rsidRDefault="00151992" w:rsidP="00743233">
      <w:pPr>
        <w:spacing w:line="360" w:lineRule="auto"/>
        <w:jc w:val="both"/>
        <w:rPr>
          <w:rFonts w:ascii="Arial" w:hAnsi="Arial" w:cs="Arial"/>
        </w:rPr>
      </w:pPr>
      <w:r w:rsidRPr="00820BC0">
        <w:rPr>
          <w:rFonts w:ascii="Arial" w:hAnsi="Arial" w:cs="Arial"/>
        </w:rPr>
        <w:t>Dotychczas w powiecie tym zrealizow</w:t>
      </w:r>
      <w:r>
        <w:rPr>
          <w:rFonts w:ascii="Arial" w:hAnsi="Arial" w:cs="Arial"/>
        </w:rPr>
        <w:t>ano dwa projekty podnoszące atrakcyjność i jakość kształcenia zawodowego</w:t>
      </w:r>
      <w:r w:rsidRPr="00820BC0">
        <w:rPr>
          <w:rFonts w:ascii="Arial" w:hAnsi="Arial" w:cs="Arial"/>
        </w:rPr>
        <w:t>, trzy razy natomiast wnioski z tego nie uzyskały finansowania.</w:t>
      </w:r>
    </w:p>
    <w:p w:rsidR="00672635" w:rsidRDefault="00672635" w:rsidP="00743233">
      <w:pPr>
        <w:spacing w:line="360" w:lineRule="auto"/>
        <w:jc w:val="both"/>
        <w:rPr>
          <w:rFonts w:ascii="Arial" w:hAnsi="Arial" w:cs="Arial"/>
          <w:b/>
        </w:rPr>
      </w:pPr>
    </w:p>
    <w:p w:rsidR="00033BBA" w:rsidRDefault="00033BBA">
      <w:pPr>
        <w:spacing w:after="200" w:line="276" w:lineRule="auto"/>
        <w:rPr>
          <w:rFonts w:ascii="Arial" w:hAnsi="Arial" w:cs="Arial"/>
          <w:b/>
        </w:rPr>
      </w:pPr>
      <w:r>
        <w:rPr>
          <w:rFonts w:ascii="Arial" w:hAnsi="Arial" w:cs="Arial"/>
          <w:b/>
        </w:rPr>
        <w:br w:type="page"/>
      </w:r>
    </w:p>
    <w:p w:rsidR="00151992" w:rsidRPr="00820BC0" w:rsidRDefault="00151992" w:rsidP="00743233">
      <w:pPr>
        <w:spacing w:line="360" w:lineRule="auto"/>
        <w:jc w:val="both"/>
        <w:rPr>
          <w:rFonts w:ascii="Arial" w:hAnsi="Arial" w:cs="Arial"/>
          <w:b/>
        </w:rPr>
      </w:pPr>
      <w:r w:rsidRPr="00820BC0">
        <w:rPr>
          <w:rFonts w:ascii="Arial" w:hAnsi="Arial" w:cs="Arial"/>
          <w:b/>
        </w:rPr>
        <w:lastRenderedPageBreak/>
        <w:t>Powiat kamieński</w:t>
      </w:r>
    </w:p>
    <w:p w:rsidR="00672635" w:rsidRDefault="00672635" w:rsidP="00743233">
      <w:pPr>
        <w:spacing w:line="360" w:lineRule="auto"/>
        <w:jc w:val="both"/>
        <w:rPr>
          <w:rFonts w:ascii="Arial" w:hAnsi="Arial" w:cs="Arial"/>
        </w:rPr>
      </w:pPr>
    </w:p>
    <w:p w:rsidR="00151992" w:rsidRDefault="00151992" w:rsidP="00743233">
      <w:pPr>
        <w:spacing w:line="360" w:lineRule="auto"/>
        <w:jc w:val="both"/>
        <w:rPr>
          <w:rFonts w:ascii="Arial" w:hAnsi="Arial" w:cs="Arial"/>
        </w:rPr>
      </w:pPr>
      <w:r w:rsidRPr="00820BC0">
        <w:rPr>
          <w:rFonts w:ascii="Arial" w:hAnsi="Arial" w:cs="Arial"/>
        </w:rPr>
        <w:t xml:space="preserve">W powiecie kamieńskim rozwinięta jest oferta kształcenia szczególnie w kierunkach technicznych – występuje na terenie powiatu 8 techników. </w:t>
      </w:r>
      <w:r>
        <w:rPr>
          <w:rFonts w:ascii="Arial" w:hAnsi="Arial" w:cs="Arial"/>
        </w:rPr>
        <w:t xml:space="preserve">Powiat kamieński posiada tylko jedna zasadnicza szkołę zawodową. </w:t>
      </w:r>
      <w:r w:rsidRPr="00820BC0">
        <w:rPr>
          <w:rFonts w:ascii="Arial" w:hAnsi="Arial" w:cs="Arial"/>
        </w:rPr>
        <w:t>Funkcjonują tu 3 zespoły szkół ponadgimnazjalnych w Kamieniu Pomorskim, Benicach i Wolinie, które skupiają wszystkie technika i szkoły zawodowe poza technikum hotelarskim w Międzyzdrojach. Najważniejsze kierunki kształcenia to hotelarstwo i żywienie, specyficznym kierunkiem niszowym jest hodowla koni.</w:t>
      </w:r>
    </w:p>
    <w:p w:rsidR="00151992" w:rsidRDefault="00151992" w:rsidP="00743233">
      <w:pPr>
        <w:spacing w:line="360" w:lineRule="auto"/>
        <w:jc w:val="both"/>
        <w:rPr>
          <w:rFonts w:ascii="Arial" w:hAnsi="Arial" w:cs="Arial"/>
        </w:rPr>
      </w:pPr>
      <w:r>
        <w:rPr>
          <w:rFonts w:ascii="Arial" w:hAnsi="Arial" w:cs="Arial"/>
        </w:rPr>
        <w:t xml:space="preserve">W okresie od 2004 do 2013 roku szkół technicznych było jeszcze więcej w granicach tego powiatu. W 2005 roku ich liczba wzrosła z 5 do 8 placówek, w krok później wynosiła już 10, a w 2007 roku 11. Dopiero w 2012 roku zlikwidowane zostało jedno technikum, a w 2013 dwa. </w:t>
      </w:r>
    </w:p>
    <w:p w:rsidR="00151992" w:rsidRDefault="00151992" w:rsidP="00743233">
      <w:pPr>
        <w:spacing w:line="360" w:lineRule="auto"/>
        <w:jc w:val="both"/>
        <w:rPr>
          <w:rFonts w:ascii="Arial" w:hAnsi="Arial" w:cs="Arial"/>
        </w:rPr>
      </w:pPr>
      <w:r>
        <w:rPr>
          <w:rFonts w:ascii="Arial" w:hAnsi="Arial" w:cs="Arial"/>
        </w:rPr>
        <w:t xml:space="preserve">Największa liczba uczniów techników występowała w 2008 roku i wynosiła 558 osób. W kolejnych latach liczba uczniów kierunków technicznych spadała, a w roku 2013 wyniosła 406 osób. Również uczniowie jedynej szkoły zawodowej w powiecie najliczniejsi byli w 2008 roku (133 osoby).  </w:t>
      </w:r>
    </w:p>
    <w:p w:rsidR="00672635" w:rsidRDefault="00672635" w:rsidP="00743233">
      <w:pPr>
        <w:spacing w:line="360" w:lineRule="auto"/>
        <w:jc w:val="both"/>
        <w:rPr>
          <w:rFonts w:ascii="Arial" w:hAnsi="Arial" w:cs="Arial"/>
        </w:rPr>
      </w:pPr>
    </w:p>
    <w:p w:rsidR="00672635" w:rsidRDefault="00672635" w:rsidP="00672635">
      <w:pPr>
        <w:pStyle w:val="Legenda"/>
        <w:keepNext/>
        <w:jc w:val="both"/>
      </w:pPr>
      <w:bookmarkStart w:id="25" w:name="_Toc407006520"/>
      <w:r>
        <w:t xml:space="preserve">Wykres </w:t>
      </w:r>
      <w:r w:rsidR="008E4703">
        <w:fldChar w:fldCharType="begin"/>
      </w:r>
      <w:r w:rsidR="007967B5">
        <w:instrText xml:space="preserve"> SEQ Wykres \* ARABIC </w:instrText>
      </w:r>
      <w:r w:rsidR="008E4703">
        <w:fldChar w:fldCharType="separate"/>
      </w:r>
      <w:r w:rsidR="00311837">
        <w:rPr>
          <w:noProof/>
        </w:rPr>
        <w:t>10</w:t>
      </w:r>
      <w:r w:rsidR="008E4703">
        <w:rPr>
          <w:noProof/>
        </w:rPr>
        <w:fldChar w:fldCharType="end"/>
      </w:r>
      <w:r>
        <w:t xml:space="preserve"> - </w:t>
      </w:r>
      <w:r w:rsidRPr="00844755">
        <w:t>Liczebność uczniów w technikach i Zasadniczych szkołach zawodowych (łącznie ze specjalnymi) w powiecie kamieńskim.</w:t>
      </w:r>
      <w:bookmarkEnd w:id="25"/>
    </w:p>
    <w:p w:rsidR="00151992" w:rsidRDefault="00151992" w:rsidP="00672635">
      <w:pPr>
        <w:spacing w:line="360" w:lineRule="auto"/>
        <w:jc w:val="center"/>
        <w:rPr>
          <w:rFonts w:ascii="Arial" w:hAnsi="Arial" w:cs="Arial"/>
        </w:rPr>
      </w:pPr>
      <w:r w:rsidRPr="00A33008">
        <w:rPr>
          <w:rFonts w:ascii="Arial" w:hAnsi="Arial" w:cs="Arial"/>
          <w:noProof/>
          <w:lang w:eastAsia="pl-PL"/>
        </w:rPr>
        <w:drawing>
          <wp:inline distT="0" distB="0" distL="0" distR="0">
            <wp:extent cx="3619500" cy="1857375"/>
            <wp:effectExtent l="19050" t="0" r="1905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 xml:space="preserve">W powiecie kamieńskim siedem razy nieskutecznie starano się o pozyskanie funduszy unijnych z działania 9.2, dofinansowanie uzyskały do tej pory dwa projekty, przy czym jeden nadal jest w trakcie realizacji. </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 xml:space="preserve">Powiat kołobrzeski  </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Łącznie w powiecie tym młodzież może korzystać z oferty edukacyjnej 5 techników, trzech ZSZ, jednej szkoły specjalnej oraz 4 placówek kształcenia praktycznego, a w tym dwóch publicznych. </w:t>
      </w:r>
    </w:p>
    <w:p w:rsidR="00151992" w:rsidRDefault="00151992" w:rsidP="00743233">
      <w:pPr>
        <w:spacing w:line="360" w:lineRule="auto"/>
        <w:jc w:val="both"/>
        <w:rPr>
          <w:rFonts w:ascii="Arial" w:hAnsi="Arial" w:cs="Arial"/>
        </w:rPr>
      </w:pPr>
      <w:r>
        <w:rPr>
          <w:rFonts w:ascii="Arial" w:hAnsi="Arial" w:cs="Arial"/>
        </w:rPr>
        <w:t xml:space="preserve">Według danych z BDL GUS wynika, że w powiecie kołobrzeskim były 3 technika i jedna zasadnicza szkoła zawodowa i jedna szkoła specjalna. Przed 2007 rokiem na terenie powiatu funkcjonowały dwie szkoły zawodowe. Liczba techników znacząco zmniejszyła się od 2004 roku, kiedy jej wartość wynosiła 7 placówek, w 2005 i 2006 roku było ich 5, a przez okres lat 2007-2009 ich liczba utrzymywała się na poziomie 6-ciu szkół. W roku 2010 zlikwidowana została jedna szkoła, a rok później kolejna. </w:t>
      </w:r>
    </w:p>
    <w:p w:rsidR="00672635" w:rsidRDefault="00151992" w:rsidP="00743233">
      <w:pPr>
        <w:spacing w:line="360" w:lineRule="auto"/>
        <w:jc w:val="both"/>
        <w:rPr>
          <w:rFonts w:ascii="Arial" w:hAnsi="Arial" w:cs="Arial"/>
        </w:rPr>
      </w:pPr>
      <w:r>
        <w:rPr>
          <w:rFonts w:ascii="Arial" w:hAnsi="Arial" w:cs="Arial"/>
        </w:rPr>
        <w:t>Do 2010 roku w powiecie tym liczba uczniów kształcących się na poziomie zasadniczym zawodowym utrzymywała się na stałym poziomie w przedziale 450-500 uczniów, później jednak liczba ta zaczęła znacząco spadać, a w 2013 roku wyniosła 366 osób. Popularność kształcenia technicznego największa była w 2007 roku, w którym w technikach uczyło się 1940 osób, liczba ta sukcesywnie spadała aż do poziomu 1488 uczniów w 2013 roku.</w:t>
      </w:r>
    </w:p>
    <w:p w:rsidR="00151992" w:rsidRDefault="00151992" w:rsidP="00743233">
      <w:pPr>
        <w:spacing w:line="360" w:lineRule="auto"/>
        <w:jc w:val="both"/>
        <w:rPr>
          <w:rFonts w:ascii="Arial" w:hAnsi="Arial" w:cs="Arial"/>
        </w:rPr>
      </w:pPr>
      <w:r>
        <w:rPr>
          <w:rFonts w:ascii="Arial" w:hAnsi="Arial" w:cs="Arial"/>
        </w:rPr>
        <w:t xml:space="preserve">  </w:t>
      </w:r>
    </w:p>
    <w:p w:rsidR="00672635" w:rsidRDefault="00672635" w:rsidP="00672635">
      <w:pPr>
        <w:pStyle w:val="Legenda"/>
        <w:keepNext/>
      </w:pPr>
      <w:bookmarkStart w:id="26" w:name="_Toc407006521"/>
      <w:r>
        <w:t xml:space="preserve">Wykres </w:t>
      </w:r>
      <w:r w:rsidR="008E4703">
        <w:fldChar w:fldCharType="begin"/>
      </w:r>
      <w:r w:rsidR="007967B5">
        <w:instrText xml:space="preserve"> SEQ Wykres \* ARABIC </w:instrText>
      </w:r>
      <w:r w:rsidR="008E4703">
        <w:fldChar w:fldCharType="separate"/>
      </w:r>
      <w:r w:rsidR="00311837">
        <w:rPr>
          <w:noProof/>
        </w:rPr>
        <w:t>11</w:t>
      </w:r>
      <w:r w:rsidR="008E4703">
        <w:rPr>
          <w:noProof/>
        </w:rPr>
        <w:fldChar w:fldCharType="end"/>
      </w:r>
      <w:r>
        <w:t xml:space="preserve"> - </w:t>
      </w:r>
      <w:r w:rsidRPr="009D481F">
        <w:t xml:space="preserve">Liczebność uczniów w technikach i Zasadniczych szkołach zawodowych (łącznie ze specjalnymi) </w:t>
      </w:r>
      <w:r>
        <w:br/>
      </w:r>
      <w:r w:rsidRPr="009D481F">
        <w:t>w powiecie kołobrzeskim.</w:t>
      </w:r>
      <w:bookmarkEnd w:id="26"/>
    </w:p>
    <w:p w:rsidR="00151992" w:rsidRDefault="00151992" w:rsidP="00672635">
      <w:pPr>
        <w:spacing w:line="360" w:lineRule="auto"/>
        <w:jc w:val="center"/>
        <w:rPr>
          <w:rFonts w:ascii="Arial" w:hAnsi="Arial" w:cs="Arial"/>
        </w:rPr>
      </w:pPr>
      <w:r w:rsidRPr="008B3712">
        <w:rPr>
          <w:rFonts w:ascii="Arial" w:hAnsi="Arial" w:cs="Arial"/>
          <w:noProof/>
          <w:lang w:eastAsia="pl-PL"/>
        </w:rPr>
        <w:drawing>
          <wp:inline distT="0" distB="0" distL="0" distR="0">
            <wp:extent cx="3438525" cy="1857375"/>
            <wp:effectExtent l="19050" t="0" r="9525"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Pr>
          <w:rFonts w:ascii="Arial" w:hAnsi="Arial" w:cs="Arial"/>
        </w:rPr>
        <w:t>W powiecie kołobrzeskim n</w:t>
      </w:r>
      <w:r w:rsidRPr="00820BC0">
        <w:rPr>
          <w:rFonts w:ascii="Arial" w:hAnsi="Arial" w:cs="Arial"/>
        </w:rPr>
        <w:t>ieskutecznie wnioski</w:t>
      </w:r>
      <w:r>
        <w:rPr>
          <w:rFonts w:ascii="Arial" w:hAnsi="Arial" w:cs="Arial"/>
        </w:rPr>
        <w:t xml:space="preserve"> o dofinansowanie kształcenia zawodowego </w:t>
      </w:r>
      <w:r w:rsidRPr="00820BC0">
        <w:rPr>
          <w:rFonts w:ascii="Arial" w:hAnsi="Arial" w:cs="Arial"/>
        </w:rPr>
        <w:t>składano aż 11 razy</w:t>
      </w:r>
      <w:r>
        <w:rPr>
          <w:rFonts w:ascii="Arial" w:hAnsi="Arial" w:cs="Arial"/>
        </w:rPr>
        <w:t>,</w:t>
      </w:r>
      <w:r w:rsidRPr="00820BC0">
        <w:rPr>
          <w:rFonts w:ascii="Arial" w:hAnsi="Arial" w:cs="Arial"/>
        </w:rPr>
        <w:t xml:space="preserve"> zrealizowane zostały natomiast trzy projekty.</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koszaliński</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Powiat koszaliński posiada dość niski potencjał kształcenia zawodowego, co</w:t>
      </w:r>
      <w:r>
        <w:rPr>
          <w:rFonts w:ascii="Arial" w:hAnsi="Arial" w:cs="Arial"/>
        </w:rPr>
        <w:t xml:space="preserve">, jak można przypuszczać, </w:t>
      </w:r>
      <w:r w:rsidRPr="00820BC0">
        <w:rPr>
          <w:rFonts w:ascii="Arial" w:hAnsi="Arial" w:cs="Arial"/>
        </w:rPr>
        <w:t xml:space="preserve">spowodowane jest bezpośrednią bliskością Koszalina mającego szerszą ofertę edukacyjną. Na terenie tego powiatu występuje jeden Zespół Szkół, w którym mieszczą się dwa technika i jedna Zasadnicza Szkoła zawodowa. </w:t>
      </w:r>
    </w:p>
    <w:p w:rsidR="00151992" w:rsidRDefault="00151992" w:rsidP="00743233">
      <w:pPr>
        <w:spacing w:line="360" w:lineRule="auto"/>
        <w:jc w:val="both"/>
        <w:rPr>
          <w:rFonts w:ascii="Arial" w:hAnsi="Arial" w:cs="Arial"/>
        </w:rPr>
      </w:pPr>
      <w:r>
        <w:rPr>
          <w:rFonts w:ascii="Arial" w:hAnsi="Arial" w:cs="Arial"/>
        </w:rPr>
        <w:t xml:space="preserve">Danie BDL GUS wskazują natomiast na to, że w powiecie koszalińskim funkcjonuje po jednym technikum i szkole zawodowej. Do roku 2012 funkcjonowała tu również zasadnicza szkoła zawodowa specjalna, a w 2004 roku było o jedno technikum i zasadniczą szkołę zawodową więcej. Liczba uczniów placówek kształcenia zawodowego była bardzo zróżnicowana na przestrzeni lat 2004-2013, tendencje zmian przedstawia poniższy wykres. </w:t>
      </w:r>
    </w:p>
    <w:p w:rsidR="00672635" w:rsidRDefault="00672635" w:rsidP="00743233">
      <w:pPr>
        <w:spacing w:line="360" w:lineRule="auto"/>
        <w:jc w:val="both"/>
        <w:rPr>
          <w:rFonts w:ascii="Arial" w:hAnsi="Arial" w:cs="Arial"/>
        </w:rPr>
      </w:pPr>
    </w:p>
    <w:p w:rsidR="00672635" w:rsidRDefault="00672635" w:rsidP="00672635">
      <w:pPr>
        <w:pStyle w:val="Legenda"/>
        <w:keepNext/>
        <w:jc w:val="both"/>
      </w:pPr>
      <w:bookmarkStart w:id="27" w:name="_Toc407006522"/>
      <w:r>
        <w:t xml:space="preserve">Wykres </w:t>
      </w:r>
      <w:r w:rsidR="008E4703">
        <w:fldChar w:fldCharType="begin"/>
      </w:r>
      <w:r w:rsidR="007967B5">
        <w:instrText xml:space="preserve"> SEQ Wykres \* ARABIC </w:instrText>
      </w:r>
      <w:r w:rsidR="008E4703">
        <w:fldChar w:fldCharType="separate"/>
      </w:r>
      <w:r w:rsidR="00311837">
        <w:rPr>
          <w:noProof/>
        </w:rPr>
        <w:t>12</w:t>
      </w:r>
      <w:r w:rsidR="008E4703">
        <w:rPr>
          <w:noProof/>
        </w:rPr>
        <w:fldChar w:fldCharType="end"/>
      </w:r>
      <w:r>
        <w:t xml:space="preserve"> - </w:t>
      </w:r>
      <w:r w:rsidRPr="004F2D94">
        <w:t>Liczebność uczniów w technikach i Zasadniczych szkołach zawodowych (łącznie ze specjalnymi) w powiecie koszalińskim.</w:t>
      </w:r>
      <w:bookmarkEnd w:id="27"/>
    </w:p>
    <w:p w:rsidR="00151992" w:rsidRDefault="00151992" w:rsidP="00672635">
      <w:pPr>
        <w:spacing w:line="360" w:lineRule="auto"/>
        <w:jc w:val="center"/>
        <w:rPr>
          <w:rFonts w:ascii="Arial" w:hAnsi="Arial" w:cs="Arial"/>
        </w:rPr>
      </w:pPr>
      <w:r w:rsidRPr="002526BC">
        <w:rPr>
          <w:rFonts w:ascii="Arial" w:hAnsi="Arial" w:cs="Arial"/>
          <w:noProof/>
          <w:lang w:eastAsia="pl-PL"/>
        </w:rPr>
        <w:drawing>
          <wp:inline distT="0" distB="0" distL="0" distR="0">
            <wp:extent cx="3438525" cy="1819275"/>
            <wp:effectExtent l="19050" t="0" r="9525"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Do tej pory nie realizowano</w:t>
      </w:r>
      <w:r>
        <w:rPr>
          <w:rFonts w:ascii="Arial" w:hAnsi="Arial" w:cs="Arial"/>
        </w:rPr>
        <w:t xml:space="preserve"> na terenie powiatu koszalińskiego</w:t>
      </w:r>
      <w:r w:rsidRPr="00820BC0">
        <w:rPr>
          <w:rFonts w:ascii="Arial" w:hAnsi="Arial" w:cs="Arial"/>
        </w:rPr>
        <w:t xml:space="preserve"> żadnych projektów</w:t>
      </w:r>
      <w:r>
        <w:rPr>
          <w:rFonts w:ascii="Arial" w:hAnsi="Arial" w:cs="Arial"/>
        </w:rPr>
        <w:t xml:space="preserve"> mających na celu zwiększenie jakości i atrakcyjności kształcenia zawodowego,</w:t>
      </w:r>
      <w:r w:rsidRPr="00820BC0">
        <w:rPr>
          <w:rFonts w:ascii="Arial" w:hAnsi="Arial" w:cs="Arial"/>
        </w:rPr>
        <w:t xml:space="preserve"> ani nie składano </w:t>
      </w:r>
      <w:r>
        <w:rPr>
          <w:rFonts w:ascii="Arial" w:hAnsi="Arial" w:cs="Arial"/>
        </w:rPr>
        <w:t xml:space="preserve">w tym celu </w:t>
      </w:r>
      <w:r w:rsidRPr="00820BC0">
        <w:rPr>
          <w:rFonts w:ascii="Arial" w:hAnsi="Arial" w:cs="Arial"/>
        </w:rPr>
        <w:t xml:space="preserve">wniosków.  </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 xml:space="preserve">Powiat łobeski </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W powiecie łobeskim jest po jednym technikum publicznym i prywatnym, </w:t>
      </w:r>
      <w:r>
        <w:rPr>
          <w:rFonts w:ascii="Arial" w:hAnsi="Arial" w:cs="Arial"/>
        </w:rPr>
        <w:t>i taka sama proporcja występuje, jeśli chodzi o zasadnicze szkoły zawodowe</w:t>
      </w:r>
      <w:r w:rsidRPr="00820BC0">
        <w:rPr>
          <w:rFonts w:ascii="Arial" w:hAnsi="Arial" w:cs="Arial"/>
        </w:rPr>
        <w:t xml:space="preserve">. Ponadto występują 3 niepubliczne placówki kształcenia praktycznego i ustawicznego. </w:t>
      </w:r>
    </w:p>
    <w:p w:rsidR="00033BBA" w:rsidRDefault="00151992" w:rsidP="00743233">
      <w:pPr>
        <w:spacing w:line="360" w:lineRule="auto"/>
        <w:jc w:val="both"/>
        <w:rPr>
          <w:rFonts w:ascii="Arial" w:hAnsi="Arial" w:cs="Arial"/>
        </w:rPr>
      </w:pPr>
      <w:r>
        <w:rPr>
          <w:rFonts w:ascii="Arial" w:hAnsi="Arial" w:cs="Arial"/>
        </w:rPr>
        <w:t>Dane BDL GUS pokazują natomiast, że obecnie w powiecie łobeskim znajdują się 3 zasadnicze szkoły zawodowe i 2 technika. Technika te zaczęły istnieć dopiero w 2008 roku, natomiast liczba zasadniczych szkół zawodowych zwiększyła się o jedną placówkę w 2011 roku. Zmiany liczebności szkół maja swoje odzwierciedlenie w ilości uczniów – w momencie powstania technikum znacząco zmniejszyła się liczba uczniów z szkołach zawodowych. Od 2010 roku liczba uczniów w obu typach szkół jest wyrównana i wynosi około 150 osób.</w:t>
      </w:r>
    </w:p>
    <w:p w:rsidR="00151992" w:rsidRDefault="00151992" w:rsidP="00743233">
      <w:pPr>
        <w:spacing w:line="360" w:lineRule="auto"/>
        <w:jc w:val="both"/>
        <w:rPr>
          <w:rFonts w:ascii="Arial" w:hAnsi="Arial" w:cs="Arial"/>
        </w:rPr>
      </w:pPr>
      <w:r>
        <w:rPr>
          <w:rFonts w:ascii="Arial" w:hAnsi="Arial" w:cs="Arial"/>
        </w:rPr>
        <w:t xml:space="preserve"> </w:t>
      </w:r>
    </w:p>
    <w:p w:rsidR="00672635" w:rsidRDefault="00672635" w:rsidP="00672635">
      <w:pPr>
        <w:pStyle w:val="Legenda"/>
        <w:keepNext/>
        <w:jc w:val="both"/>
      </w:pPr>
      <w:bookmarkStart w:id="28" w:name="_Toc407006523"/>
      <w:r>
        <w:t xml:space="preserve">Wykres </w:t>
      </w:r>
      <w:r w:rsidR="008E4703">
        <w:fldChar w:fldCharType="begin"/>
      </w:r>
      <w:r w:rsidR="007967B5">
        <w:instrText xml:space="preserve"> SEQ Wykres \* ARABIC </w:instrText>
      </w:r>
      <w:r w:rsidR="008E4703">
        <w:fldChar w:fldCharType="separate"/>
      </w:r>
      <w:r w:rsidR="00311837">
        <w:rPr>
          <w:noProof/>
        </w:rPr>
        <w:t>13</w:t>
      </w:r>
      <w:r w:rsidR="008E4703">
        <w:rPr>
          <w:noProof/>
        </w:rPr>
        <w:fldChar w:fldCharType="end"/>
      </w:r>
      <w:r>
        <w:t xml:space="preserve"> - </w:t>
      </w:r>
      <w:r w:rsidRPr="003A2A14">
        <w:t>Liczebność uczniów w technikach i Zasadniczych szkołach zawodowych (łącznie ze specjalnymi) w powiecie łobeskim.</w:t>
      </w:r>
      <w:bookmarkEnd w:id="28"/>
    </w:p>
    <w:p w:rsidR="00151992" w:rsidRDefault="00151992" w:rsidP="00672635">
      <w:pPr>
        <w:spacing w:line="360" w:lineRule="auto"/>
        <w:jc w:val="center"/>
        <w:rPr>
          <w:rFonts w:ascii="Arial" w:hAnsi="Arial" w:cs="Arial"/>
        </w:rPr>
      </w:pPr>
      <w:r w:rsidRPr="006D52CB">
        <w:rPr>
          <w:rFonts w:ascii="Arial" w:hAnsi="Arial" w:cs="Arial"/>
          <w:noProof/>
          <w:lang w:eastAsia="pl-PL"/>
        </w:rPr>
        <w:drawing>
          <wp:inline distT="0" distB="0" distL="0" distR="0">
            <wp:extent cx="3629025" cy="1838325"/>
            <wp:effectExtent l="19050" t="0" r="952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51992"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672635" w:rsidRDefault="00672635" w:rsidP="00672635">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Pr>
          <w:rFonts w:ascii="Arial" w:hAnsi="Arial" w:cs="Arial"/>
        </w:rPr>
        <w:t>W powiecie łobeskim zr</w:t>
      </w:r>
      <w:r w:rsidRPr="00820BC0">
        <w:rPr>
          <w:rFonts w:ascii="Arial" w:hAnsi="Arial" w:cs="Arial"/>
        </w:rPr>
        <w:t>ealizowano 2 Projekty z działania 9.2, jeden wniosek natomiast nie uzyskał finansowania.</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m. Koszalin</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Miasto Koszalin jest drugim po Szczecinie ośrodkiem </w:t>
      </w:r>
      <w:r>
        <w:rPr>
          <w:rFonts w:ascii="Arial" w:hAnsi="Arial" w:cs="Arial"/>
        </w:rPr>
        <w:t>kształcenia zawodowego</w:t>
      </w:r>
      <w:r w:rsidRPr="00820BC0">
        <w:rPr>
          <w:rFonts w:ascii="Arial" w:hAnsi="Arial" w:cs="Arial"/>
        </w:rPr>
        <w:t xml:space="preserve"> w województwie zachodniopomorskim. Na jego terenie występuje 6 złożonych jednostek kształcenia zawodowego, </w:t>
      </w:r>
      <w:r>
        <w:rPr>
          <w:rFonts w:ascii="Arial" w:hAnsi="Arial" w:cs="Arial"/>
        </w:rPr>
        <w:t xml:space="preserve">a w tym </w:t>
      </w:r>
      <w:r w:rsidRPr="00820BC0">
        <w:rPr>
          <w:rFonts w:ascii="Arial" w:hAnsi="Arial" w:cs="Arial"/>
        </w:rPr>
        <w:t>11 techników, 7</w:t>
      </w:r>
      <w:r>
        <w:rPr>
          <w:rFonts w:ascii="Arial" w:hAnsi="Arial" w:cs="Arial"/>
        </w:rPr>
        <w:t xml:space="preserve"> szkół zawodowych w tym jedna specjalna.</w:t>
      </w:r>
      <w:r w:rsidR="00672635">
        <w:rPr>
          <w:rFonts w:ascii="Arial" w:hAnsi="Arial" w:cs="Arial"/>
        </w:rPr>
        <w:t xml:space="preserve"> </w:t>
      </w:r>
      <w:r>
        <w:rPr>
          <w:rFonts w:ascii="Arial" w:hAnsi="Arial" w:cs="Arial"/>
        </w:rPr>
        <w:t>O</w:t>
      </w:r>
      <w:r w:rsidRPr="00820BC0">
        <w:rPr>
          <w:rFonts w:ascii="Arial" w:hAnsi="Arial" w:cs="Arial"/>
        </w:rPr>
        <w:t xml:space="preserve">ferta edukacyjna wzbogacana jest </w:t>
      </w:r>
      <w:r>
        <w:rPr>
          <w:rFonts w:ascii="Arial" w:hAnsi="Arial" w:cs="Arial"/>
        </w:rPr>
        <w:t xml:space="preserve">ponadto </w:t>
      </w:r>
      <w:r w:rsidRPr="00820BC0">
        <w:rPr>
          <w:rFonts w:ascii="Arial" w:hAnsi="Arial" w:cs="Arial"/>
        </w:rPr>
        <w:t xml:space="preserve">przez 30 placówek kształcenia praktycznego i ustawicznego. </w:t>
      </w:r>
    </w:p>
    <w:p w:rsidR="00151992" w:rsidRDefault="00151992" w:rsidP="00743233">
      <w:pPr>
        <w:spacing w:line="360" w:lineRule="auto"/>
        <w:jc w:val="both"/>
        <w:rPr>
          <w:rFonts w:ascii="Arial" w:hAnsi="Arial" w:cs="Arial"/>
        </w:rPr>
      </w:pPr>
      <w:r>
        <w:rPr>
          <w:rFonts w:ascii="Arial" w:hAnsi="Arial" w:cs="Arial"/>
        </w:rPr>
        <w:t xml:space="preserve">Liczba Zasadniczych szkół zawodowych zmniejszyła się w ostatnich latach. Do 2005 roku na terenie tego powiatu funkcjonowało 8 szkół zawodowych, w 2006 roku zlikwidowana została jedna placówka a w 2007 roku dwie. Aktualna liczebność szkół zawodowych osiągnięta została w 2006 roku. Liczba techników również rosła i malała – najwięcej (12) techników było w roku 2007, jedno technikum zostało zlikwidowane w kolejnym roku, </w:t>
      </w:r>
      <w:r w:rsidR="00672635">
        <w:rPr>
          <w:rFonts w:ascii="Arial" w:hAnsi="Arial" w:cs="Arial"/>
        </w:rPr>
        <w:br/>
      </w:r>
      <w:r>
        <w:rPr>
          <w:rFonts w:ascii="Arial" w:hAnsi="Arial" w:cs="Arial"/>
        </w:rPr>
        <w:t xml:space="preserve">a następne w roku 2012. Szczytową wartość liczba uczniów techników osiągnęła w 2006 roku (2102), od tamtego czasu nie zanotowano jednak dużego spadku, liczba uczniów w 2013 roku wyniosła 1983. Liczebność uczniów szkół zawodowych natomiast od 2004 roku, kiedy wynosiła 1192 ulegała powolnemu spadkowi, aż do osiągnięcia wartości 711 uczniów w 2013 roku.   </w:t>
      </w:r>
    </w:p>
    <w:p w:rsidR="00033BBA" w:rsidRDefault="00033BBA" w:rsidP="00743233">
      <w:pPr>
        <w:spacing w:line="360" w:lineRule="auto"/>
        <w:jc w:val="both"/>
        <w:rPr>
          <w:rFonts w:ascii="Arial" w:hAnsi="Arial" w:cs="Arial"/>
        </w:rPr>
      </w:pPr>
    </w:p>
    <w:p w:rsidR="00672635" w:rsidRDefault="00672635" w:rsidP="00672635">
      <w:pPr>
        <w:pStyle w:val="Legenda"/>
        <w:keepNext/>
        <w:jc w:val="both"/>
      </w:pPr>
      <w:bookmarkStart w:id="29" w:name="_Toc407006524"/>
      <w:r>
        <w:t xml:space="preserve">Wykres </w:t>
      </w:r>
      <w:r w:rsidR="008E4703">
        <w:fldChar w:fldCharType="begin"/>
      </w:r>
      <w:r w:rsidR="007967B5">
        <w:instrText xml:space="preserve"> SEQ Wykres \* ARABIC </w:instrText>
      </w:r>
      <w:r w:rsidR="008E4703">
        <w:fldChar w:fldCharType="separate"/>
      </w:r>
      <w:r w:rsidR="00311837">
        <w:rPr>
          <w:noProof/>
        </w:rPr>
        <w:t>14</w:t>
      </w:r>
      <w:r w:rsidR="008E4703">
        <w:rPr>
          <w:noProof/>
        </w:rPr>
        <w:fldChar w:fldCharType="end"/>
      </w:r>
      <w:r>
        <w:t xml:space="preserve"> - </w:t>
      </w:r>
      <w:r w:rsidRPr="00642AB8">
        <w:t xml:space="preserve">Liczebność uczniów w technikach i Zasadniczych szkołach zawodowych (łącznie ze specjalnymi) </w:t>
      </w:r>
      <w:r>
        <w:br/>
      </w:r>
      <w:r w:rsidRPr="00642AB8">
        <w:t>w powiecie m. Koszalin.</w:t>
      </w:r>
      <w:bookmarkEnd w:id="29"/>
    </w:p>
    <w:p w:rsidR="00151992" w:rsidRDefault="00151992" w:rsidP="00672635">
      <w:pPr>
        <w:spacing w:line="360" w:lineRule="auto"/>
        <w:jc w:val="center"/>
        <w:rPr>
          <w:rFonts w:ascii="Arial" w:hAnsi="Arial" w:cs="Arial"/>
        </w:rPr>
      </w:pPr>
      <w:r w:rsidRPr="00B036F5">
        <w:rPr>
          <w:rFonts w:ascii="Arial" w:hAnsi="Arial" w:cs="Arial"/>
          <w:noProof/>
          <w:lang w:eastAsia="pl-PL"/>
        </w:rPr>
        <w:drawing>
          <wp:inline distT="0" distB="0" distL="0" distR="0">
            <wp:extent cx="3724275" cy="2028825"/>
            <wp:effectExtent l="19050" t="0" r="9525"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FA4E70" w:rsidRDefault="00672635" w:rsidP="00672635">
      <w:pPr>
        <w:spacing w:line="360" w:lineRule="auto"/>
        <w:jc w:val="center"/>
        <w:rPr>
          <w:rFonts w:ascii="Arial" w:hAnsi="Arial" w:cs="Arial"/>
          <w:sz w:val="18"/>
        </w:rPr>
      </w:pPr>
    </w:p>
    <w:p w:rsidR="00151992" w:rsidRDefault="00151992" w:rsidP="00743233">
      <w:pPr>
        <w:spacing w:line="360" w:lineRule="auto"/>
        <w:jc w:val="both"/>
        <w:rPr>
          <w:rFonts w:ascii="Arial" w:hAnsi="Arial" w:cs="Arial"/>
        </w:rPr>
      </w:pPr>
      <w:r w:rsidRPr="00820BC0">
        <w:rPr>
          <w:rFonts w:ascii="Arial" w:hAnsi="Arial" w:cs="Arial"/>
        </w:rPr>
        <w:t xml:space="preserve">W Koszalinie do tej pory 3 razy realizowano działania w ramach projektów unijnych </w:t>
      </w:r>
      <w:r w:rsidR="00672635">
        <w:rPr>
          <w:rFonts w:ascii="Arial" w:hAnsi="Arial" w:cs="Arial"/>
        </w:rPr>
        <w:br/>
      </w:r>
      <w:r w:rsidRPr="00820BC0">
        <w:rPr>
          <w:rFonts w:ascii="Arial" w:hAnsi="Arial" w:cs="Arial"/>
        </w:rPr>
        <w:t xml:space="preserve">z działania 9.2, nieskutecznie starano się natomiast o pozyskanie funduszy 6 razy. </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m. Szczecin</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Największym ośrodkiem kształcenia zawodowego w całym województwie jest miasto Szczecin, w którym mieści się 20 techników, 20 Zasadniczych szkół zawodowych oraz 11 publicznych Centrów Kształcenia Praktycznego i Ośrodków Doskonalenia Zawodowego. Ofertę edukacyjną wzbogacają również niepubliczne placówki kształcenia praktycznego i ustawicznego, których jest w Szczecinie 59. </w:t>
      </w:r>
    </w:p>
    <w:p w:rsidR="00033BBA" w:rsidRDefault="00151992" w:rsidP="00743233">
      <w:pPr>
        <w:spacing w:line="360" w:lineRule="auto"/>
        <w:jc w:val="both"/>
        <w:rPr>
          <w:rFonts w:ascii="Arial" w:hAnsi="Arial" w:cs="Arial"/>
        </w:rPr>
      </w:pPr>
      <w:r>
        <w:rPr>
          <w:rFonts w:ascii="Arial" w:hAnsi="Arial" w:cs="Arial"/>
        </w:rPr>
        <w:t xml:space="preserve">Według danych BDL GUS techników w Szczecinie w 2013 roku było 17, a zasadniczych szkół zawodowych 11 i 5 szkół specjalnych. Liczba zasadniczych szkół zawodowych uległa zmniejszeniu od 2004 roku, kiedy w Szczecinie było 15 takich szkół. W 2005 roku zlikwidowano jedną placówkę, następną usunięto dopiero w 2011 roku, a kolejne dwie </w:t>
      </w:r>
      <w:r w:rsidR="00672635">
        <w:rPr>
          <w:rFonts w:ascii="Arial" w:hAnsi="Arial" w:cs="Arial"/>
        </w:rPr>
        <w:br/>
      </w:r>
      <w:r>
        <w:rPr>
          <w:rFonts w:ascii="Arial" w:hAnsi="Arial" w:cs="Arial"/>
        </w:rPr>
        <w:t xml:space="preserve">w roku 2011. Liczba techników również spadła. W klatach 2006-2007 na terenie Szczecina funkcjonowały 22 technika. Liczba ich spadła do 19 w 2008 roku. W roku 2011 powstało kolejne technikum, jednak już w kolejnym roku liczba tego typu szkół spadła do 17. Niezależnie od wahań liczby techników w latach 2004-2013 uczniów techników sukcesywnie przybywało, aż do osiągnięcia pułapu 5736 uczniów w 2013 roku. Odwrotnie przedstawia się natomiast sytuacja jeśli chodzi o liczbę uczniów zasadniczych szkół zawodowych, która powoli ulegała obniżeniu i w 2013 roku wynosiła 1450 uczniów.  </w:t>
      </w:r>
    </w:p>
    <w:p w:rsidR="00151992" w:rsidRDefault="00151992" w:rsidP="00743233">
      <w:pPr>
        <w:spacing w:line="360" w:lineRule="auto"/>
        <w:jc w:val="both"/>
        <w:rPr>
          <w:rFonts w:ascii="Arial" w:hAnsi="Arial" w:cs="Arial"/>
        </w:rPr>
      </w:pPr>
      <w:r>
        <w:rPr>
          <w:rFonts w:ascii="Arial" w:hAnsi="Arial" w:cs="Arial"/>
        </w:rPr>
        <w:t xml:space="preserve">    </w:t>
      </w:r>
    </w:p>
    <w:p w:rsidR="00672635" w:rsidRDefault="00672635" w:rsidP="00672635">
      <w:pPr>
        <w:pStyle w:val="Legenda"/>
        <w:keepNext/>
        <w:jc w:val="both"/>
      </w:pPr>
      <w:bookmarkStart w:id="30" w:name="_Toc407006525"/>
      <w:r>
        <w:t xml:space="preserve">Wykres </w:t>
      </w:r>
      <w:r w:rsidR="008E4703">
        <w:fldChar w:fldCharType="begin"/>
      </w:r>
      <w:r w:rsidR="007967B5">
        <w:instrText xml:space="preserve"> SEQ Wykres \* ARABIC </w:instrText>
      </w:r>
      <w:r w:rsidR="008E4703">
        <w:fldChar w:fldCharType="separate"/>
      </w:r>
      <w:r w:rsidR="00311837">
        <w:rPr>
          <w:noProof/>
        </w:rPr>
        <w:t>15</w:t>
      </w:r>
      <w:r w:rsidR="008E4703">
        <w:rPr>
          <w:noProof/>
        </w:rPr>
        <w:fldChar w:fldCharType="end"/>
      </w:r>
      <w:r>
        <w:t xml:space="preserve"> - </w:t>
      </w:r>
      <w:r w:rsidRPr="00B01141">
        <w:t xml:space="preserve">Liczebność uczniów w technikach i Zasadniczych szkołach zawodowych (łącznie ze specjalnymi) </w:t>
      </w:r>
      <w:r w:rsidR="00033BBA">
        <w:br/>
      </w:r>
      <w:r w:rsidRPr="00B01141">
        <w:t>w powiecie m. Szczecin.</w:t>
      </w:r>
      <w:bookmarkEnd w:id="30"/>
    </w:p>
    <w:p w:rsidR="00151992" w:rsidRDefault="00151992" w:rsidP="00672635">
      <w:pPr>
        <w:spacing w:line="360" w:lineRule="auto"/>
        <w:jc w:val="center"/>
        <w:rPr>
          <w:rFonts w:ascii="Arial" w:hAnsi="Arial" w:cs="Arial"/>
        </w:rPr>
      </w:pPr>
      <w:r w:rsidRPr="00C04106">
        <w:rPr>
          <w:rFonts w:ascii="Arial" w:hAnsi="Arial" w:cs="Arial"/>
          <w:noProof/>
          <w:lang w:eastAsia="pl-PL"/>
        </w:rPr>
        <w:drawing>
          <wp:inline distT="0" distB="0" distL="0" distR="0">
            <wp:extent cx="3771900" cy="2266950"/>
            <wp:effectExtent l="19050" t="0" r="1905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FA4E70" w:rsidRDefault="00672635" w:rsidP="00672635">
      <w:pPr>
        <w:spacing w:line="360" w:lineRule="auto"/>
        <w:jc w:val="center"/>
        <w:rPr>
          <w:rFonts w:ascii="Arial" w:hAnsi="Arial" w:cs="Arial"/>
          <w:sz w:val="18"/>
        </w:rPr>
      </w:pPr>
    </w:p>
    <w:p w:rsidR="00151992" w:rsidRDefault="00151992" w:rsidP="00743233">
      <w:pPr>
        <w:spacing w:line="360" w:lineRule="auto"/>
        <w:jc w:val="both"/>
        <w:rPr>
          <w:rFonts w:ascii="Arial" w:hAnsi="Arial" w:cs="Arial"/>
        </w:rPr>
      </w:pPr>
      <w:r w:rsidRPr="00820BC0">
        <w:rPr>
          <w:rFonts w:ascii="Arial" w:hAnsi="Arial" w:cs="Arial"/>
        </w:rPr>
        <w:t xml:space="preserve">Ilość jednostek edukacji zawodowej przekłada się w tym wypadku na działania w pozyskiwaniu funduszy unijnych w zakresie podnoszenia jakości i rozwoju szkolnictwa zawodowego. Trzeba zaznaczyć jednak, że projekty, które inicjowane były przez szkoły, organizacje i inne podmioty aplikujące o fundusze unijne z zdziałania 9.2 mające swoją </w:t>
      </w:r>
      <w:r w:rsidRPr="00820BC0">
        <w:rPr>
          <w:rFonts w:ascii="Arial" w:hAnsi="Arial" w:cs="Arial"/>
        </w:rPr>
        <w:lastRenderedPageBreak/>
        <w:t>siedzibę w Szczecinie, często prowadziły projekty obejmujące inne obszary województwa. Liczba projektów, które zostały zainicjowane w Szczecinie wynosi 36. Nieskutecznie podejmowano starania o pozyskanie funduszy na realizację projektów aż 96 razy.</w:t>
      </w:r>
    </w:p>
    <w:p w:rsidR="00672635" w:rsidRPr="00820BC0" w:rsidRDefault="00672635"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Pr>
          <w:rFonts w:ascii="Arial" w:hAnsi="Arial" w:cs="Arial"/>
          <w:b/>
        </w:rPr>
        <w:t>Powiat m. Ś</w:t>
      </w:r>
      <w:r w:rsidRPr="00820BC0">
        <w:rPr>
          <w:rFonts w:ascii="Arial" w:hAnsi="Arial" w:cs="Arial"/>
          <w:b/>
        </w:rPr>
        <w:t>winoujście</w:t>
      </w:r>
    </w:p>
    <w:p w:rsidR="00672635" w:rsidRPr="00820BC0" w:rsidRDefault="00672635"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W Świnoujściu znajduje się 5 techników, 2 Z</w:t>
      </w:r>
      <w:r>
        <w:rPr>
          <w:rFonts w:ascii="Arial" w:hAnsi="Arial" w:cs="Arial"/>
        </w:rPr>
        <w:t>asadniczych szkół zawodowych oraz jedna zawodowa szkoła</w:t>
      </w:r>
      <w:r w:rsidRPr="00820BC0">
        <w:rPr>
          <w:rFonts w:ascii="Arial" w:hAnsi="Arial" w:cs="Arial"/>
        </w:rPr>
        <w:t xml:space="preserve"> specjalna. W ofercie szkolnictwa zawodowego w Świnoujściu zawarte są m.in. kierunki specyficzne ze względu na potencjał rozwojowy regionu – związane z morzem (technikum Morskie) oraz z turystyką i żywieniem. </w:t>
      </w:r>
    </w:p>
    <w:p w:rsidR="00151992" w:rsidRDefault="00151992" w:rsidP="00743233">
      <w:pPr>
        <w:spacing w:line="360" w:lineRule="auto"/>
        <w:jc w:val="both"/>
        <w:rPr>
          <w:rFonts w:ascii="Arial" w:hAnsi="Arial" w:cs="Arial"/>
        </w:rPr>
      </w:pPr>
      <w:r>
        <w:rPr>
          <w:rFonts w:ascii="Arial" w:hAnsi="Arial" w:cs="Arial"/>
        </w:rPr>
        <w:t xml:space="preserve">Według BDL GUS w Świnoujściu funkcjonują 3 technika, jedna Zasadnicza szkoła zawodowa i jedna szkoła specjalna. Liczba szkół technicznych uległa zmniejszeniu od roku 2010, kiedy było w Świnoujściu 6 takich szkół. Liczba Zasadniczych szkół zawodowych zmniejszyła się natomiast o jedną dopiero w 2013 roku. Najwięcej osób kształciło się w technikach w Świnoujściu w 2006 roku (945 uczniów) od tamtego czasu liczba uczniów w technikach malała, a w roku 2013 osiągnęła wartość 701 uczniów. Uczniów szkół zawodowych od 2004 roku ubyło ponad dwukrotnie, największa ich liczna notowana była jednak w roku 2009 – wynosiła 229 osób.  </w:t>
      </w:r>
    </w:p>
    <w:p w:rsidR="00151992" w:rsidRDefault="00151992" w:rsidP="00743233">
      <w:pPr>
        <w:spacing w:line="360" w:lineRule="auto"/>
        <w:jc w:val="both"/>
        <w:rPr>
          <w:rFonts w:ascii="Arial" w:hAnsi="Arial" w:cs="Arial"/>
        </w:rPr>
      </w:pPr>
    </w:p>
    <w:p w:rsidR="00672635" w:rsidRDefault="00672635" w:rsidP="00672635">
      <w:pPr>
        <w:pStyle w:val="Legenda"/>
        <w:keepNext/>
        <w:jc w:val="both"/>
      </w:pPr>
      <w:bookmarkStart w:id="31" w:name="_Toc407006526"/>
      <w:r>
        <w:t xml:space="preserve">Wykres </w:t>
      </w:r>
      <w:r w:rsidR="008E4703">
        <w:fldChar w:fldCharType="begin"/>
      </w:r>
      <w:r w:rsidR="007967B5">
        <w:instrText xml:space="preserve"> SEQ Wykres \* ARABIC </w:instrText>
      </w:r>
      <w:r w:rsidR="008E4703">
        <w:fldChar w:fldCharType="separate"/>
      </w:r>
      <w:r w:rsidR="00311837">
        <w:rPr>
          <w:noProof/>
        </w:rPr>
        <w:t>16</w:t>
      </w:r>
      <w:r w:rsidR="008E4703">
        <w:rPr>
          <w:noProof/>
        </w:rPr>
        <w:fldChar w:fldCharType="end"/>
      </w:r>
      <w:r>
        <w:t xml:space="preserve"> - </w:t>
      </w:r>
      <w:r w:rsidRPr="00080C33">
        <w:t xml:space="preserve">Liczebność uczniów w technikach i Zasadniczych szkołach zawodowych (łącznie ze specjalnymi) </w:t>
      </w:r>
      <w:r w:rsidR="00033BBA">
        <w:br/>
      </w:r>
      <w:r w:rsidRPr="00080C33">
        <w:t>w powiecie m. Świnoujście.</w:t>
      </w:r>
      <w:bookmarkEnd w:id="31"/>
    </w:p>
    <w:p w:rsidR="00151992" w:rsidRDefault="00151992" w:rsidP="00672635">
      <w:pPr>
        <w:spacing w:line="360" w:lineRule="auto"/>
        <w:jc w:val="center"/>
        <w:rPr>
          <w:rFonts w:ascii="Arial" w:hAnsi="Arial" w:cs="Arial"/>
        </w:rPr>
      </w:pPr>
      <w:r w:rsidRPr="003D7282">
        <w:rPr>
          <w:rFonts w:ascii="Arial" w:hAnsi="Arial" w:cs="Arial"/>
          <w:noProof/>
          <w:lang w:eastAsia="pl-PL"/>
        </w:rPr>
        <w:drawing>
          <wp:inline distT="0" distB="0" distL="0" distR="0">
            <wp:extent cx="3514725" cy="1828800"/>
            <wp:effectExtent l="19050" t="0" r="9525"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51992" w:rsidRPr="00672635" w:rsidRDefault="00151992" w:rsidP="00672635">
      <w:pPr>
        <w:spacing w:line="360" w:lineRule="auto"/>
        <w:jc w:val="center"/>
        <w:rPr>
          <w:rFonts w:ascii="Arial" w:hAnsi="Arial" w:cs="Arial"/>
          <w:i/>
          <w:sz w:val="18"/>
        </w:rPr>
      </w:pPr>
      <w:r w:rsidRPr="00672635">
        <w:rPr>
          <w:rFonts w:ascii="Arial" w:hAnsi="Arial" w:cs="Arial"/>
          <w:i/>
          <w:sz w:val="18"/>
        </w:rPr>
        <w:t>Źródło: opracowanie własne na podstawie BDL GUS</w:t>
      </w:r>
    </w:p>
    <w:p w:rsidR="00672635" w:rsidRPr="00FA4E70" w:rsidRDefault="00672635" w:rsidP="00672635">
      <w:pPr>
        <w:spacing w:line="360" w:lineRule="auto"/>
        <w:jc w:val="center"/>
        <w:rPr>
          <w:rFonts w:ascii="Arial" w:hAnsi="Arial" w:cs="Arial"/>
          <w:sz w:val="18"/>
        </w:rPr>
      </w:pPr>
    </w:p>
    <w:p w:rsidR="00151992" w:rsidRDefault="00151992" w:rsidP="00743233">
      <w:pPr>
        <w:spacing w:line="360" w:lineRule="auto"/>
        <w:jc w:val="both"/>
        <w:rPr>
          <w:rFonts w:ascii="Arial" w:hAnsi="Arial" w:cs="Arial"/>
        </w:rPr>
      </w:pPr>
      <w:r w:rsidRPr="00820BC0">
        <w:rPr>
          <w:rFonts w:ascii="Arial" w:hAnsi="Arial" w:cs="Arial"/>
        </w:rPr>
        <w:t xml:space="preserve">Zrealizowany został w granicach tego powiatu jedynie jeden projekt w ramach działania 9.2, 6 razy natomiast aplikowano o fundusze unijne na ten cel bez efektu. </w:t>
      </w:r>
    </w:p>
    <w:p w:rsidR="00672635" w:rsidRPr="00820BC0" w:rsidRDefault="00672635"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myśliborski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Potencjał kształcenia zawodowego w powiecie myśliborskim należy do 5 techników, 4 Zasadniczych szkół zawodowych</w:t>
      </w:r>
      <w:r>
        <w:rPr>
          <w:rFonts w:ascii="Arial" w:hAnsi="Arial" w:cs="Arial"/>
        </w:rPr>
        <w:t>,</w:t>
      </w:r>
      <w:r w:rsidRPr="00820BC0">
        <w:rPr>
          <w:rFonts w:ascii="Arial" w:hAnsi="Arial" w:cs="Arial"/>
        </w:rPr>
        <w:t xml:space="preserve"> w tym jednej prywatnej, które wchodzą w skład pięciu jednostek złożonych.</w:t>
      </w:r>
    </w:p>
    <w:p w:rsidR="00151992" w:rsidRDefault="00151992" w:rsidP="00743233">
      <w:pPr>
        <w:spacing w:line="360" w:lineRule="auto"/>
        <w:jc w:val="both"/>
        <w:rPr>
          <w:rFonts w:ascii="Arial" w:hAnsi="Arial" w:cs="Arial"/>
        </w:rPr>
      </w:pPr>
      <w:r>
        <w:rPr>
          <w:rFonts w:ascii="Arial" w:hAnsi="Arial" w:cs="Arial"/>
        </w:rPr>
        <w:t>W według źródła BDL GUS w powiecie myśliborskim w 2013 roku było po 4 technika i zasadnicze szkoły zawodowe. Liczba szkół kształcenia zawodowego w tym powiecie od 2004 uległa zmniejszeniu. W roku 2004, 2007 i 2011 było funkcjonowała jedna więcej placówka zasadniczej szkoły zawodowej. Natomiast liczba techników malała sukcesywnie -  do 2005 roku było tu 7 szkół,  do 2008 roku – 6, a do 2011 roku – 5. Do roku 2009 kształcenie techniczne odbywała coraz większa liczba młodzieży powiatu myśliborskiego, osiągnięta została wartość 1132 uczniów, od tamtego czasu jednak liczba ta z roku na rok się zmniejsza. Liczba uczniów szkół zawodowych była najwyższa w 2007 roku (569 uczniów), później ulegała stopniowemu obniżaniu, a 20013 roku wyniosła 362 uczniów.</w:t>
      </w:r>
    </w:p>
    <w:p w:rsidR="00151992" w:rsidRDefault="00151992" w:rsidP="00743233">
      <w:pPr>
        <w:spacing w:line="360" w:lineRule="auto"/>
        <w:jc w:val="both"/>
        <w:rPr>
          <w:rFonts w:ascii="Arial" w:hAnsi="Arial" w:cs="Arial"/>
        </w:rPr>
      </w:pPr>
    </w:p>
    <w:p w:rsidR="00033BBA" w:rsidRDefault="00033BBA" w:rsidP="00033BBA">
      <w:pPr>
        <w:pStyle w:val="Legenda"/>
        <w:keepNext/>
        <w:jc w:val="both"/>
      </w:pPr>
      <w:bookmarkStart w:id="32" w:name="_Toc407006527"/>
      <w:r>
        <w:t xml:space="preserve">Wykres </w:t>
      </w:r>
      <w:r w:rsidR="008E4703">
        <w:fldChar w:fldCharType="begin"/>
      </w:r>
      <w:r w:rsidR="007967B5">
        <w:instrText xml:space="preserve"> SEQ Wykres \* ARABIC </w:instrText>
      </w:r>
      <w:r w:rsidR="008E4703">
        <w:fldChar w:fldCharType="separate"/>
      </w:r>
      <w:r w:rsidR="00311837">
        <w:rPr>
          <w:noProof/>
        </w:rPr>
        <w:t>17</w:t>
      </w:r>
      <w:r w:rsidR="008E4703">
        <w:rPr>
          <w:noProof/>
        </w:rPr>
        <w:fldChar w:fldCharType="end"/>
      </w:r>
      <w:r>
        <w:t xml:space="preserve"> - </w:t>
      </w:r>
      <w:r w:rsidRPr="008475F0">
        <w:t>Liczebność uczniów w technikach i Zasadniczych szkołach zawodowych (łącznie ze specjalnymi) w powiecie myśliborskim.</w:t>
      </w:r>
      <w:bookmarkEnd w:id="32"/>
    </w:p>
    <w:p w:rsidR="00151992" w:rsidRDefault="00151992" w:rsidP="00033BBA">
      <w:pPr>
        <w:spacing w:line="360" w:lineRule="auto"/>
        <w:jc w:val="center"/>
        <w:rPr>
          <w:rFonts w:ascii="Arial" w:hAnsi="Arial" w:cs="Arial"/>
        </w:rPr>
      </w:pPr>
      <w:r w:rsidRPr="00BD7FB5">
        <w:rPr>
          <w:rFonts w:ascii="Arial" w:hAnsi="Arial" w:cs="Arial"/>
          <w:noProof/>
          <w:lang w:eastAsia="pl-PL"/>
        </w:rPr>
        <w:drawing>
          <wp:inline distT="0" distB="0" distL="0" distR="0">
            <wp:extent cx="3695700" cy="2105025"/>
            <wp:effectExtent l="19050" t="0" r="1905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51992" w:rsidRPr="00033BBA"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FA4E70" w:rsidRDefault="00033BBA" w:rsidP="00033BBA">
      <w:pPr>
        <w:spacing w:line="360" w:lineRule="auto"/>
        <w:jc w:val="center"/>
        <w:rPr>
          <w:rFonts w:ascii="Arial" w:hAnsi="Arial" w:cs="Arial"/>
          <w:sz w:val="18"/>
        </w:rPr>
      </w:pPr>
    </w:p>
    <w:p w:rsidR="00033BBA" w:rsidRDefault="00151992" w:rsidP="00743233">
      <w:pPr>
        <w:spacing w:line="360" w:lineRule="auto"/>
        <w:jc w:val="both"/>
        <w:rPr>
          <w:rFonts w:ascii="Arial" w:hAnsi="Arial" w:cs="Arial"/>
        </w:rPr>
      </w:pPr>
      <w:r w:rsidRPr="00820BC0">
        <w:rPr>
          <w:rFonts w:ascii="Arial" w:hAnsi="Arial" w:cs="Arial"/>
        </w:rPr>
        <w:t>W powiecie myśliborskim trzy razy bez powodzenia aplikowano o pozyskanie funduszy z działania 9.2 PO KL, dwa Projekty uzyskały  natomiast finansowanie.</w:t>
      </w:r>
    </w:p>
    <w:p w:rsidR="00151992" w:rsidRPr="00820BC0" w:rsidRDefault="00151992" w:rsidP="00743233">
      <w:pPr>
        <w:spacing w:line="360" w:lineRule="auto"/>
        <w:jc w:val="both"/>
        <w:rPr>
          <w:rFonts w:ascii="Arial" w:hAnsi="Arial" w:cs="Arial"/>
        </w:rPr>
      </w:pPr>
      <w:r w:rsidRPr="00820BC0">
        <w:rPr>
          <w:rFonts w:ascii="Arial" w:hAnsi="Arial" w:cs="Arial"/>
        </w:rPr>
        <w:t xml:space="preserve"> </w:t>
      </w: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policki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W po</w:t>
      </w:r>
      <w:r>
        <w:rPr>
          <w:rFonts w:ascii="Arial" w:hAnsi="Arial" w:cs="Arial"/>
        </w:rPr>
        <w:t>wiecie polickim istnieje jeden Zespół Szkół Z</w:t>
      </w:r>
      <w:r w:rsidRPr="00820BC0">
        <w:rPr>
          <w:rFonts w:ascii="Arial" w:hAnsi="Arial" w:cs="Arial"/>
        </w:rPr>
        <w:t>awodowych, w ramach którego prowadzone jest technikum i Zasadnicza szkoła zawodowa, a oprócz tego w ramach Specjalnego Ośrodka Szkolno-Wychowawczego dla dzieci Niepełnosprawnych Ruchowo odbywa się kształcenie w Zasadniczej szkole zawodowej.</w:t>
      </w:r>
      <w:r>
        <w:rPr>
          <w:rFonts w:ascii="Arial" w:hAnsi="Arial" w:cs="Arial"/>
        </w:rPr>
        <w:t xml:space="preserve"> Dane te zgadzają się z BDL GUS. Do 2012 roku w powiecie polickim funkcjonowały 2 szkoły specjalne. Do 2007 roku było także o dwa technika więcej. W ostatnim czasie znacząco spadła liczba uczniów szkół w technikum, a 2012 roku osiągnęła pułap niższy niż liczebność uczniów szkoły zawodowej. Najwięcej uczniów w technikach w powiecie polickim było w 2005 roku (379 uczniów). Liczba uczniów w szkołach zawodowych ulegała w okresie 2004-2013 nieznacznym wahaniom, jednak utrzymywała wciąż podobny poziom około 150 uczniów.</w:t>
      </w:r>
    </w:p>
    <w:p w:rsidR="00033BBA" w:rsidRDefault="00033BBA" w:rsidP="00743233">
      <w:pPr>
        <w:spacing w:line="360" w:lineRule="auto"/>
        <w:jc w:val="both"/>
        <w:rPr>
          <w:rFonts w:ascii="Arial" w:hAnsi="Arial" w:cs="Arial"/>
        </w:rPr>
      </w:pPr>
    </w:p>
    <w:p w:rsidR="00033BBA" w:rsidRDefault="00033BBA" w:rsidP="00033BBA">
      <w:pPr>
        <w:pStyle w:val="Legenda"/>
        <w:keepNext/>
        <w:jc w:val="both"/>
      </w:pPr>
      <w:bookmarkStart w:id="33" w:name="_Toc407006528"/>
      <w:r>
        <w:t xml:space="preserve">Wykres </w:t>
      </w:r>
      <w:r w:rsidR="008E4703">
        <w:fldChar w:fldCharType="begin"/>
      </w:r>
      <w:r w:rsidR="007967B5">
        <w:instrText xml:space="preserve"> SEQ Wykres \* ARABIC </w:instrText>
      </w:r>
      <w:r w:rsidR="008E4703">
        <w:fldChar w:fldCharType="separate"/>
      </w:r>
      <w:r w:rsidR="00311837">
        <w:rPr>
          <w:noProof/>
        </w:rPr>
        <w:t>18</w:t>
      </w:r>
      <w:r w:rsidR="008E4703">
        <w:rPr>
          <w:noProof/>
        </w:rPr>
        <w:fldChar w:fldCharType="end"/>
      </w:r>
      <w:r>
        <w:t xml:space="preserve"> - </w:t>
      </w:r>
      <w:r w:rsidRPr="00C608DE">
        <w:t>Liczebność uczniów w technikach i Zasadniczych szkołach zawodowych (łącznie ze specjalnymi) w powiecie polickim.</w:t>
      </w:r>
      <w:bookmarkEnd w:id="33"/>
    </w:p>
    <w:p w:rsidR="00151992" w:rsidRDefault="00151992" w:rsidP="00033BBA">
      <w:pPr>
        <w:spacing w:line="360" w:lineRule="auto"/>
        <w:jc w:val="center"/>
        <w:rPr>
          <w:rFonts w:ascii="Arial" w:hAnsi="Arial" w:cs="Arial"/>
        </w:rPr>
      </w:pPr>
      <w:r w:rsidRPr="00B24E3C">
        <w:rPr>
          <w:rFonts w:ascii="Arial" w:hAnsi="Arial" w:cs="Arial"/>
          <w:noProof/>
          <w:lang w:eastAsia="pl-PL"/>
        </w:rPr>
        <w:drawing>
          <wp:inline distT="0" distB="0" distL="0" distR="0">
            <wp:extent cx="3695700" cy="2038350"/>
            <wp:effectExtent l="19050" t="0" r="1905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51992" w:rsidRPr="00033BBA"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FA4E70" w:rsidRDefault="00033BBA" w:rsidP="00743233">
      <w:pPr>
        <w:spacing w:line="360" w:lineRule="auto"/>
        <w:jc w:val="both"/>
        <w:rPr>
          <w:rFonts w:ascii="Arial" w:hAnsi="Arial" w:cs="Arial"/>
          <w:sz w:val="18"/>
        </w:rPr>
      </w:pPr>
    </w:p>
    <w:p w:rsidR="00151992" w:rsidRPr="00820BC0" w:rsidRDefault="00151992" w:rsidP="00743233">
      <w:pPr>
        <w:spacing w:line="360" w:lineRule="auto"/>
        <w:jc w:val="both"/>
        <w:rPr>
          <w:rFonts w:ascii="Arial" w:hAnsi="Arial" w:cs="Arial"/>
        </w:rPr>
      </w:pPr>
      <w:r w:rsidRPr="00820BC0">
        <w:rPr>
          <w:rFonts w:ascii="Arial" w:hAnsi="Arial" w:cs="Arial"/>
        </w:rPr>
        <w:t>Trzy razy starano się o pozyskanie funduszy z powiatu polickiego</w:t>
      </w:r>
      <w:r>
        <w:rPr>
          <w:rFonts w:ascii="Arial" w:hAnsi="Arial" w:cs="Arial"/>
        </w:rPr>
        <w:t>.</w:t>
      </w:r>
      <w:r w:rsidR="00033BBA">
        <w:rPr>
          <w:rFonts w:ascii="Arial" w:hAnsi="Arial" w:cs="Arial"/>
        </w:rPr>
        <w:t xml:space="preserve"> </w:t>
      </w:r>
      <w:r>
        <w:rPr>
          <w:rFonts w:ascii="Arial" w:hAnsi="Arial" w:cs="Arial"/>
        </w:rPr>
        <w:t xml:space="preserve">Policki </w:t>
      </w:r>
      <w:r w:rsidRPr="00820BC0">
        <w:rPr>
          <w:rFonts w:ascii="Arial" w:hAnsi="Arial" w:cs="Arial"/>
        </w:rPr>
        <w:t>Zespół Szkół dwa razy korzystał jednak z projektu zewnętrznego, który prowadzony był przez stowarzyszenie mieszczące się w Szczecinie.</w:t>
      </w:r>
    </w:p>
    <w:p w:rsidR="00033BBA" w:rsidRDefault="00033BBA" w:rsidP="00743233">
      <w:pPr>
        <w:spacing w:line="360" w:lineRule="auto"/>
        <w:jc w:val="both"/>
        <w:rPr>
          <w:rFonts w:ascii="Arial" w:hAnsi="Arial" w:cs="Arial"/>
          <w:b/>
        </w:rPr>
      </w:pPr>
    </w:p>
    <w:p w:rsidR="00033BBA" w:rsidRDefault="00033BBA">
      <w:pPr>
        <w:spacing w:after="200" w:line="276" w:lineRule="auto"/>
        <w:rPr>
          <w:rFonts w:ascii="Arial" w:hAnsi="Arial" w:cs="Arial"/>
          <w:b/>
        </w:rPr>
      </w:pPr>
      <w:r>
        <w:rPr>
          <w:rFonts w:ascii="Arial" w:hAnsi="Arial" w:cs="Arial"/>
          <w:b/>
        </w:rPr>
        <w:br w:type="page"/>
      </w:r>
    </w:p>
    <w:p w:rsidR="00151992" w:rsidRPr="00820BC0" w:rsidRDefault="00151992" w:rsidP="00743233">
      <w:pPr>
        <w:spacing w:line="360" w:lineRule="auto"/>
        <w:jc w:val="both"/>
        <w:rPr>
          <w:rFonts w:ascii="Arial" w:hAnsi="Arial" w:cs="Arial"/>
          <w:b/>
        </w:rPr>
      </w:pPr>
      <w:r w:rsidRPr="00820BC0">
        <w:rPr>
          <w:rFonts w:ascii="Arial" w:hAnsi="Arial" w:cs="Arial"/>
          <w:b/>
        </w:rPr>
        <w:lastRenderedPageBreak/>
        <w:t>Powiat pyrzycki</w:t>
      </w:r>
    </w:p>
    <w:p w:rsidR="00033BBA" w:rsidRDefault="00033BBA" w:rsidP="00743233">
      <w:pPr>
        <w:spacing w:line="360" w:lineRule="auto"/>
        <w:jc w:val="both"/>
        <w:rPr>
          <w:rFonts w:ascii="Arial" w:hAnsi="Arial" w:cs="Arial"/>
        </w:rPr>
      </w:pPr>
    </w:p>
    <w:p w:rsidR="00151992" w:rsidRDefault="00151992" w:rsidP="00743233">
      <w:pPr>
        <w:spacing w:line="360" w:lineRule="auto"/>
        <w:jc w:val="both"/>
        <w:rPr>
          <w:rFonts w:ascii="Arial" w:hAnsi="Arial" w:cs="Arial"/>
        </w:rPr>
      </w:pPr>
      <w:r w:rsidRPr="00820BC0">
        <w:rPr>
          <w:rFonts w:ascii="Arial" w:hAnsi="Arial" w:cs="Arial"/>
        </w:rPr>
        <w:t>W powiecie pyrzyckim istnieje jeden Zespół Szkół, który skupia 3 technika i 2 Zasadnicze szkoły zawodow</w:t>
      </w:r>
      <w:r>
        <w:rPr>
          <w:rFonts w:ascii="Arial" w:hAnsi="Arial" w:cs="Arial"/>
        </w:rPr>
        <w:t>e, oprócz tego prowadzona jest s</w:t>
      </w:r>
      <w:r w:rsidRPr="00820BC0">
        <w:rPr>
          <w:rFonts w:ascii="Arial" w:hAnsi="Arial" w:cs="Arial"/>
        </w:rPr>
        <w:t xml:space="preserve">zkoła zawodowa przy Specjalnym Ośrodku Szkolno-Wychowawczym. </w:t>
      </w:r>
      <w:r>
        <w:rPr>
          <w:rFonts w:ascii="Arial" w:hAnsi="Arial" w:cs="Arial"/>
        </w:rPr>
        <w:t>Sytuacja szkolnictwa zawodowego i technicznego nie za wiele zmieniła się pod względem liczebności placówek w ostatnich latach. W 2004 roku funkcjonowała jedna więcej zasadnicza szkoła zawodowa, a w 2005 jedna więcej szkoła specjalna. Do 2007 roku liczba uczniów techników stale rosła osiągając pułap 224 osób, od tamtego czasu nieco ubyło uczniów techników w powiecie pyrzyckim, na 2013 roku uczyło się tym typie szkoły 171 uczniów. Tendencja wzrostowa jeśli chodzi o przyrost liczby uczących się w zasadniczych szkołach zawodowych utrzymywała się do 2011 roku, kiedy było ich w powiecie pyrzyckim 249 osób, liczba ta spadła jednak do 171 osób w 2013 roku.</w:t>
      </w:r>
    </w:p>
    <w:p w:rsidR="00151992" w:rsidRDefault="00151992" w:rsidP="00743233">
      <w:pPr>
        <w:spacing w:line="360" w:lineRule="auto"/>
        <w:jc w:val="both"/>
        <w:rPr>
          <w:rFonts w:ascii="Arial" w:hAnsi="Arial" w:cs="Arial"/>
        </w:rPr>
      </w:pPr>
    </w:p>
    <w:p w:rsidR="00033BBA" w:rsidRDefault="00033BBA" w:rsidP="00033BBA">
      <w:pPr>
        <w:pStyle w:val="Legenda"/>
        <w:keepNext/>
        <w:jc w:val="both"/>
      </w:pPr>
      <w:bookmarkStart w:id="34" w:name="_Toc407006529"/>
      <w:r>
        <w:t xml:space="preserve">Wykres </w:t>
      </w:r>
      <w:r w:rsidR="008E4703">
        <w:fldChar w:fldCharType="begin"/>
      </w:r>
      <w:r w:rsidR="007967B5">
        <w:instrText xml:space="preserve"> SEQ Wykres \* ARABIC </w:instrText>
      </w:r>
      <w:r w:rsidR="008E4703">
        <w:fldChar w:fldCharType="separate"/>
      </w:r>
      <w:r w:rsidR="00311837">
        <w:rPr>
          <w:noProof/>
        </w:rPr>
        <w:t>19</w:t>
      </w:r>
      <w:r w:rsidR="008E4703">
        <w:rPr>
          <w:noProof/>
        </w:rPr>
        <w:fldChar w:fldCharType="end"/>
      </w:r>
      <w:r>
        <w:t xml:space="preserve"> - </w:t>
      </w:r>
      <w:r w:rsidRPr="007F6EB4">
        <w:t xml:space="preserve">Liczebność uczniów w technikach i Zasadniczych szkołach zawodowych (łącznie ze specjalnymi) </w:t>
      </w:r>
      <w:r>
        <w:br/>
      </w:r>
      <w:r w:rsidRPr="007F6EB4">
        <w:t>w powiecie pyrzyckim.</w:t>
      </w:r>
      <w:bookmarkEnd w:id="34"/>
    </w:p>
    <w:p w:rsidR="00151992" w:rsidRDefault="00151992" w:rsidP="00033BBA">
      <w:pPr>
        <w:spacing w:line="360" w:lineRule="auto"/>
        <w:jc w:val="center"/>
        <w:rPr>
          <w:rFonts w:ascii="Arial" w:hAnsi="Arial" w:cs="Arial"/>
        </w:rPr>
      </w:pPr>
      <w:r w:rsidRPr="00B24E3C">
        <w:rPr>
          <w:rFonts w:ascii="Arial" w:hAnsi="Arial" w:cs="Arial"/>
          <w:noProof/>
          <w:lang w:eastAsia="pl-PL"/>
        </w:rPr>
        <w:drawing>
          <wp:inline distT="0" distB="0" distL="0" distR="0">
            <wp:extent cx="3533775" cy="2105025"/>
            <wp:effectExtent l="19050" t="0" r="9525"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51992"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033BBA" w:rsidRDefault="00033BBA" w:rsidP="00033BBA">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W latach 2008-2011 zrealizowanych zostało 5 projektów w ramach działania 9.2., których w większości inicjatorem był Powiat Pyrzycki, 6 razy natomiast wnioski zostawały odrzucane.</w:t>
      </w:r>
    </w:p>
    <w:p w:rsidR="00033BBA" w:rsidRPr="00820BC0" w:rsidRDefault="00033BBA" w:rsidP="00743233">
      <w:pPr>
        <w:spacing w:line="360" w:lineRule="auto"/>
        <w:jc w:val="both"/>
        <w:rPr>
          <w:rFonts w:ascii="Arial" w:hAnsi="Arial" w:cs="Arial"/>
        </w:rPr>
      </w:pPr>
    </w:p>
    <w:p w:rsidR="00033BBA" w:rsidRDefault="00033BBA">
      <w:pPr>
        <w:spacing w:after="200" w:line="276" w:lineRule="auto"/>
        <w:rPr>
          <w:rFonts w:ascii="Arial" w:hAnsi="Arial" w:cs="Arial"/>
          <w:b/>
        </w:rPr>
      </w:pPr>
      <w:r>
        <w:rPr>
          <w:rFonts w:ascii="Arial" w:hAnsi="Arial" w:cs="Arial"/>
          <w:b/>
        </w:rPr>
        <w:br w:type="page"/>
      </w:r>
    </w:p>
    <w:p w:rsidR="00151992" w:rsidRDefault="00151992" w:rsidP="00743233">
      <w:pPr>
        <w:spacing w:line="360" w:lineRule="auto"/>
        <w:jc w:val="both"/>
        <w:rPr>
          <w:rFonts w:ascii="Arial" w:hAnsi="Arial" w:cs="Arial"/>
          <w:b/>
        </w:rPr>
      </w:pPr>
      <w:r w:rsidRPr="00820BC0">
        <w:rPr>
          <w:rFonts w:ascii="Arial" w:hAnsi="Arial" w:cs="Arial"/>
          <w:b/>
        </w:rPr>
        <w:lastRenderedPageBreak/>
        <w:t>Powiat sławieński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Powiat sławieński dysponuje czterema Zespołami Szkół w ramach których prowadzone są 3 technika i 3 Zasadnicze szkoły zawodowe.</w:t>
      </w:r>
      <w:r>
        <w:rPr>
          <w:rFonts w:ascii="Arial" w:hAnsi="Arial" w:cs="Arial"/>
        </w:rPr>
        <w:t xml:space="preserve"> W latach 2006-2007 w powiecie sławieńskim było jedną zasadniczą szkołę zawodową więcej. Znacznie zmieniła się liczba techników, gdyż w do 2005 roku funkcjonowało na ternie tego powiatu 6 takich szkół, a w latach 2006-2009 aż 7, po czym ich liczba została okrojona do obecnego poziomu. Zmiany te widać również w liczebności uczniów uczęszczających do techników – do roku 2007 ich liczba rosła (do 966 uczniów), po czym spadek był dość gwałtowny i obecnie wynosi 651 uczniów. Liczba uczniów szkół zawodowych przedstawiała się w rozpatrywanym okresie dość stabilnie, dopiero w ostatnich dwóch latach widać jej spadek.  </w:t>
      </w:r>
    </w:p>
    <w:p w:rsidR="00033BBA" w:rsidRDefault="00033BBA" w:rsidP="00743233">
      <w:pPr>
        <w:spacing w:line="360" w:lineRule="auto"/>
        <w:jc w:val="both"/>
        <w:rPr>
          <w:rFonts w:ascii="Arial" w:hAnsi="Arial" w:cs="Arial"/>
        </w:rPr>
      </w:pPr>
    </w:p>
    <w:p w:rsidR="00033BBA" w:rsidRDefault="00033BBA" w:rsidP="00033BBA">
      <w:pPr>
        <w:pStyle w:val="Legenda"/>
        <w:keepNext/>
        <w:jc w:val="both"/>
      </w:pPr>
      <w:bookmarkStart w:id="35" w:name="_Toc407006530"/>
      <w:r>
        <w:t xml:space="preserve">Wykres </w:t>
      </w:r>
      <w:r w:rsidR="008E4703">
        <w:fldChar w:fldCharType="begin"/>
      </w:r>
      <w:r w:rsidR="007967B5">
        <w:instrText xml:space="preserve"> SEQ Wykres \* ARABIC </w:instrText>
      </w:r>
      <w:r w:rsidR="008E4703">
        <w:fldChar w:fldCharType="separate"/>
      </w:r>
      <w:r w:rsidR="00311837">
        <w:rPr>
          <w:noProof/>
        </w:rPr>
        <w:t>20</w:t>
      </w:r>
      <w:r w:rsidR="008E4703">
        <w:rPr>
          <w:noProof/>
        </w:rPr>
        <w:fldChar w:fldCharType="end"/>
      </w:r>
      <w:r>
        <w:t xml:space="preserve"> - </w:t>
      </w:r>
      <w:r w:rsidRPr="00E36647">
        <w:t xml:space="preserve">Liczebność uczniów w technikach i Zasadniczych szkołach zawodowych (łącznie ze specjalnymi) </w:t>
      </w:r>
      <w:r>
        <w:br/>
      </w:r>
      <w:r w:rsidRPr="00E36647">
        <w:t>w powiecie sławieńskim.</w:t>
      </w:r>
      <w:bookmarkEnd w:id="35"/>
    </w:p>
    <w:p w:rsidR="00151992" w:rsidRDefault="00151992" w:rsidP="00033BBA">
      <w:pPr>
        <w:spacing w:line="360" w:lineRule="auto"/>
        <w:jc w:val="center"/>
        <w:rPr>
          <w:rFonts w:ascii="Arial" w:hAnsi="Arial" w:cs="Arial"/>
        </w:rPr>
      </w:pPr>
      <w:r w:rsidRPr="006A4088">
        <w:rPr>
          <w:rFonts w:ascii="Arial" w:hAnsi="Arial" w:cs="Arial"/>
          <w:noProof/>
          <w:lang w:eastAsia="pl-PL"/>
        </w:rPr>
        <w:drawing>
          <wp:inline distT="0" distB="0" distL="0" distR="0">
            <wp:extent cx="3533775" cy="2028825"/>
            <wp:effectExtent l="19050" t="0" r="9525"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51992"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033BBA" w:rsidRDefault="00033BBA" w:rsidP="00033BBA">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Żadne wnioski na Projekty mające na celu podniesienie jakości i atrakcyjności szkolnictwa zawodowego nie wyszły do tej pory z powiatu</w:t>
      </w:r>
      <w:r>
        <w:rPr>
          <w:rFonts w:ascii="Arial" w:hAnsi="Arial" w:cs="Arial"/>
        </w:rPr>
        <w:t xml:space="preserve"> sławieńskiego</w:t>
      </w:r>
      <w:r w:rsidRPr="00820BC0">
        <w:rPr>
          <w:rFonts w:ascii="Arial" w:hAnsi="Arial" w:cs="Arial"/>
        </w:rPr>
        <w:t>.</w:t>
      </w:r>
    </w:p>
    <w:p w:rsidR="00033BBA" w:rsidRPr="00820BC0" w:rsidRDefault="00033BBA"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stargardzki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W powiecie stargardzkim perspektywy edukacji zawodowej i technicznej tworzy 6 techników i 5 Zasadniczych szkół zawodowych, funkcjonują przy tym 4 Zespoły Szkół i jedno Centrum Kształcenia Praktycznego. </w:t>
      </w:r>
    </w:p>
    <w:p w:rsidR="00151992" w:rsidRDefault="00151992" w:rsidP="00743233">
      <w:pPr>
        <w:spacing w:line="360" w:lineRule="auto"/>
        <w:jc w:val="both"/>
        <w:rPr>
          <w:rFonts w:ascii="Arial" w:hAnsi="Arial" w:cs="Arial"/>
        </w:rPr>
      </w:pPr>
      <w:r>
        <w:rPr>
          <w:rFonts w:ascii="Arial" w:hAnsi="Arial" w:cs="Arial"/>
        </w:rPr>
        <w:t xml:space="preserve">Według danych BDL GUS w 2013 roku w powiecie tym działało 6 Zasadniczych szkół zawodowych i 7 techników. Nowe technika powstawały w 2011 i 2013 roku. Natomiast liczba szkół zawodowych zmniejszyła się z 5 do 4 w 2007 roku, już w kolejnym roku jednak powstała nowa placówka, a następna w roku 2010 i 2012. W latach 2004-2013 </w:t>
      </w:r>
      <w:r>
        <w:rPr>
          <w:rFonts w:ascii="Arial" w:hAnsi="Arial" w:cs="Arial"/>
        </w:rPr>
        <w:lastRenderedPageBreak/>
        <w:t>można było obserwować powolny wzrost liczby uczniów uczących się w technikach, najwięcej było ich jednak w 2011 roku (1920 uczniów). Z kolei liczba uczniów w szkołach zawodowych po osiągnięciu szczytowej wartości w 2008 roku (901 uczniów) spadała aż do osiągnięcia pułapu 732 uczniów w 2013 roku.</w:t>
      </w:r>
    </w:p>
    <w:p w:rsidR="00033BBA" w:rsidRDefault="00033BBA" w:rsidP="00743233">
      <w:pPr>
        <w:spacing w:line="360" w:lineRule="auto"/>
        <w:jc w:val="both"/>
        <w:rPr>
          <w:rFonts w:ascii="Arial" w:hAnsi="Arial" w:cs="Arial"/>
        </w:rPr>
      </w:pPr>
    </w:p>
    <w:p w:rsidR="00033BBA" w:rsidRDefault="00033BBA" w:rsidP="00033BBA">
      <w:pPr>
        <w:pStyle w:val="Legenda"/>
        <w:keepNext/>
        <w:jc w:val="both"/>
      </w:pPr>
      <w:bookmarkStart w:id="36" w:name="_Toc407006531"/>
      <w:r>
        <w:t xml:space="preserve">Wykres </w:t>
      </w:r>
      <w:r w:rsidR="008E4703">
        <w:fldChar w:fldCharType="begin"/>
      </w:r>
      <w:r w:rsidR="007967B5">
        <w:instrText xml:space="preserve"> SEQ Wykres \* ARABIC </w:instrText>
      </w:r>
      <w:r w:rsidR="008E4703">
        <w:fldChar w:fldCharType="separate"/>
      </w:r>
      <w:r w:rsidR="00311837">
        <w:rPr>
          <w:noProof/>
        </w:rPr>
        <w:t>21</w:t>
      </w:r>
      <w:r w:rsidR="008E4703">
        <w:rPr>
          <w:noProof/>
        </w:rPr>
        <w:fldChar w:fldCharType="end"/>
      </w:r>
      <w:r>
        <w:t xml:space="preserve"> = </w:t>
      </w:r>
      <w:r w:rsidRPr="00AE0634">
        <w:t xml:space="preserve">Liczebność uczniów w technikach i Zasadniczych szkołach zawodowych (łącznie ze specjalnymi) </w:t>
      </w:r>
      <w:r>
        <w:br/>
      </w:r>
      <w:r w:rsidRPr="00AE0634">
        <w:t>w powiecie stargardzkim.</w:t>
      </w:r>
      <w:bookmarkEnd w:id="36"/>
    </w:p>
    <w:p w:rsidR="00151992" w:rsidRDefault="00151992" w:rsidP="00033BBA">
      <w:pPr>
        <w:spacing w:line="360" w:lineRule="auto"/>
        <w:jc w:val="center"/>
        <w:rPr>
          <w:rFonts w:ascii="Arial" w:hAnsi="Arial" w:cs="Arial"/>
        </w:rPr>
      </w:pPr>
      <w:r w:rsidRPr="006A4088">
        <w:rPr>
          <w:rFonts w:ascii="Arial" w:hAnsi="Arial" w:cs="Arial"/>
          <w:noProof/>
          <w:lang w:eastAsia="pl-PL"/>
        </w:rPr>
        <w:drawing>
          <wp:inline distT="0" distB="0" distL="0" distR="0">
            <wp:extent cx="3409950" cy="2143125"/>
            <wp:effectExtent l="19050" t="0" r="1905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51992" w:rsidRPr="00033BBA"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FA4E70" w:rsidRDefault="00033BBA" w:rsidP="00743233">
      <w:pPr>
        <w:spacing w:line="360" w:lineRule="auto"/>
        <w:jc w:val="both"/>
        <w:rPr>
          <w:rFonts w:ascii="Arial" w:hAnsi="Arial" w:cs="Arial"/>
          <w:sz w:val="18"/>
        </w:rPr>
      </w:pPr>
    </w:p>
    <w:p w:rsidR="00151992" w:rsidRDefault="00151992" w:rsidP="00743233">
      <w:pPr>
        <w:spacing w:line="360" w:lineRule="auto"/>
        <w:jc w:val="both"/>
        <w:rPr>
          <w:rFonts w:ascii="Arial" w:hAnsi="Arial" w:cs="Arial"/>
        </w:rPr>
      </w:pPr>
      <w:r>
        <w:rPr>
          <w:rFonts w:ascii="Arial" w:hAnsi="Arial" w:cs="Arial"/>
        </w:rPr>
        <w:t xml:space="preserve">Przeprowadzone zostały 3 Projekty </w:t>
      </w:r>
      <w:r w:rsidRPr="00820BC0">
        <w:rPr>
          <w:rFonts w:ascii="Arial" w:hAnsi="Arial" w:cs="Arial"/>
        </w:rPr>
        <w:t xml:space="preserve">wspierające szkolnictwo zawodowe, 7 razy natomiast nieskutecznie starano się o pozyskanie funduszy na ten cel. </w:t>
      </w:r>
    </w:p>
    <w:p w:rsidR="00033BBA" w:rsidRPr="00820BC0" w:rsidRDefault="00033BBA"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szczecinecki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W powiecie szczecineckim w</w:t>
      </w:r>
      <w:r>
        <w:rPr>
          <w:rFonts w:ascii="Arial" w:hAnsi="Arial" w:cs="Arial"/>
        </w:rPr>
        <w:t>ystępuje 6 Zespołów S</w:t>
      </w:r>
      <w:r w:rsidRPr="00820BC0">
        <w:rPr>
          <w:rFonts w:ascii="Arial" w:hAnsi="Arial" w:cs="Arial"/>
        </w:rPr>
        <w:t xml:space="preserve">zkół, które skupia 7 techników i 5 Zasadniczych szkół zawodowych. </w:t>
      </w:r>
      <w:r>
        <w:rPr>
          <w:rFonts w:ascii="Arial" w:hAnsi="Arial" w:cs="Arial"/>
        </w:rPr>
        <w:t xml:space="preserve">Dane z BLL GUS mówią natomiast tylko o 3 zasadniczych szkołach zawodowych występujących na rok 2013. W latach 2005-2009 ich liczba była jednak o jedną placówkę większa. Za to liczba techników zmniejszyła się o jedną placówkę  w 2011 roku. także liczba uczniów techników od 2006 roku kiedy wynosiła 1917 osób znacząco spadła. Spadek liczby uczniów uczących się w zasadniczych szkołach zawodowcy był natomiast mniej widoczny i rozpoczął się dopiero w 2008 roku. </w:t>
      </w:r>
    </w:p>
    <w:p w:rsidR="00033BBA" w:rsidRDefault="00033BBA" w:rsidP="00033BBA">
      <w:pPr>
        <w:pStyle w:val="Legenda"/>
        <w:keepNext/>
        <w:jc w:val="both"/>
      </w:pPr>
      <w:bookmarkStart w:id="37" w:name="_Toc407006532"/>
      <w:r>
        <w:lastRenderedPageBreak/>
        <w:t xml:space="preserve">Wykres </w:t>
      </w:r>
      <w:r w:rsidR="008E4703">
        <w:fldChar w:fldCharType="begin"/>
      </w:r>
      <w:r w:rsidR="007967B5">
        <w:instrText xml:space="preserve"> SEQ Wykres \* ARABIC </w:instrText>
      </w:r>
      <w:r w:rsidR="008E4703">
        <w:fldChar w:fldCharType="separate"/>
      </w:r>
      <w:r w:rsidR="00311837">
        <w:rPr>
          <w:noProof/>
        </w:rPr>
        <w:t>22</w:t>
      </w:r>
      <w:r w:rsidR="008E4703">
        <w:rPr>
          <w:noProof/>
        </w:rPr>
        <w:fldChar w:fldCharType="end"/>
      </w:r>
      <w:r>
        <w:t xml:space="preserve"> - </w:t>
      </w:r>
      <w:r w:rsidRPr="001722EF">
        <w:t>Liczebność uczniów w technikach i Zasadniczych szkołach zawodowych (łącznie ze specjalnymi) w powiecie szczecineckim.</w:t>
      </w:r>
      <w:bookmarkEnd w:id="37"/>
    </w:p>
    <w:p w:rsidR="00151992" w:rsidRDefault="00151992" w:rsidP="00033BBA">
      <w:pPr>
        <w:spacing w:line="360" w:lineRule="auto"/>
        <w:jc w:val="center"/>
        <w:rPr>
          <w:rFonts w:ascii="Arial" w:hAnsi="Arial" w:cs="Arial"/>
        </w:rPr>
      </w:pPr>
      <w:r w:rsidRPr="00156863">
        <w:rPr>
          <w:rFonts w:ascii="Arial" w:hAnsi="Arial" w:cs="Arial"/>
          <w:noProof/>
          <w:lang w:eastAsia="pl-PL"/>
        </w:rPr>
        <w:drawing>
          <wp:inline distT="0" distB="0" distL="0" distR="0">
            <wp:extent cx="3409950" cy="2057400"/>
            <wp:effectExtent l="19050" t="0" r="1905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51992"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033BBA" w:rsidRDefault="00033BBA" w:rsidP="00033BBA">
      <w:pPr>
        <w:spacing w:line="360" w:lineRule="auto"/>
        <w:jc w:val="center"/>
        <w:rPr>
          <w:rFonts w:ascii="Arial" w:hAnsi="Arial" w:cs="Arial"/>
          <w:i/>
          <w:sz w:val="18"/>
        </w:rPr>
      </w:pPr>
    </w:p>
    <w:p w:rsidR="00151992" w:rsidRDefault="00151992" w:rsidP="00743233">
      <w:pPr>
        <w:spacing w:line="360" w:lineRule="auto"/>
        <w:jc w:val="both"/>
        <w:rPr>
          <w:rFonts w:ascii="Arial" w:hAnsi="Arial" w:cs="Arial"/>
        </w:rPr>
      </w:pPr>
      <w:r w:rsidRPr="00820BC0">
        <w:rPr>
          <w:rFonts w:ascii="Arial" w:hAnsi="Arial" w:cs="Arial"/>
        </w:rPr>
        <w:t xml:space="preserve">Aktywność aplikowania po fundusze unijne w ramach działania 9.2 nie przekłada się w dużej mierze na sukcesy, ponieważ 7 razy wnioski zostały odrzucane, a jedynie 2 uzyskały finansowanie. </w:t>
      </w:r>
    </w:p>
    <w:p w:rsidR="00033BBA" w:rsidRPr="00820BC0" w:rsidRDefault="00033BBA"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świdwiński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Potencjał kształcenia zawodowego w powiecie świdwińskim tworzą 4 Zespoły szkół, w skład których wchodzą 2 technika,3 Zasadnicze szkoły zawodowe i jedna Zasadnicza szkoła zawodowa specjalna. Ponadto występuje tu jedno Centrum Kształcenia Praktycznego. </w:t>
      </w:r>
    </w:p>
    <w:p w:rsidR="00151992" w:rsidRDefault="00151992" w:rsidP="00743233">
      <w:pPr>
        <w:spacing w:line="360" w:lineRule="auto"/>
        <w:jc w:val="both"/>
        <w:rPr>
          <w:rFonts w:ascii="Arial" w:hAnsi="Arial" w:cs="Arial"/>
        </w:rPr>
      </w:pPr>
      <w:r>
        <w:rPr>
          <w:rFonts w:ascii="Arial" w:hAnsi="Arial" w:cs="Arial"/>
        </w:rPr>
        <w:t xml:space="preserve">Od 2004 roku zmieniła się tylko liczba techników, których funkcjonowało wówczas aż 5. Szkoła specjalna powstała natomiast dopiero w 2013 roku. W powiecie świdwińskim obserwować można rosnące zainteresowanie kształceniem technicznym, liczba uczniów rosła w tego technikach najgwałtowniej do 2006 roku, kiedy osiągnęła wartość 882 uczniów, identyczny wynik uzyskany został w 20013 roku. Inaczej ma się sytuacja zasadniczego szkolnictwa zawodowego, którego uczniów z roku na rok wciąż ubywa w tym powiecie. W 2004 roku było 438 uczniów Zasadniczych szkół zawodowych, a w 2013 już tylko 279.  </w:t>
      </w:r>
    </w:p>
    <w:p w:rsidR="00033BBA" w:rsidRDefault="00033BBA" w:rsidP="00033BBA">
      <w:pPr>
        <w:pStyle w:val="Legenda"/>
        <w:keepNext/>
        <w:jc w:val="both"/>
      </w:pPr>
      <w:bookmarkStart w:id="38" w:name="_Toc407006533"/>
      <w:r>
        <w:lastRenderedPageBreak/>
        <w:t xml:space="preserve">Wykres </w:t>
      </w:r>
      <w:r w:rsidR="008E4703">
        <w:fldChar w:fldCharType="begin"/>
      </w:r>
      <w:r w:rsidR="007967B5">
        <w:instrText xml:space="preserve"> SEQ Wykres \* ARABIC </w:instrText>
      </w:r>
      <w:r w:rsidR="008E4703">
        <w:fldChar w:fldCharType="separate"/>
      </w:r>
      <w:r w:rsidR="00311837">
        <w:rPr>
          <w:noProof/>
        </w:rPr>
        <w:t>23</w:t>
      </w:r>
      <w:r w:rsidR="008E4703">
        <w:rPr>
          <w:noProof/>
        </w:rPr>
        <w:fldChar w:fldCharType="end"/>
      </w:r>
      <w:r>
        <w:t xml:space="preserve"> - </w:t>
      </w:r>
      <w:r w:rsidRPr="00B44F66">
        <w:t xml:space="preserve">Liczebność uczniów w technikach i Zasadniczych szkołach zawodowych (łącznie ze specjalnymi) </w:t>
      </w:r>
      <w:r>
        <w:br/>
      </w:r>
      <w:r w:rsidRPr="00B44F66">
        <w:t>w powiecie świdwiński.</w:t>
      </w:r>
      <w:bookmarkEnd w:id="38"/>
    </w:p>
    <w:p w:rsidR="00151992" w:rsidRDefault="00151992" w:rsidP="00033BBA">
      <w:pPr>
        <w:spacing w:line="360" w:lineRule="auto"/>
        <w:jc w:val="center"/>
        <w:rPr>
          <w:rFonts w:ascii="Arial" w:hAnsi="Arial" w:cs="Arial"/>
        </w:rPr>
      </w:pPr>
      <w:r w:rsidRPr="00894A4C">
        <w:rPr>
          <w:rFonts w:ascii="Arial" w:hAnsi="Arial" w:cs="Arial"/>
          <w:noProof/>
          <w:lang w:eastAsia="pl-PL"/>
        </w:rPr>
        <w:drawing>
          <wp:inline distT="0" distB="0" distL="0" distR="0">
            <wp:extent cx="3733800" cy="2238375"/>
            <wp:effectExtent l="19050" t="0" r="1905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51992" w:rsidRPr="00033BBA"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151992" w:rsidRDefault="00151992" w:rsidP="00743233">
      <w:pPr>
        <w:spacing w:line="360" w:lineRule="auto"/>
        <w:jc w:val="both"/>
        <w:rPr>
          <w:rFonts w:ascii="Arial" w:hAnsi="Arial" w:cs="Arial"/>
        </w:rPr>
      </w:pPr>
    </w:p>
    <w:p w:rsidR="00151992" w:rsidRDefault="00151992" w:rsidP="00743233">
      <w:pPr>
        <w:spacing w:line="360" w:lineRule="auto"/>
        <w:jc w:val="both"/>
        <w:rPr>
          <w:rFonts w:ascii="Arial" w:hAnsi="Arial" w:cs="Arial"/>
        </w:rPr>
      </w:pPr>
      <w:r w:rsidRPr="00820BC0">
        <w:rPr>
          <w:rFonts w:ascii="Arial" w:hAnsi="Arial" w:cs="Arial"/>
        </w:rPr>
        <w:t>W granicach tego powiatu przeprowadzony został tylko jeden projekt dedykowany szkolni</w:t>
      </w:r>
      <w:r>
        <w:rPr>
          <w:rFonts w:ascii="Arial" w:hAnsi="Arial" w:cs="Arial"/>
        </w:rPr>
        <w:t>ctwu zawodowemu z działania 9.2.</w:t>
      </w:r>
      <w:r w:rsidR="00033BBA">
        <w:rPr>
          <w:rFonts w:ascii="Arial" w:hAnsi="Arial" w:cs="Arial"/>
        </w:rPr>
        <w:t xml:space="preserve"> </w:t>
      </w:r>
      <w:r>
        <w:rPr>
          <w:rFonts w:ascii="Arial" w:hAnsi="Arial" w:cs="Arial"/>
        </w:rPr>
        <w:t>O</w:t>
      </w:r>
      <w:r w:rsidRPr="00820BC0">
        <w:rPr>
          <w:rFonts w:ascii="Arial" w:hAnsi="Arial" w:cs="Arial"/>
        </w:rPr>
        <w:t xml:space="preserve"> pozyskanie funduszy na ten cel starano się </w:t>
      </w:r>
      <w:r w:rsidR="00033BBA">
        <w:rPr>
          <w:rFonts w:ascii="Arial" w:hAnsi="Arial" w:cs="Arial"/>
        </w:rPr>
        <w:br/>
      </w:r>
      <w:r w:rsidRPr="00820BC0">
        <w:rPr>
          <w:rFonts w:ascii="Arial" w:hAnsi="Arial" w:cs="Arial"/>
        </w:rPr>
        <w:t xml:space="preserve">5 razy.  </w:t>
      </w:r>
    </w:p>
    <w:p w:rsidR="00033BBA" w:rsidRPr="00820BC0" w:rsidRDefault="00033BBA" w:rsidP="00743233">
      <w:pPr>
        <w:spacing w:line="360" w:lineRule="auto"/>
        <w:jc w:val="both"/>
        <w:rPr>
          <w:rFonts w:ascii="Arial" w:hAnsi="Arial" w:cs="Arial"/>
        </w:rPr>
      </w:pPr>
    </w:p>
    <w:p w:rsidR="00151992" w:rsidRDefault="00151992" w:rsidP="00743233">
      <w:pPr>
        <w:spacing w:line="360" w:lineRule="auto"/>
        <w:jc w:val="both"/>
        <w:rPr>
          <w:rFonts w:ascii="Arial" w:hAnsi="Arial" w:cs="Arial"/>
          <w:b/>
        </w:rPr>
      </w:pPr>
      <w:r w:rsidRPr="00820BC0">
        <w:rPr>
          <w:rFonts w:ascii="Arial" w:hAnsi="Arial" w:cs="Arial"/>
          <w:b/>
        </w:rPr>
        <w:t>Powiat wałecki</w:t>
      </w:r>
    </w:p>
    <w:p w:rsidR="00033BBA" w:rsidRPr="00820BC0" w:rsidRDefault="00033BBA" w:rsidP="00743233">
      <w:pPr>
        <w:spacing w:line="360" w:lineRule="auto"/>
        <w:jc w:val="both"/>
        <w:rPr>
          <w:rFonts w:ascii="Arial" w:hAnsi="Arial" w:cs="Arial"/>
          <w:b/>
        </w:rPr>
      </w:pPr>
    </w:p>
    <w:p w:rsidR="00151992" w:rsidRDefault="00151992" w:rsidP="00743233">
      <w:pPr>
        <w:spacing w:line="360" w:lineRule="auto"/>
        <w:jc w:val="both"/>
        <w:rPr>
          <w:rFonts w:ascii="Arial" w:hAnsi="Arial" w:cs="Arial"/>
        </w:rPr>
      </w:pPr>
      <w:r w:rsidRPr="00820BC0">
        <w:rPr>
          <w:rFonts w:ascii="Arial" w:hAnsi="Arial" w:cs="Arial"/>
        </w:rPr>
        <w:t xml:space="preserve">W powiecie wałeckim kształcenie zawodowe odbywa się w ramach 3 </w:t>
      </w:r>
      <w:r>
        <w:rPr>
          <w:rFonts w:ascii="Arial" w:hAnsi="Arial" w:cs="Arial"/>
        </w:rPr>
        <w:t>Z</w:t>
      </w:r>
      <w:r w:rsidRPr="00820BC0">
        <w:rPr>
          <w:rFonts w:ascii="Arial" w:hAnsi="Arial" w:cs="Arial"/>
        </w:rPr>
        <w:t>espołów</w:t>
      </w:r>
      <w:r>
        <w:rPr>
          <w:rFonts w:ascii="Arial" w:hAnsi="Arial" w:cs="Arial"/>
        </w:rPr>
        <w:t xml:space="preserve"> S</w:t>
      </w:r>
      <w:r w:rsidRPr="00820BC0">
        <w:rPr>
          <w:rFonts w:ascii="Arial" w:hAnsi="Arial" w:cs="Arial"/>
        </w:rPr>
        <w:t>zkół zawierających 3 technika i 2 zasadnicze szkoły zawodowe.</w:t>
      </w:r>
      <w:r>
        <w:rPr>
          <w:rFonts w:ascii="Arial" w:hAnsi="Arial" w:cs="Arial"/>
        </w:rPr>
        <w:t xml:space="preserve"> Sytuacja liczebności szkół nie zmieniła się od 2004 roku. Według BDL GUS w 2013 roku stworzona została jedynie jedna zasadnicza szkoła zawodowa specjalna. Jeśli chodzi natomiast o liczbę uczniów, to w technikach obserwowano tendencję wzrostową do 2009 roku, kiedy wynosiła ona 991 uczniów. Później popularność techników zaczęła spadać i w 2013 było już 830 uczniów techniku, w powiecie wałeckim.</w:t>
      </w:r>
      <w:r w:rsidR="00033BBA">
        <w:rPr>
          <w:rFonts w:ascii="Arial" w:hAnsi="Arial" w:cs="Arial"/>
        </w:rPr>
        <w:t xml:space="preserve"> </w:t>
      </w:r>
      <w:r>
        <w:rPr>
          <w:rFonts w:ascii="Arial" w:hAnsi="Arial" w:cs="Arial"/>
        </w:rPr>
        <w:t xml:space="preserve">Uczniów szkół zawodowych w latach 2004-2013 powoli przybywało, sytuacja szkolnictwa zawodowego wydaje się być tu stabilna. </w:t>
      </w:r>
    </w:p>
    <w:p w:rsidR="00033BBA" w:rsidRDefault="00033BBA" w:rsidP="00033BBA">
      <w:pPr>
        <w:pStyle w:val="Legenda"/>
        <w:keepNext/>
        <w:jc w:val="both"/>
      </w:pPr>
      <w:bookmarkStart w:id="39" w:name="_Toc407006534"/>
      <w:r>
        <w:lastRenderedPageBreak/>
        <w:t xml:space="preserve">Wykres </w:t>
      </w:r>
      <w:r w:rsidR="008E4703">
        <w:fldChar w:fldCharType="begin"/>
      </w:r>
      <w:r w:rsidR="007967B5">
        <w:instrText xml:space="preserve"> SEQ Wykres \* ARABIC </w:instrText>
      </w:r>
      <w:r w:rsidR="008E4703">
        <w:fldChar w:fldCharType="separate"/>
      </w:r>
      <w:r w:rsidR="00311837">
        <w:rPr>
          <w:noProof/>
        </w:rPr>
        <w:t>24</w:t>
      </w:r>
      <w:r w:rsidR="008E4703">
        <w:rPr>
          <w:noProof/>
        </w:rPr>
        <w:fldChar w:fldCharType="end"/>
      </w:r>
      <w:r>
        <w:t xml:space="preserve"> - </w:t>
      </w:r>
      <w:r w:rsidRPr="00637B9D">
        <w:t xml:space="preserve">Liczebność uczniów w technikach i Zasadniczych szkołach zawodowych (łącznie ze specjalnymi) </w:t>
      </w:r>
      <w:r>
        <w:br/>
      </w:r>
      <w:r w:rsidRPr="00637B9D">
        <w:t>w powiecie wałecki</w:t>
      </w:r>
      <w:r>
        <w:t>m</w:t>
      </w:r>
      <w:r w:rsidRPr="00637B9D">
        <w:t>.</w:t>
      </w:r>
      <w:bookmarkEnd w:id="39"/>
    </w:p>
    <w:p w:rsidR="00151992" w:rsidRDefault="00151992" w:rsidP="00033BBA">
      <w:pPr>
        <w:spacing w:line="360" w:lineRule="auto"/>
        <w:jc w:val="center"/>
        <w:rPr>
          <w:rFonts w:ascii="Arial" w:hAnsi="Arial" w:cs="Arial"/>
        </w:rPr>
      </w:pPr>
      <w:r w:rsidRPr="00894A4C">
        <w:rPr>
          <w:rFonts w:ascii="Arial" w:hAnsi="Arial" w:cs="Arial"/>
          <w:noProof/>
          <w:lang w:eastAsia="pl-PL"/>
        </w:rPr>
        <w:drawing>
          <wp:inline distT="0" distB="0" distL="0" distR="0">
            <wp:extent cx="3848100" cy="2228850"/>
            <wp:effectExtent l="19050" t="0" r="19050"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51992" w:rsidRDefault="00151992" w:rsidP="00033BBA">
      <w:pPr>
        <w:spacing w:line="360" w:lineRule="auto"/>
        <w:jc w:val="center"/>
        <w:rPr>
          <w:rFonts w:ascii="Arial" w:hAnsi="Arial" w:cs="Arial"/>
          <w:i/>
          <w:sz w:val="18"/>
        </w:rPr>
      </w:pPr>
      <w:r w:rsidRPr="00033BBA">
        <w:rPr>
          <w:rFonts w:ascii="Arial" w:hAnsi="Arial" w:cs="Arial"/>
          <w:i/>
          <w:sz w:val="18"/>
        </w:rPr>
        <w:t>Źródło: opracowanie własne na podstawie BDL GUS</w:t>
      </w:r>
    </w:p>
    <w:p w:rsidR="00033BBA" w:rsidRPr="00033BBA" w:rsidRDefault="00033BBA" w:rsidP="00033BBA">
      <w:pPr>
        <w:spacing w:line="360" w:lineRule="auto"/>
        <w:jc w:val="center"/>
        <w:rPr>
          <w:rFonts w:ascii="Arial" w:hAnsi="Arial" w:cs="Arial"/>
          <w:i/>
          <w:sz w:val="18"/>
        </w:rPr>
      </w:pPr>
    </w:p>
    <w:p w:rsidR="00151992" w:rsidRPr="00820BC0" w:rsidRDefault="00151992" w:rsidP="00743233">
      <w:pPr>
        <w:spacing w:line="360" w:lineRule="auto"/>
        <w:jc w:val="both"/>
        <w:rPr>
          <w:rFonts w:ascii="Arial" w:hAnsi="Arial" w:cs="Arial"/>
        </w:rPr>
      </w:pPr>
      <w:r w:rsidRPr="00820BC0">
        <w:rPr>
          <w:rFonts w:ascii="Arial" w:hAnsi="Arial" w:cs="Arial"/>
        </w:rPr>
        <w:t xml:space="preserve">Szkoły kształcenia zawodowego z Wałcza skorzystały z projektów unijnych dwa razy, natomiast wnioski składane były pięciokrotnie. </w:t>
      </w:r>
    </w:p>
    <w:p w:rsidR="00151992" w:rsidRPr="00820BC0" w:rsidRDefault="00151992" w:rsidP="00151992">
      <w:pPr>
        <w:jc w:val="both"/>
        <w:rPr>
          <w:rFonts w:ascii="Arial" w:hAnsi="Arial" w:cs="Arial"/>
        </w:rPr>
      </w:pPr>
    </w:p>
    <w:p w:rsidR="00EF0656" w:rsidRDefault="00EF0656">
      <w:pPr>
        <w:spacing w:after="200" w:line="276" w:lineRule="auto"/>
        <w:rPr>
          <w:rFonts w:ascii="Arial" w:eastAsiaTheme="majorEastAsia" w:hAnsi="Arial" w:cs="Arial"/>
          <w:b/>
          <w:bCs/>
          <w:color w:val="00B050"/>
          <w:sz w:val="24"/>
          <w:szCs w:val="24"/>
        </w:rPr>
      </w:pPr>
    </w:p>
    <w:p w:rsidR="002912B6" w:rsidRDefault="002912B6">
      <w:pPr>
        <w:spacing w:after="200" w:line="276" w:lineRule="auto"/>
        <w:rPr>
          <w:rFonts w:ascii="Arial" w:eastAsiaTheme="majorEastAsia" w:hAnsi="Arial" w:cs="Arial"/>
          <w:b/>
          <w:bCs/>
          <w:color w:val="00B050"/>
          <w:sz w:val="24"/>
          <w:szCs w:val="26"/>
        </w:rPr>
      </w:pPr>
      <w:r>
        <w:rPr>
          <w:rFonts w:ascii="Arial" w:hAnsi="Arial" w:cs="Arial"/>
          <w:color w:val="00B050"/>
          <w:sz w:val="24"/>
        </w:rPr>
        <w:br w:type="page"/>
      </w:r>
    </w:p>
    <w:p w:rsidR="002912B6" w:rsidRPr="002912B6" w:rsidRDefault="002912B6" w:rsidP="002912B6">
      <w:pPr>
        <w:pStyle w:val="Nagwek2"/>
        <w:numPr>
          <w:ilvl w:val="1"/>
          <w:numId w:val="20"/>
        </w:numPr>
        <w:spacing w:before="0" w:after="240" w:line="336" w:lineRule="auto"/>
        <w:rPr>
          <w:rFonts w:ascii="Arial" w:hAnsi="Arial" w:cs="Arial"/>
          <w:b w:val="0"/>
          <w:bCs w:val="0"/>
          <w:color w:val="00B050"/>
          <w:sz w:val="24"/>
        </w:rPr>
      </w:pPr>
      <w:bookmarkStart w:id="40" w:name="_Toc407006600"/>
      <w:r>
        <w:rPr>
          <w:rFonts w:ascii="Arial" w:hAnsi="Arial" w:cs="Arial"/>
          <w:color w:val="00B050"/>
          <w:sz w:val="24"/>
        </w:rPr>
        <w:lastRenderedPageBreak/>
        <w:t>Czynniki atrakcyjności szkolnictwa zawodowego</w:t>
      </w:r>
      <w:bookmarkEnd w:id="40"/>
    </w:p>
    <w:p w:rsidR="002912B6" w:rsidRDefault="00DA65DE" w:rsidP="00DA65DE">
      <w:pPr>
        <w:spacing w:line="360" w:lineRule="auto"/>
        <w:jc w:val="both"/>
        <w:rPr>
          <w:rFonts w:ascii="Arial" w:hAnsi="Arial" w:cs="Arial"/>
        </w:rPr>
      </w:pPr>
      <w:r w:rsidRPr="00DA65DE">
        <w:rPr>
          <w:rFonts w:ascii="Arial" w:hAnsi="Arial" w:cs="Arial"/>
        </w:rPr>
        <w:t xml:space="preserve">Aby móc </w:t>
      </w:r>
      <w:r>
        <w:rPr>
          <w:rFonts w:ascii="Arial" w:hAnsi="Arial" w:cs="Arial"/>
        </w:rPr>
        <w:t xml:space="preserve">prowadzić skuteczną interwencję publiczną w zakresie </w:t>
      </w:r>
      <w:r w:rsidR="00260C12">
        <w:rPr>
          <w:rFonts w:ascii="Arial" w:hAnsi="Arial" w:cs="Arial"/>
        </w:rPr>
        <w:t>szkolnictwa zawodowego, niezwykle istotne jest, aby posiadać wiedzę jakie są najważniejsze determinanty wpływające na postrzeganie szkoły czy placówki kształcenia zawodowego.</w:t>
      </w:r>
    </w:p>
    <w:p w:rsidR="00FB066C" w:rsidRDefault="00FB066C" w:rsidP="00DA65DE">
      <w:pPr>
        <w:spacing w:line="360" w:lineRule="auto"/>
        <w:jc w:val="both"/>
        <w:rPr>
          <w:rFonts w:ascii="Arial" w:hAnsi="Arial" w:cs="Arial"/>
        </w:rPr>
      </w:pPr>
      <w:r>
        <w:rPr>
          <w:rFonts w:ascii="Arial" w:hAnsi="Arial" w:cs="Arial"/>
        </w:rPr>
        <w:t xml:space="preserve">Jak wynika zarówno z danych jakościowych jak i ilościowych, o atrakcyjności szkolnictwa zawodowego decydują głownie czynniki związanie z zatrudnieniem. W opiniach projektodawców zawartych w poniższej tabeli widać, iż to </w:t>
      </w:r>
      <w:r w:rsidRPr="002E14E6">
        <w:rPr>
          <w:rFonts w:ascii="Arial" w:hAnsi="Arial" w:cs="Arial"/>
          <w:b/>
        </w:rPr>
        <w:t>dopasowanie do rynku pracy</w:t>
      </w:r>
      <w:r>
        <w:rPr>
          <w:rFonts w:ascii="Arial" w:hAnsi="Arial" w:cs="Arial"/>
        </w:rPr>
        <w:t xml:space="preserve"> jest najistotniejszym czynnikiem. Wyposażenie szkoły w sprzęt i współpraca </w:t>
      </w:r>
      <w:r>
        <w:rPr>
          <w:rFonts w:ascii="Arial" w:hAnsi="Arial" w:cs="Arial"/>
        </w:rPr>
        <w:br/>
        <w:t>z pracodawcami również dotyczą aspektu praktycznej nauki zawodu.</w:t>
      </w:r>
    </w:p>
    <w:p w:rsidR="007C7A1D" w:rsidRDefault="007C7A1D" w:rsidP="00DA65DE">
      <w:pPr>
        <w:spacing w:line="360" w:lineRule="auto"/>
        <w:jc w:val="both"/>
        <w:rPr>
          <w:rFonts w:ascii="Arial" w:hAnsi="Arial" w:cs="Arial"/>
        </w:rPr>
      </w:pPr>
    </w:p>
    <w:p w:rsidR="00FB066C" w:rsidRDefault="00FB066C" w:rsidP="00FB066C">
      <w:pPr>
        <w:pStyle w:val="Legenda"/>
        <w:keepNext/>
        <w:jc w:val="both"/>
      </w:pPr>
      <w:bookmarkStart w:id="41" w:name="_Toc407006535"/>
      <w:r>
        <w:t xml:space="preserve">Wykres </w:t>
      </w:r>
      <w:r w:rsidR="008E4703">
        <w:fldChar w:fldCharType="begin"/>
      </w:r>
      <w:r w:rsidR="007967B5">
        <w:instrText xml:space="preserve"> SEQ Wykres \* ARABIC </w:instrText>
      </w:r>
      <w:r w:rsidR="008E4703">
        <w:fldChar w:fldCharType="separate"/>
      </w:r>
      <w:r w:rsidR="00311837">
        <w:rPr>
          <w:noProof/>
        </w:rPr>
        <w:t>25</w:t>
      </w:r>
      <w:r w:rsidR="008E4703">
        <w:rPr>
          <w:noProof/>
        </w:rPr>
        <w:fldChar w:fldCharType="end"/>
      </w:r>
      <w:r>
        <w:t xml:space="preserve"> - Jakie czynniki wpływają najbardziej na jakość </w:t>
      </w:r>
      <w:r w:rsidRPr="00FB066C">
        <w:t>i atrakcyjność szkolnictwa zawodowego?</w:t>
      </w:r>
      <w:bookmarkEnd w:id="41"/>
    </w:p>
    <w:p w:rsidR="00260C12" w:rsidRDefault="00260C12" w:rsidP="00DA65DE">
      <w:pPr>
        <w:spacing w:line="360" w:lineRule="auto"/>
        <w:jc w:val="both"/>
        <w:rPr>
          <w:rFonts w:ascii="Arial" w:hAnsi="Arial" w:cs="Arial"/>
        </w:rPr>
      </w:pPr>
      <w:r>
        <w:rPr>
          <w:noProof/>
          <w:lang w:eastAsia="pl-PL"/>
        </w:rPr>
        <w:drawing>
          <wp:inline distT="0" distB="0" distL="0" distR="0">
            <wp:extent cx="5579745" cy="2988504"/>
            <wp:effectExtent l="0" t="0" r="20955" b="2159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60C12" w:rsidRPr="00FB066C" w:rsidRDefault="00260C12" w:rsidP="00DA65DE">
      <w:pPr>
        <w:spacing w:line="360" w:lineRule="auto"/>
        <w:jc w:val="both"/>
        <w:rPr>
          <w:rFonts w:ascii="Arial" w:hAnsi="Arial" w:cs="Arial"/>
          <w:i/>
          <w:sz w:val="18"/>
        </w:rPr>
      </w:pPr>
      <w:r w:rsidRPr="00FB066C">
        <w:rPr>
          <w:rFonts w:ascii="Arial" w:hAnsi="Arial" w:cs="Arial"/>
          <w:i/>
          <w:sz w:val="18"/>
        </w:rPr>
        <w:t xml:space="preserve">Źródło: CATI projektodawcy. N=86 </w:t>
      </w:r>
    </w:p>
    <w:p w:rsidR="00FB066C" w:rsidRDefault="00FB066C" w:rsidP="00DA65DE">
      <w:pPr>
        <w:spacing w:line="360" w:lineRule="auto"/>
        <w:jc w:val="both"/>
        <w:rPr>
          <w:rFonts w:ascii="Arial" w:hAnsi="Arial" w:cs="Arial"/>
        </w:rPr>
      </w:pPr>
    </w:p>
    <w:p w:rsidR="00260C12" w:rsidRDefault="00FB066C" w:rsidP="00DA65DE">
      <w:pPr>
        <w:spacing w:line="360" w:lineRule="auto"/>
        <w:jc w:val="both"/>
        <w:rPr>
          <w:rFonts w:ascii="Arial" w:hAnsi="Arial" w:cs="Arial"/>
        </w:rPr>
      </w:pPr>
      <w:r>
        <w:rPr>
          <w:rFonts w:ascii="Arial" w:hAnsi="Arial" w:cs="Arial"/>
        </w:rPr>
        <w:t xml:space="preserve">Podobnego zdania jest również większość respondentów wywiadów indywidualnych </w:t>
      </w:r>
      <w:r>
        <w:rPr>
          <w:rFonts w:ascii="Arial" w:hAnsi="Arial" w:cs="Arial"/>
        </w:rPr>
        <w:br/>
        <w:t xml:space="preserve">i grupowych. Wiążą oni atrakcyjność danej placówki z </w:t>
      </w:r>
      <w:r w:rsidRPr="002E14E6">
        <w:rPr>
          <w:rFonts w:ascii="Arial" w:hAnsi="Arial" w:cs="Arial"/>
          <w:b/>
        </w:rPr>
        <w:t>możliwością podjęcia zatrudnienia</w:t>
      </w:r>
      <w:r>
        <w:rPr>
          <w:rFonts w:ascii="Arial" w:hAnsi="Arial" w:cs="Arial"/>
        </w:rPr>
        <w:t xml:space="preserve"> bezpośrednio po ukończeniu nauki.</w:t>
      </w:r>
    </w:p>
    <w:p w:rsidR="00FB066C" w:rsidRDefault="00FB066C" w:rsidP="00DA65DE">
      <w:pPr>
        <w:spacing w:line="360" w:lineRule="auto"/>
        <w:jc w:val="both"/>
        <w:rPr>
          <w:rFonts w:ascii="Arial" w:hAnsi="Arial" w:cs="Arial"/>
        </w:rPr>
      </w:pPr>
    </w:p>
    <w:p w:rsidR="00260C12" w:rsidRPr="00260C12" w:rsidRDefault="00260C12" w:rsidP="00DA65DE">
      <w:pPr>
        <w:spacing w:line="360" w:lineRule="auto"/>
        <w:jc w:val="both"/>
        <w:rPr>
          <w:rFonts w:ascii="Arial" w:hAnsi="Arial"/>
          <w:i/>
          <w:color w:val="365F91" w:themeColor="accent1" w:themeShade="BF"/>
          <w:sz w:val="20"/>
        </w:rPr>
      </w:pPr>
      <w:r w:rsidRPr="00260C12">
        <w:rPr>
          <w:rFonts w:ascii="Arial" w:hAnsi="Arial"/>
          <w:i/>
          <w:color w:val="365F91" w:themeColor="accent1" w:themeShade="BF"/>
          <w:sz w:val="20"/>
        </w:rPr>
        <w:t>„Wyposażenie placówki, standard, to co po ukończeniu danego kierunku absolwent może robić. Jeśli ma perspektywę, że po skończeniu szkoły znajdzie pracę, z jego punktu widzenia, taka placówka jest atrakcyjna”</w:t>
      </w:r>
    </w:p>
    <w:p w:rsidR="00260C12" w:rsidRPr="00260C12" w:rsidRDefault="00260C12" w:rsidP="00260C12">
      <w:pPr>
        <w:spacing w:line="360" w:lineRule="auto"/>
        <w:jc w:val="right"/>
        <w:rPr>
          <w:rFonts w:ascii="Arial" w:hAnsi="Arial" w:cs="Arial"/>
          <w:i/>
          <w:color w:val="365F91" w:themeColor="accent1" w:themeShade="BF"/>
          <w:sz w:val="20"/>
        </w:rPr>
      </w:pPr>
      <w:r w:rsidRPr="00260C12">
        <w:rPr>
          <w:rFonts w:ascii="Arial" w:hAnsi="Arial"/>
          <w:i/>
          <w:color w:val="365F91" w:themeColor="accent1" w:themeShade="BF"/>
          <w:sz w:val="20"/>
        </w:rPr>
        <w:t>Respondent IDI</w:t>
      </w:r>
    </w:p>
    <w:p w:rsidR="00260C12" w:rsidRDefault="00260C12" w:rsidP="00DA65DE">
      <w:pPr>
        <w:spacing w:line="360" w:lineRule="auto"/>
        <w:jc w:val="both"/>
        <w:rPr>
          <w:rFonts w:ascii="Arial" w:hAnsi="Arial" w:cs="Arial"/>
        </w:rPr>
      </w:pPr>
    </w:p>
    <w:p w:rsidR="00260C12" w:rsidRDefault="007C7A1D" w:rsidP="00DA65DE">
      <w:pPr>
        <w:spacing w:line="360" w:lineRule="auto"/>
        <w:jc w:val="both"/>
        <w:rPr>
          <w:rFonts w:ascii="Arial" w:hAnsi="Arial" w:cs="Arial"/>
        </w:rPr>
      </w:pPr>
      <w:r>
        <w:rPr>
          <w:rFonts w:ascii="Arial" w:hAnsi="Arial" w:cs="Arial"/>
        </w:rPr>
        <w:lastRenderedPageBreak/>
        <w:t>Warto w tym momencie zwrócić uwagę na dość niską pozycję kompetencji jakie posiada kadra dydaktyczna szkoły w postrzeganiu atrakcyjności szkolnictwa zawodowego. Aczkolwiek kilku respondentów wywiadów indywidualnych wskazywało na kluczową rolę nauczycieli.</w:t>
      </w:r>
    </w:p>
    <w:p w:rsidR="002E14E6" w:rsidRDefault="007C7A1D" w:rsidP="00DA65DE">
      <w:pPr>
        <w:spacing w:line="360" w:lineRule="auto"/>
        <w:jc w:val="both"/>
        <w:rPr>
          <w:rFonts w:ascii="Arial" w:hAnsi="Arial" w:cs="Arial"/>
        </w:rPr>
      </w:pPr>
      <w:r>
        <w:rPr>
          <w:rFonts w:ascii="Arial" w:hAnsi="Arial" w:cs="Arial"/>
        </w:rPr>
        <w:t>Respondenci pytani jakie czynniki mogłyby wpływać na podniesienie atrakcyjności szkolnictwa zawodowego</w:t>
      </w:r>
      <w:r w:rsidR="002E14E6">
        <w:rPr>
          <w:rFonts w:ascii="Arial" w:hAnsi="Arial" w:cs="Arial"/>
        </w:rPr>
        <w:t xml:space="preserve">, wskazywali głównie na możliwość </w:t>
      </w:r>
      <w:r w:rsidR="002E14E6" w:rsidRPr="002E14E6">
        <w:rPr>
          <w:rFonts w:ascii="Arial" w:hAnsi="Arial" w:cs="Arial"/>
          <w:b/>
        </w:rPr>
        <w:t>zdobywania dodatkowych kwalifikacji</w:t>
      </w:r>
      <w:r w:rsidR="002E14E6">
        <w:rPr>
          <w:rFonts w:ascii="Arial" w:hAnsi="Arial" w:cs="Arial"/>
        </w:rPr>
        <w:t xml:space="preserve"> o</w:t>
      </w:r>
      <w:r w:rsidR="002E14E6" w:rsidRPr="002E14E6">
        <w:rPr>
          <w:rFonts w:ascii="Arial" w:hAnsi="Arial" w:cs="Arial"/>
        </w:rPr>
        <w:t xml:space="preserve">prócz tego, co szkoła oferuje w swojej </w:t>
      </w:r>
      <w:r w:rsidR="002E14E6">
        <w:rPr>
          <w:rFonts w:ascii="Arial" w:hAnsi="Arial" w:cs="Arial"/>
        </w:rPr>
        <w:t xml:space="preserve">podstawowej ofercie edukacyjnej. </w:t>
      </w:r>
      <w:r w:rsidR="002E14E6" w:rsidRPr="002E14E6">
        <w:rPr>
          <w:rFonts w:ascii="Arial" w:hAnsi="Arial" w:cs="Arial"/>
        </w:rPr>
        <w:t xml:space="preserve"> </w:t>
      </w:r>
      <w:r w:rsidR="002E14E6">
        <w:rPr>
          <w:rFonts w:ascii="Arial" w:hAnsi="Arial" w:cs="Arial"/>
        </w:rPr>
        <w:t>Wskazywana była</w:t>
      </w:r>
      <w:r w:rsidR="002E14E6" w:rsidRPr="002E14E6">
        <w:rPr>
          <w:rFonts w:ascii="Arial" w:hAnsi="Arial" w:cs="Arial"/>
        </w:rPr>
        <w:t xml:space="preserve"> możliwość </w:t>
      </w:r>
      <w:r w:rsidR="002E14E6">
        <w:rPr>
          <w:rFonts w:ascii="Arial" w:hAnsi="Arial" w:cs="Arial"/>
        </w:rPr>
        <w:t xml:space="preserve">udziału </w:t>
      </w:r>
      <w:r w:rsidR="002E14E6" w:rsidRPr="002E14E6">
        <w:rPr>
          <w:rFonts w:ascii="Arial" w:hAnsi="Arial" w:cs="Arial"/>
        </w:rPr>
        <w:t xml:space="preserve">w różnego rodzaju przedsięwzięciach, które mogą doprowadzić do zdobycia kompetencji zawodowych cenionych przez pracodawców, jak np. </w:t>
      </w:r>
      <w:r w:rsidR="002E14E6">
        <w:rPr>
          <w:rFonts w:ascii="Arial" w:hAnsi="Arial" w:cs="Arial"/>
        </w:rPr>
        <w:t>u</w:t>
      </w:r>
      <w:r w:rsidR="002E14E6" w:rsidRPr="002E14E6">
        <w:rPr>
          <w:rFonts w:ascii="Arial" w:hAnsi="Arial" w:cs="Arial"/>
        </w:rPr>
        <w:t>miejętność pracy w grupie, umiejętność rozwiązywania problemów, radzenia sobie ze stresem, innowacyjność w działaniu kompetencje kluczowe</w:t>
      </w:r>
      <w:r w:rsidR="002E14E6">
        <w:rPr>
          <w:rFonts w:ascii="Arial" w:hAnsi="Arial" w:cs="Arial"/>
        </w:rPr>
        <w:t>,</w:t>
      </w:r>
      <w:r w:rsidR="002E14E6" w:rsidRPr="002E14E6">
        <w:rPr>
          <w:rFonts w:ascii="Arial" w:hAnsi="Arial" w:cs="Arial"/>
        </w:rPr>
        <w:t xml:space="preserve"> czy</w:t>
      </w:r>
      <w:r w:rsidR="002E14E6">
        <w:rPr>
          <w:rFonts w:ascii="Arial" w:hAnsi="Arial" w:cs="Arial"/>
        </w:rPr>
        <w:t xml:space="preserve"> język obcy zawodowy. </w:t>
      </w:r>
    </w:p>
    <w:p w:rsidR="007C7A1D" w:rsidRDefault="007C7A1D" w:rsidP="00DA65DE">
      <w:pPr>
        <w:spacing w:line="360" w:lineRule="auto"/>
        <w:jc w:val="both"/>
        <w:rPr>
          <w:rFonts w:ascii="Arial" w:hAnsi="Arial"/>
          <w:i/>
          <w:color w:val="365F91" w:themeColor="accent1" w:themeShade="BF"/>
          <w:sz w:val="20"/>
        </w:rPr>
      </w:pPr>
    </w:p>
    <w:p w:rsidR="002E14E6" w:rsidRDefault="007C7A1D" w:rsidP="002E14E6">
      <w:pPr>
        <w:spacing w:line="360" w:lineRule="auto"/>
        <w:jc w:val="both"/>
        <w:rPr>
          <w:rFonts w:ascii="Arial" w:hAnsi="Arial"/>
          <w:i/>
          <w:color w:val="365F91" w:themeColor="accent1" w:themeShade="BF"/>
          <w:sz w:val="20"/>
        </w:rPr>
      </w:pPr>
      <w:r>
        <w:rPr>
          <w:rFonts w:ascii="Arial" w:hAnsi="Arial"/>
          <w:i/>
          <w:color w:val="365F91" w:themeColor="accent1" w:themeShade="BF"/>
          <w:sz w:val="20"/>
        </w:rPr>
        <w:t>„</w:t>
      </w:r>
      <w:r w:rsidRPr="007C7A1D">
        <w:rPr>
          <w:rFonts w:ascii="Arial" w:hAnsi="Arial"/>
          <w:i/>
          <w:color w:val="365F91" w:themeColor="accent1" w:themeShade="BF"/>
          <w:sz w:val="20"/>
        </w:rPr>
        <w:t>Atrakcyjność szkolnictwa zawodowego, które nadal nie może wyjść z zaklętego kręgu negatywnego</w:t>
      </w:r>
      <w:r>
        <w:rPr>
          <w:rFonts w:ascii="Arial" w:hAnsi="Arial"/>
          <w:i/>
          <w:color w:val="365F91" w:themeColor="accent1" w:themeShade="BF"/>
          <w:sz w:val="20"/>
        </w:rPr>
        <w:t>,</w:t>
      </w:r>
      <w:r w:rsidRPr="007C7A1D">
        <w:rPr>
          <w:rFonts w:ascii="Arial" w:hAnsi="Arial"/>
          <w:i/>
          <w:color w:val="365F91" w:themeColor="accent1" w:themeShade="BF"/>
          <w:sz w:val="20"/>
        </w:rPr>
        <w:t xml:space="preserve"> polega na tym, żeby wzbogacić  edukację zawodową o możliwość zdobywania dodatkowych kwalifikacji zawodowych</w:t>
      </w:r>
      <w:r>
        <w:rPr>
          <w:rFonts w:ascii="Arial" w:hAnsi="Arial"/>
          <w:i/>
          <w:color w:val="365F91" w:themeColor="accent1" w:themeShade="BF"/>
          <w:sz w:val="20"/>
        </w:rPr>
        <w:t>”</w:t>
      </w:r>
    </w:p>
    <w:p w:rsidR="007C7A1D" w:rsidRDefault="007C7A1D" w:rsidP="007C7A1D">
      <w:pPr>
        <w:spacing w:line="360" w:lineRule="auto"/>
        <w:jc w:val="right"/>
        <w:rPr>
          <w:rFonts w:ascii="Arial" w:hAnsi="Arial"/>
          <w:i/>
          <w:color w:val="365F91" w:themeColor="accent1" w:themeShade="BF"/>
          <w:sz w:val="20"/>
        </w:rPr>
      </w:pPr>
      <w:r w:rsidRPr="00260C12">
        <w:rPr>
          <w:rFonts w:ascii="Arial" w:hAnsi="Arial"/>
          <w:i/>
          <w:color w:val="365F91" w:themeColor="accent1" w:themeShade="BF"/>
          <w:sz w:val="20"/>
        </w:rPr>
        <w:t>Respondent IDI</w:t>
      </w:r>
    </w:p>
    <w:p w:rsidR="002E14E6" w:rsidRDefault="002E14E6" w:rsidP="007C7A1D">
      <w:pPr>
        <w:spacing w:line="360" w:lineRule="auto"/>
        <w:jc w:val="right"/>
        <w:rPr>
          <w:rFonts w:ascii="Arial" w:hAnsi="Arial"/>
          <w:i/>
          <w:color w:val="365F91" w:themeColor="accent1" w:themeShade="BF"/>
          <w:sz w:val="20"/>
        </w:rPr>
      </w:pPr>
    </w:p>
    <w:p w:rsidR="002E14E6" w:rsidRPr="002E14E6" w:rsidRDefault="002E14E6" w:rsidP="002E14E6">
      <w:pPr>
        <w:spacing w:line="360" w:lineRule="auto"/>
        <w:jc w:val="both"/>
        <w:rPr>
          <w:rFonts w:ascii="Arial" w:hAnsi="Arial" w:cs="Arial"/>
          <w:color w:val="365F91" w:themeColor="accent1" w:themeShade="BF"/>
          <w:sz w:val="20"/>
        </w:rPr>
      </w:pPr>
      <w:r>
        <w:rPr>
          <w:rFonts w:ascii="Arial" w:hAnsi="Arial" w:cs="Arial"/>
        </w:rPr>
        <w:t xml:space="preserve">Posiadanie tego typu kompetencji i umiejętności </w:t>
      </w:r>
      <w:r w:rsidRPr="002E14E6">
        <w:rPr>
          <w:rFonts w:ascii="Arial" w:hAnsi="Arial" w:cs="Arial"/>
        </w:rPr>
        <w:t>jest coraz częściej wymagana</w:t>
      </w:r>
      <w:r>
        <w:rPr>
          <w:rFonts w:ascii="Arial" w:hAnsi="Arial" w:cs="Arial"/>
        </w:rPr>
        <w:t xml:space="preserve"> </w:t>
      </w:r>
      <w:r w:rsidRPr="002E14E6">
        <w:rPr>
          <w:rFonts w:ascii="Arial" w:hAnsi="Arial" w:cs="Arial"/>
        </w:rPr>
        <w:t>przez lokalnych pracodawców</w:t>
      </w:r>
      <w:r>
        <w:rPr>
          <w:rFonts w:ascii="Arial" w:hAnsi="Arial" w:cs="Arial"/>
        </w:rPr>
        <w:t>, a ich posiadanie</w:t>
      </w:r>
      <w:r w:rsidR="00AB46D5">
        <w:rPr>
          <w:rFonts w:ascii="Arial" w:hAnsi="Arial" w:cs="Arial"/>
        </w:rPr>
        <w:t xml:space="preserve"> znacznie</w:t>
      </w:r>
      <w:r>
        <w:rPr>
          <w:rFonts w:ascii="Arial" w:hAnsi="Arial" w:cs="Arial"/>
        </w:rPr>
        <w:t xml:space="preserve"> zwiększa szanse na uzyskanie zatrudnienia.</w:t>
      </w:r>
    </w:p>
    <w:p w:rsidR="007C7A1D" w:rsidRPr="007C7A1D" w:rsidRDefault="007C7A1D" w:rsidP="00DA65DE">
      <w:pPr>
        <w:spacing w:line="360" w:lineRule="auto"/>
        <w:jc w:val="both"/>
        <w:rPr>
          <w:rFonts w:ascii="Arial" w:hAnsi="Arial"/>
          <w:i/>
          <w:color w:val="365F91" w:themeColor="accent1" w:themeShade="BF"/>
          <w:sz w:val="20"/>
        </w:rPr>
      </w:pPr>
    </w:p>
    <w:p w:rsidR="002912B6" w:rsidRPr="00DA65DE" w:rsidRDefault="002912B6" w:rsidP="00DA65DE">
      <w:pPr>
        <w:spacing w:line="360" w:lineRule="auto"/>
        <w:jc w:val="both"/>
        <w:rPr>
          <w:rFonts w:ascii="Arial" w:hAnsi="Arial" w:cs="Arial"/>
        </w:rPr>
      </w:pPr>
      <w:r w:rsidRPr="00DA65DE">
        <w:rPr>
          <w:rFonts w:ascii="Arial" w:hAnsi="Arial" w:cs="Arial"/>
        </w:rPr>
        <w:br w:type="page"/>
      </w:r>
    </w:p>
    <w:p w:rsidR="00EF0656" w:rsidRDefault="00EF0656" w:rsidP="00EF0656">
      <w:pPr>
        <w:pStyle w:val="Nagwek2"/>
        <w:numPr>
          <w:ilvl w:val="1"/>
          <w:numId w:val="20"/>
        </w:numPr>
        <w:spacing w:before="0" w:after="240" w:line="336" w:lineRule="auto"/>
        <w:rPr>
          <w:rFonts w:ascii="Arial" w:hAnsi="Arial" w:cs="Arial"/>
          <w:color w:val="00B050"/>
          <w:sz w:val="24"/>
        </w:rPr>
      </w:pPr>
      <w:bookmarkStart w:id="42" w:name="_Toc407006601"/>
      <w:r>
        <w:rPr>
          <w:rFonts w:ascii="Arial" w:hAnsi="Arial" w:cs="Arial"/>
          <w:color w:val="00B050"/>
          <w:sz w:val="24"/>
        </w:rPr>
        <w:lastRenderedPageBreak/>
        <w:t>Realizacja Działania 9.2</w:t>
      </w:r>
      <w:bookmarkEnd w:id="42"/>
    </w:p>
    <w:p w:rsidR="00DC03B9" w:rsidRPr="002C3906" w:rsidRDefault="00DC03B9" w:rsidP="002C3906">
      <w:pPr>
        <w:pStyle w:val="Nagwek2"/>
        <w:numPr>
          <w:ilvl w:val="2"/>
          <w:numId w:val="20"/>
        </w:numPr>
        <w:spacing w:before="0" w:after="240" w:line="336" w:lineRule="auto"/>
        <w:rPr>
          <w:rFonts w:ascii="Arial" w:hAnsi="Arial" w:cs="Arial"/>
          <w:color w:val="00B050"/>
          <w:sz w:val="24"/>
        </w:rPr>
      </w:pPr>
      <w:bookmarkStart w:id="43" w:name="_Toc407006602"/>
      <w:r w:rsidRPr="002C3906">
        <w:rPr>
          <w:rFonts w:ascii="Arial" w:hAnsi="Arial" w:cs="Arial"/>
          <w:color w:val="00B050"/>
          <w:sz w:val="24"/>
        </w:rPr>
        <w:t>Nabór projektów</w:t>
      </w:r>
      <w:bookmarkEnd w:id="43"/>
    </w:p>
    <w:p w:rsidR="00AB46D5" w:rsidRDefault="00BA342E" w:rsidP="002C3906">
      <w:pPr>
        <w:spacing w:line="360" w:lineRule="auto"/>
        <w:jc w:val="both"/>
        <w:rPr>
          <w:rFonts w:ascii="Arial" w:hAnsi="Arial" w:cs="Arial"/>
        </w:rPr>
      </w:pPr>
      <w:r w:rsidRPr="00BA342E">
        <w:rPr>
          <w:rFonts w:ascii="Arial" w:hAnsi="Arial" w:cs="Arial"/>
        </w:rPr>
        <w:t>Przeprowadzona analiza DR wskazuje, iż wnioski o dofinansowanie charakteryzowały się coraz lepszą jakością w ramach kolejnych konkursów. W przypadku wniosków składanych w latach 2008 i 2009 można zaobserwować znikomą liczbę projektów zakładających bezpośrednią współpracę z pracodawcami (staże i praktyki), czy też komponenty w postaci doradztwa zawodowego lub wsparcia psychologicznego uczniów.</w:t>
      </w:r>
      <w:r w:rsidR="002E14E6">
        <w:rPr>
          <w:rFonts w:ascii="Arial" w:hAnsi="Arial" w:cs="Arial"/>
        </w:rPr>
        <w:t xml:space="preserve"> </w:t>
      </w:r>
      <w:r w:rsidRPr="00BA342E">
        <w:rPr>
          <w:rFonts w:ascii="Arial" w:hAnsi="Arial" w:cs="Arial"/>
        </w:rPr>
        <w:t xml:space="preserve">W kolejnych latach wdrażania Działania 9.2 można zaobserwować systematycznie zwiększającą się liczbę projektów oferujących wsparcie, które faktycznie określić można jako „nowa jakość” w zakresie kształcenia w objętej projekcie placówce (lub placówkach). </w:t>
      </w:r>
    </w:p>
    <w:p w:rsidR="00AB46D5" w:rsidRDefault="00AB46D5" w:rsidP="002C3906">
      <w:pPr>
        <w:spacing w:line="360" w:lineRule="auto"/>
        <w:jc w:val="both"/>
        <w:rPr>
          <w:rFonts w:ascii="Arial" w:hAnsi="Arial" w:cs="Arial"/>
        </w:rPr>
      </w:pPr>
    </w:p>
    <w:p w:rsidR="00AB46D5" w:rsidRDefault="00AB46D5" w:rsidP="002C3906">
      <w:pPr>
        <w:spacing w:line="360" w:lineRule="auto"/>
        <w:jc w:val="both"/>
        <w:rPr>
          <w:rFonts w:ascii="Arial" w:hAnsi="Arial"/>
          <w:i/>
          <w:color w:val="365F91" w:themeColor="accent1" w:themeShade="BF"/>
          <w:sz w:val="20"/>
        </w:rPr>
      </w:pPr>
      <w:r>
        <w:rPr>
          <w:rFonts w:ascii="Arial" w:hAnsi="Arial"/>
          <w:i/>
          <w:color w:val="365F91" w:themeColor="accent1" w:themeShade="BF"/>
          <w:sz w:val="20"/>
        </w:rPr>
        <w:t>„</w:t>
      </w:r>
      <w:r w:rsidRPr="00AB46D5">
        <w:rPr>
          <w:rFonts w:ascii="Arial" w:hAnsi="Arial"/>
          <w:i/>
          <w:color w:val="365F91" w:themeColor="accent1" w:themeShade="BF"/>
          <w:sz w:val="20"/>
        </w:rPr>
        <w:t>Liczyliśmy na to, że sami beneficjenci wyjdą, z propozycją, że nie tylko będą to zajęcia dodatkowe, ale też staże i praktyki. Ale jednak się pomyliliśmy i ten wskaźnik nam podupadł w pierwszych latach. Później trzeba było brzydko mówiąc, przymuszać, poprzez kryteria.</w:t>
      </w:r>
      <w:r>
        <w:rPr>
          <w:rFonts w:ascii="Arial" w:hAnsi="Arial"/>
          <w:i/>
          <w:color w:val="365F91" w:themeColor="accent1" w:themeShade="BF"/>
          <w:sz w:val="20"/>
        </w:rPr>
        <w:t>”</w:t>
      </w:r>
    </w:p>
    <w:p w:rsidR="00AB46D5" w:rsidRPr="00AB46D5" w:rsidRDefault="00AB46D5" w:rsidP="00AB46D5">
      <w:pPr>
        <w:spacing w:line="360" w:lineRule="auto"/>
        <w:jc w:val="right"/>
        <w:rPr>
          <w:rFonts w:ascii="Arial" w:hAnsi="Arial" w:cs="Arial"/>
          <w:i/>
          <w:color w:val="365F91" w:themeColor="accent1" w:themeShade="BF"/>
          <w:sz w:val="20"/>
        </w:rPr>
      </w:pPr>
      <w:r>
        <w:rPr>
          <w:rFonts w:ascii="Arial" w:hAnsi="Arial"/>
          <w:i/>
          <w:color w:val="365F91" w:themeColor="accent1" w:themeShade="BF"/>
          <w:sz w:val="20"/>
        </w:rPr>
        <w:t>Respondent IDI</w:t>
      </w:r>
    </w:p>
    <w:p w:rsidR="00BA342E" w:rsidRPr="00BA342E" w:rsidRDefault="00BA342E" w:rsidP="002C3906">
      <w:pPr>
        <w:spacing w:line="360" w:lineRule="auto"/>
        <w:jc w:val="both"/>
        <w:rPr>
          <w:rFonts w:ascii="Arial" w:hAnsi="Arial" w:cs="Arial"/>
        </w:rPr>
      </w:pPr>
      <w:r w:rsidRPr="00BA342E">
        <w:rPr>
          <w:rFonts w:ascii="Arial" w:hAnsi="Arial" w:cs="Arial"/>
        </w:rPr>
        <w:t xml:space="preserve"> </w:t>
      </w:r>
    </w:p>
    <w:p w:rsidR="00BA342E" w:rsidRPr="00BA342E" w:rsidRDefault="002C3906" w:rsidP="002C3906">
      <w:pPr>
        <w:spacing w:line="360" w:lineRule="auto"/>
        <w:jc w:val="both"/>
        <w:rPr>
          <w:rFonts w:ascii="Arial" w:hAnsi="Arial" w:cs="Arial"/>
        </w:rPr>
      </w:pPr>
      <w:r>
        <w:rPr>
          <w:rFonts w:ascii="Arial" w:hAnsi="Arial" w:cs="Arial"/>
        </w:rPr>
        <w:t>Można zauważyć, iż p</w:t>
      </w:r>
      <w:r w:rsidR="00BA342E" w:rsidRPr="00BA342E">
        <w:rPr>
          <w:rFonts w:ascii="Arial" w:hAnsi="Arial" w:cs="Arial"/>
        </w:rPr>
        <w:t xml:space="preserve">owiaty jako organy prowadzące, składając projekty dla wielu szkół zazwyczaj konstruują projekty bardziej ogólne, polegające na zwiększaniu ilości godzin. </w:t>
      </w:r>
      <w:r>
        <w:rPr>
          <w:rFonts w:ascii="Arial" w:hAnsi="Arial" w:cs="Arial"/>
        </w:rPr>
        <w:t>Wynika to z faktu, iż w</w:t>
      </w:r>
      <w:r w:rsidR="00BA342E" w:rsidRPr="00BA342E">
        <w:rPr>
          <w:rFonts w:ascii="Arial" w:hAnsi="Arial" w:cs="Arial"/>
        </w:rPr>
        <w:t xml:space="preserve"> ramach wniosku ciężej jest sprofilować działania pod katem indywidualnych potrzeb </w:t>
      </w:r>
      <w:r>
        <w:rPr>
          <w:rFonts w:ascii="Arial" w:hAnsi="Arial" w:cs="Arial"/>
        </w:rPr>
        <w:t xml:space="preserve">każdej ze </w:t>
      </w:r>
      <w:r w:rsidR="00BA342E" w:rsidRPr="00BA342E">
        <w:rPr>
          <w:rFonts w:ascii="Arial" w:hAnsi="Arial" w:cs="Arial"/>
        </w:rPr>
        <w:t xml:space="preserve">szkół. Jak wynika z wypowiedzi respondentów wywiadów indywidualnych, szkoły składają do starostwa powiatowego swoje pomysły, ale podlegają one często „ujednoliceniu” w ramach wspólnego wniosku. </w:t>
      </w:r>
    </w:p>
    <w:p w:rsidR="00BA342E" w:rsidRDefault="002E14E6" w:rsidP="002E14E6">
      <w:pPr>
        <w:spacing w:line="360" w:lineRule="auto"/>
        <w:jc w:val="both"/>
        <w:rPr>
          <w:rFonts w:ascii="Arial" w:hAnsi="Arial" w:cs="Arial"/>
        </w:rPr>
      </w:pPr>
      <w:r>
        <w:rPr>
          <w:rFonts w:ascii="Arial" w:hAnsi="Arial" w:cs="Arial"/>
        </w:rPr>
        <w:t>Z punktu widzenia projektodawców którzy nie otrzymali dofinansowania, możliwość realizacji projektu bez uzyskania dofinanso</w:t>
      </w:r>
      <w:r w:rsidR="00B07A0E">
        <w:rPr>
          <w:rFonts w:ascii="Arial" w:hAnsi="Arial" w:cs="Arial"/>
        </w:rPr>
        <w:t xml:space="preserve">wania była w praktyce niewielka. Jednak liczba przeprowadzonych konkursów pozwalała projektodawcą na udoskonalanie wniosków </w:t>
      </w:r>
      <w:r w:rsidR="00B07A0E">
        <w:rPr>
          <w:rFonts w:ascii="Arial" w:hAnsi="Arial" w:cs="Arial"/>
        </w:rPr>
        <w:br/>
        <w:t>i składanie ich w kolejnych edycjach. W dużej części przypadków skutkowało to uzyskaniem dofinansowania. Jak stwierdził to jeden z respondentów:</w:t>
      </w:r>
      <w:r>
        <w:rPr>
          <w:rFonts w:ascii="Arial" w:hAnsi="Arial" w:cs="Arial"/>
        </w:rPr>
        <w:t xml:space="preserve">  </w:t>
      </w:r>
    </w:p>
    <w:p w:rsidR="002E14E6" w:rsidRDefault="002E14E6" w:rsidP="00EF0656">
      <w:pPr>
        <w:rPr>
          <w:rFonts w:ascii="Arial" w:hAnsi="Arial" w:cs="Arial"/>
        </w:rPr>
      </w:pPr>
    </w:p>
    <w:p w:rsidR="002E14E6" w:rsidRPr="002E14E6" w:rsidRDefault="002E14E6" w:rsidP="00EF0656">
      <w:pPr>
        <w:rPr>
          <w:rFonts w:ascii="Arial" w:hAnsi="Arial" w:cs="Arial"/>
          <w:i/>
          <w:color w:val="365F91" w:themeColor="accent1" w:themeShade="BF"/>
          <w:sz w:val="20"/>
        </w:rPr>
      </w:pPr>
      <w:r w:rsidRPr="002E14E6">
        <w:rPr>
          <w:rFonts w:ascii="Arial" w:hAnsi="Arial"/>
          <w:i/>
          <w:color w:val="365F91" w:themeColor="accent1" w:themeShade="BF"/>
          <w:sz w:val="20"/>
        </w:rPr>
        <w:t>„Wnioski 2,3 razy nie przechodziły przy ocenie, nie było łatwo, nie wiem jak u Państwa, ja byłem wytrwały, nie poddawałem się”</w:t>
      </w:r>
    </w:p>
    <w:p w:rsidR="00BA342E" w:rsidRDefault="002E14E6" w:rsidP="002E14E6">
      <w:pPr>
        <w:jc w:val="right"/>
        <w:rPr>
          <w:rFonts w:ascii="Arial" w:hAnsi="Arial"/>
          <w:i/>
          <w:color w:val="365F91" w:themeColor="accent1" w:themeShade="BF"/>
          <w:sz w:val="20"/>
        </w:rPr>
      </w:pPr>
      <w:r w:rsidRPr="002E14E6">
        <w:rPr>
          <w:rFonts w:ascii="Arial" w:hAnsi="Arial"/>
          <w:i/>
          <w:color w:val="365F91" w:themeColor="accent1" w:themeShade="BF"/>
          <w:sz w:val="20"/>
        </w:rPr>
        <w:t>Respondent FGI</w:t>
      </w:r>
    </w:p>
    <w:p w:rsidR="00B07A0E" w:rsidRPr="00B07A0E" w:rsidRDefault="00B07A0E" w:rsidP="00B07A0E">
      <w:pPr>
        <w:spacing w:line="360" w:lineRule="auto"/>
        <w:jc w:val="both"/>
        <w:rPr>
          <w:rFonts w:ascii="Arial" w:hAnsi="Arial" w:cs="Arial"/>
        </w:rPr>
      </w:pPr>
    </w:p>
    <w:p w:rsidR="00B07A0E" w:rsidRDefault="00B07A0E" w:rsidP="00B07A0E">
      <w:pPr>
        <w:spacing w:line="360" w:lineRule="auto"/>
        <w:jc w:val="both"/>
        <w:rPr>
          <w:rFonts w:ascii="Arial" w:hAnsi="Arial" w:cs="Arial"/>
        </w:rPr>
      </w:pPr>
      <w:r w:rsidRPr="00B07A0E">
        <w:rPr>
          <w:rFonts w:ascii="Arial" w:hAnsi="Arial" w:cs="Arial"/>
        </w:rPr>
        <w:t xml:space="preserve">Jako główne problemy związane z aplikowaniem o środki w ramach Działania 9.2, respondenci wskazywali </w:t>
      </w:r>
      <w:r>
        <w:rPr>
          <w:rFonts w:ascii="Arial" w:hAnsi="Arial" w:cs="Arial"/>
        </w:rPr>
        <w:t>zazwyczaj „</w:t>
      </w:r>
      <w:r w:rsidRPr="00B07A0E">
        <w:rPr>
          <w:rFonts w:ascii="Arial" w:hAnsi="Arial" w:cs="Arial"/>
        </w:rPr>
        <w:t>typowy</w:t>
      </w:r>
      <w:r>
        <w:rPr>
          <w:rFonts w:ascii="Arial" w:hAnsi="Arial" w:cs="Arial"/>
        </w:rPr>
        <w:t xml:space="preserve">”, dla projektów PO KL zestaw niedogodności związanych z koniecznością złożenia kompletnego wniosku o dofinansowanie, czyli nadmierną zdaniem wnioskodawców, biurokracją. </w:t>
      </w:r>
      <w:r w:rsidR="007355B3">
        <w:rPr>
          <w:rFonts w:ascii="Arial" w:hAnsi="Arial" w:cs="Arial"/>
        </w:rPr>
        <w:t xml:space="preserve">Jednak poza ogólnymi problemami </w:t>
      </w:r>
      <w:r w:rsidR="007355B3">
        <w:rPr>
          <w:rFonts w:ascii="Arial" w:hAnsi="Arial" w:cs="Arial"/>
        </w:rPr>
        <w:lastRenderedPageBreak/>
        <w:t xml:space="preserve">dotyczącymi aplikowania o środki PO KL, w przypadku szkół pojawił się problem związany z wymogiem analizy dosyć szerokiego obszaru problemowego, jakim jest sytuacja </w:t>
      </w:r>
      <w:r w:rsidR="007355B3">
        <w:rPr>
          <w:rFonts w:ascii="Arial" w:hAnsi="Arial" w:cs="Arial"/>
        </w:rPr>
        <w:br/>
        <w:t>w systemie szkolnictwa zawodowego.</w:t>
      </w:r>
    </w:p>
    <w:p w:rsidR="00B07A0E" w:rsidRDefault="00B07A0E" w:rsidP="00B07A0E">
      <w:pPr>
        <w:spacing w:line="360" w:lineRule="auto"/>
        <w:jc w:val="both"/>
        <w:rPr>
          <w:rFonts w:ascii="Arial" w:hAnsi="Arial" w:cs="Arial"/>
        </w:rPr>
      </w:pPr>
    </w:p>
    <w:p w:rsidR="00B07A0E" w:rsidRDefault="00B07A0E" w:rsidP="00B07A0E">
      <w:pPr>
        <w:spacing w:line="360" w:lineRule="auto"/>
        <w:jc w:val="both"/>
        <w:rPr>
          <w:rFonts w:ascii="Arial" w:hAnsi="Arial"/>
          <w:i/>
          <w:color w:val="365F91" w:themeColor="accent1" w:themeShade="BF"/>
          <w:sz w:val="20"/>
        </w:rPr>
      </w:pPr>
      <w:r>
        <w:rPr>
          <w:rFonts w:ascii="Arial" w:hAnsi="Arial"/>
          <w:i/>
          <w:color w:val="365F91" w:themeColor="accent1" w:themeShade="BF"/>
          <w:sz w:val="20"/>
        </w:rPr>
        <w:t>„</w:t>
      </w:r>
      <w:r w:rsidRPr="00B07A0E">
        <w:rPr>
          <w:rFonts w:ascii="Arial" w:hAnsi="Arial"/>
          <w:i/>
          <w:color w:val="365F91" w:themeColor="accent1" w:themeShade="BF"/>
          <w:sz w:val="20"/>
        </w:rPr>
        <w:t>Przedstawiliśmy problem, jaki mają nasi uczniowie, dane dotyczyły naszej szkoły, został odrzucony, bo nie porównaliśmy z innymi szkołami.  (…) A tu dane, bawienie się, mam wrażenie, że więcej człowiek daje energii w pisanie, tego po co, a ta część związana z działaniami ma mało miejsca, że tylko punktowo. Wydaje mi się, że szczegółowy plan stażu byłby ważniejszy, niż dane statystyczne, ilu uczniów ma dwójki, trójki, że to jest problem.</w:t>
      </w:r>
      <w:r>
        <w:rPr>
          <w:rFonts w:ascii="Arial" w:hAnsi="Arial"/>
          <w:i/>
          <w:color w:val="365F91" w:themeColor="accent1" w:themeShade="BF"/>
          <w:sz w:val="20"/>
        </w:rPr>
        <w:t xml:space="preserve">” </w:t>
      </w:r>
    </w:p>
    <w:p w:rsidR="00B07A0E" w:rsidRDefault="00B07A0E" w:rsidP="00B07A0E">
      <w:pPr>
        <w:spacing w:line="360" w:lineRule="auto"/>
        <w:jc w:val="right"/>
        <w:rPr>
          <w:rFonts w:ascii="Arial" w:hAnsi="Arial"/>
          <w:i/>
          <w:color w:val="365F91" w:themeColor="accent1" w:themeShade="BF"/>
          <w:sz w:val="20"/>
        </w:rPr>
      </w:pPr>
      <w:r>
        <w:rPr>
          <w:rFonts w:ascii="Arial" w:hAnsi="Arial"/>
          <w:i/>
          <w:color w:val="365F91" w:themeColor="accent1" w:themeShade="BF"/>
          <w:sz w:val="20"/>
        </w:rPr>
        <w:t>Respondent FGI</w:t>
      </w:r>
    </w:p>
    <w:p w:rsidR="00B07A0E" w:rsidRPr="00B07A0E" w:rsidRDefault="00B07A0E" w:rsidP="00B07A0E">
      <w:pPr>
        <w:spacing w:line="360" w:lineRule="auto"/>
        <w:jc w:val="both"/>
        <w:rPr>
          <w:rFonts w:ascii="Arial" w:hAnsi="Arial" w:cs="Arial"/>
          <w:i/>
          <w:color w:val="365F91" w:themeColor="accent1" w:themeShade="BF"/>
        </w:rPr>
      </w:pPr>
      <w:r w:rsidRPr="00B07A0E">
        <w:rPr>
          <w:rFonts w:ascii="Arial" w:hAnsi="Arial"/>
        </w:rPr>
        <w:t xml:space="preserve">Oczywiście </w:t>
      </w:r>
      <w:r>
        <w:rPr>
          <w:rFonts w:ascii="Arial" w:hAnsi="Arial"/>
        </w:rPr>
        <w:t xml:space="preserve">biorąc pod uwagę konieczność zachowania pewnych jednolitych form projektowych, nie można rezygnować z elementu wniosku jakim jest ogólna ocena problemu na tle np. regionu. Wydaje się jednak, iż w przypadku projektów edukacyjnych, środek ciężkości powinien dotyczyć dobrego rozpoznania problemu w samej szkole. </w:t>
      </w:r>
      <w:r w:rsidRPr="00B07A0E">
        <w:rPr>
          <w:rFonts w:ascii="Arial" w:hAnsi="Arial" w:cs="Arial"/>
          <w:i/>
          <w:color w:val="365F91" w:themeColor="accent1" w:themeShade="BF"/>
        </w:rPr>
        <w:t xml:space="preserve">  </w:t>
      </w:r>
    </w:p>
    <w:p w:rsidR="002E14E6" w:rsidRDefault="002E14E6" w:rsidP="00EF0656">
      <w:pPr>
        <w:rPr>
          <w:rFonts w:ascii="Arial" w:hAnsi="Arial" w:cs="Arial"/>
        </w:rPr>
      </w:pPr>
    </w:p>
    <w:p w:rsidR="00EF0656" w:rsidRPr="002C3906" w:rsidRDefault="00EF0656" w:rsidP="002C3906">
      <w:pPr>
        <w:pStyle w:val="Nagwek2"/>
        <w:numPr>
          <w:ilvl w:val="2"/>
          <w:numId w:val="20"/>
        </w:numPr>
        <w:spacing w:before="0" w:after="240" w:line="336" w:lineRule="auto"/>
        <w:rPr>
          <w:rFonts w:ascii="Arial" w:hAnsi="Arial" w:cs="Arial"/>
          <w:color w:val="00B050"/>
          <w:sz w:val="24"/>
        </w:rPr>
      </w:pPr>
      <w:bookmarkStart w:id="44" w:name="_Toc407006603"/>
      <w:r w:rsidRPr="002C3906">
        <w:rPr>
          <w:rFonts w:ascii="Arial" w:hAnsi="Arial" w:cs="Arial"/>
          <w:color w:val="00B050"/>
          <w:sz w:val="24"/>
        </w:rPr>
        <w:t>Ocena realizowanych form wsparcia</w:t>
      </w:r>
      <w:bookmarkEnd w:id="44"/>
    </w:p>
    <w:p w:rsidR="00C6472D" w:rsidRPr="00743233" w:rsidRDefault="00C6472D" w:rsidP="00C6472D">
      <w:pPr>
        <w:pStyle w:val="Standard"/>
        <w:spacing w:line="360" w:lineRule="auto"/>
        <w:jc w:val="both"/>
        <w:rPr>
          <w:rFonts w:ascii="Arial" w:hAnsi="Arial" w:cs="Arial"/>
          <w:sz w:val="22"/>
          <w:szCs w:val="22"/>
        </w:rPr>
      </w:pPr>
      <w:r w:rsidRPr="00743233">
        <w:rPr>
          <w:rFonts w:ascii="Arial" w:hAnsi="Arial" w:cs="Arial"/>
          <w:sz w:val="22"/>
          <w:szCs w:val="22"/>
        </w:rPr>
        <w:t xml:space="preserve">W ramach projektów prowadzono różnorodne działania – od dodatkowych zajęć </w:t>
      </w:r>
      <w:r>
        <w:rPr>
          <w:rFonts w:ascii="Arial" w:hAnsi="Arial" w:cs="Arial"/>
          <w:sz w:val="22"/>
          <w:szCs w:val="22"/>
        </w:rPr>
        <w:br/>
      </w:r>
      <w:r w:rsidRPr="00743233">
        <w:rPr>
          <w:rFonts w:ascii="Arial" w:hAnsi="Arial" w:cs="Arial"/>
          <w:sz w:val="22"/>
          <w:szCs w:val="22"/>
        </w:rPr>
        <w:t xml:space="preserve">z przedmiotów kursowych (zwykle matematyczno-przyrodniczych), języków obcych, w tym branżowych, jak i dodatkowych przedmiotów zawodowych, a także warsztaty, praktyki </w:t>
      </w:r>
      <w:r>
        <w:rPr>
          <w:rFonts w:ascii="Arial" w:hAnsi="Arial" w:cs="Arial"/>
          <w:sz w:val="22"/>
          <w:szCs w:val="22"/>
        </w:rPr>
        <w:br/>
      </w:r>
      <w:r w:rsidRPr="00743233">
        <w:rPr>
          <w:rFonts w:ascii="Arial" w:hAnsi="Arial" w:cs="Arial"/>
          <w:sz w:val="22"/>
          <w:szCs w:val="22"/>
        </w:rPr>
        <w:t xml:space="preserve">i staże u pracodawców.  Ponadto często spotykane były zajęcia z doradcą zawodowym </w:t>
      </w:r>
      <w:r>
        <w:rPr>
          <w:rFonts w:ascii="Arial" w:hAnsi="Arial" w:cs="Arial"/>
          <w:sz w:val="22"/>
          <w:szCs w:val="22"/>
        </w:rPr>
        <w:br/>
      </w:r>
      <w:r w:rsidRPr="00743233">
        <w:rPr>
          <w:rFonts w:ascii="Arial" w:hAnsi="Arial" w:cs="Arial"/>
          <w:sz w:val="22"/>
          <w:szCs w:val="22"/>
        </w:rPr>
        <w:t xml:space="preserve">i psychologiem. Katalog </w:t>
      </w:r>
      <w:r>
        <w:rPr>
          <w:rFonts w:ascii="Arial" w:hAnsi="Arial" w:cs="Arial"/>
          <w:sz w:val="22"/>
          <w:szCs w:val="22"/>
        </w:rPr>
        <w:t xml:space="preserve">dostępnego </w:t>
      </w:r>
      <w:r w:rsidRPr="00743233">
        <w:rPr>
          <w:rFonts w:ascii="Arial" w:hAnsi="Arial" w:cs="Arial"/>
          <w:sz w:val="22"/>
          <w:szCs w:val="22"/>
        </w:rPr>
        <w:t xml:space="preserve">wsparcia każdorazowo był postrzegany jako zadowalający i wystarczający. </w:t>
      </w:r>
      <w:r>
        <w:rPr>
          <w:rFonts w:ascii="Arial" w:hAnsi="Arial" w:cs="Arial"/>
          <w:sz w:val="22"/>
          <w:szCs w:val="22"/>
        </w:rPr>
        <w:t>Wskazywano również</w:t>
      </w:r>
      <w:r w:rsidRPr="00743233">
        <w:rPr>
          <w:rFonts w:ascii="Arial" w:hAnsi="Arial" w:cs="Arial"/>
          <w:sz w:val="22"/>
          <w:szCs w:val="22"/>
        </w:rPr>
        <w:t>, że na większą ilość zajęć nie byłoby miejsca w planie lekcyjnym, a młodzież i tak już narzeka na zbyt dużą liczbę zajęć.</w:t>
      </w:r>
    </w:p>
    <w:p w:rsidR="00C6472D" w:rsidRDefault="00C6472D" w:rsidP="00C6472D">
      <w:pPr>
        <w:pStyle w:val="Standard"/>
        <w:spacing w:line="360" w:lineRule="auto"/>
        <w:jc w:val="both"/>
        <w:rPr>
          <w:rFonts w:ascii="Arial" w:hAnsi="Arial" w:cs="Arial"/>
          <w:sz w:val="22"/>
          <w:szCs w:val="22"/>
        </w:rPr>
      </w:pPr>
      <w:r w:rsidRPr="00C6472D">
        <w:rPr>
          <w:rFonts w:ascii="Arial" w:hAnsi="Arial" w:cs="Arial"/>
          <w:sz w:val="22"/>
          <w:szCs w:val="22"/>
        </w:rPr>
        <w:t xml:space="preserve">Najwyżej oceniano te formy wsparcia, które dawały uprawnienia zawodowe, a także dodatkowe poza kierunkowymi kursy i szkolenia, które pozwalały na rozszerzenie horyzontu zawodowego ucznia. </w:t>
      </w:r>
    </w:p>
    <w:p w:rsidR="007D0147" w:rsidRDefault="007D0147" w:rsidP="00C6472D">
      <w:pPr>
        <w:pStyle w:val="Standard"/>
        <w:spacing w:line="360" w:lineRule="auto"/>
        <w:jc w:val="both"/>
        <w:rPr>
          <w:rFonts w:ascii="Arial" w:hAnsi="Arial" w:cs="Arial"/>
          <w:sz w:val="22"/>
          <w:szCs w:val="22"/>
        </w:rPr>
      </w:pPr>
    </w:p>
    <w:p w:rsidR="007D0147" w:rsidRDefault="00AB46D5" w:rsidP="00C6472D">
      <w:pPr>
        <w:pStyle w:val="Standard"/>
        <w:spacing w:line="360" w:lineRule="auto"/>
        <w:jc w:val="both"/>
        <w:rPr>
          <w:rFonts w:ascii="Arial" w:hAnsi="Arial" w:cs="Arial"/>
          <w:i/>
          <w:color w:val="365F91" w:themeColor="accent1" w:themeShade="BF"/>
          <w:sz w:val="20"/>
          <w:szCs w:val="22"/>
        </w:rPr>
      </w:pPr>
      <w:r w:rsidRPr="00AB46D5">
        <w:rPr>
          <w:rFonts w:ascii="Arial" w:hAnsi="Arial" w:cs="Arial"/>
          <w:i/>
          <w:color w:val="365F91" w:themeColor="accent1" w:themeShade="BF"/>
          <w:sz w:val="20"/>
          <w:szCs w:val="22"/>
        </w:rPr>
        <w:t>„Sama szkoła zawodowa to nie wszystko. Potrzebne są inne kwalifikacje, potwierdzone certyfikatami.”</w:t>
      </w:r>
    </w:p>
    <w:p w:rsidR="00AB46D5" w:rsidRPr="00AB46D5" w:rsidRDefault="00AB46D5" w:rsidP="00AB46D5">
      <w:pPr>
        <w:pStyle w:val="Standard"/>
        <w:spacing w:line="360" w:lineRule="auto"/>
        <w:jc w:val="right"/>
        <w:rPr>
          <w:rFonts w:ascii="Arial" w:hAnsi="Arial" w:cs="Arial"/>
          <w:i/>
          <w:color w:val="365F91" w:themeColor="accent1" w:themeShade="BF"/>
          <w:sz w:val="20"/>
          <w:szCs w:val="22"/>
        </w:rPr>
      </w:pPr>
      <w:r>
        <w:rPr>
          <w:rFonts w:ascii="Arial" w:hAnsi="Arial" w:cs="Arial"/>
          <w:i/>
          <w:color w:val="365F91" w:themeColor="accent1" w:themeShade="BF"/>
          <w:sz w:val="20"/>
          <w:szCs w:val="22"/>
        </w:rPr>
        <w:t>Respondent IDI</w:t>
      </w:r>
    </w:p>
    <w:p w:rsidR="007D0147" w:rsidRPr="00C6472D" w:rsidRDefault="007D0147" w:rsidP="00C6472D">
      <w:pPr>
        <w:pStyle w:val="Standard"/>
        <w:spacing w:line="360" w:lineRule="auto"/>
        <w:jc w:val="both"/>
        <w:rPr>
          <w:rFonts w:ascii="Arial" w:hAnsi="Arial" w:cs="Arial"/>
          <w:sz w:val="22"/>
          <w:szCs w:val="22"/>
        </w:rPr>
      </w:pPr>
    </w:p>
    <w:p w:rsidR="00C6472D" w:rsidRPr="00C6472D" w:rsidRDefault="00C6472D" w:rsidP="00C6472D">
      <w:pPr>
        <w:pStyle w:val="Standard"/>
        <w:spacing w:line="360" w:lineRule="auto"/>
        <w:jc w:val="both"/>
        <w:rPr>
          <w:rFonts w:ascii="Arial" w:hAnsi="Arial" w:cs="Arial"/>
          <w:sz w:val="22"/>
          <w:szCs w:val="22"/>
        </w:rPr>
      </w:pPr>
      <w:r w:rsidRPr="00C6472D">
        <w:rPr>
          <w:rFonts w:ascii="Arial" w:hAnsi="Arial" w:cs="Arial"/>
          <w:sz w:val="22"/>
          <w:szCs w:val="22"/>
        </w:rPr>
        <w:t xml:space="preserve">Praktyki i staże u pracodawców, jednoznacznie należy określić jako najlepszą formę nauki zawodu przez praktykę i  zdobywania doświadczenia zawodowego. Jednak </w:t>
      </w:r>
      <w:r w:rsidRPr="00C6472D">
        <w:rPr>
          <w:rFonts w:ascii="Arial" w:hAnsi="Arial" w:cs="Arial"/>
          <w:sz w:val="22"/>
          <w:szCs w:val="22"/>
        </w:rPr>
        <w:br/>
        <w:t xml:space="preserve">w początkowej fazie realizacji programu projektodawcy stosunkowo rzadko korzystali z tej formy wsparcia. Zazwyczaj wiązało się to z koniecznością zagwarantowania współpracy </w:t>
      </w:r>
      <w:r w:rsidRPr="00C6472D">
        <w:rPr>
          <w:rFonts w:ascii="Arial" w:hAnsi="Arial" w:cs="Arial"/>
          <w:sz w:val="22"/>
          <w:szCs w:val="22"/>
        </w:rPr>
        <w:br/>
        <w:t xml:space="preserve">z pracodawcami na etapie tworzenia projektu, co zawsze wiąże się z pewnym ryzykiem </w:t>
      </w:r>
      <w:r w:rsidRPr="00C6472D">
        <w:rPr>
          <w:rFonts w:ascii="Arial" w:hAnsi="Arial" w:cs="Arial"/>
          <w:sz w:val="22"/>
          <w:szCs w:val="22"/>
        </w:rPr>
        <w:lastRenderedPageBreak/>
        <w:t>na które projektodawca nie miał bezpośredniego wpływu, zatem starał się wybierać formy wsparcia bardziej „bezpieczne”. Jednak dzięki odpowiedniej konstrukcji kryteriów oceny projektów, forma wsparcia jaką są staże i praktyki zawodowe u pracodawcy, była realizowana w kolejnych latach w większej skali.</w:t>
      </w:r>
    </w:p>
    <w:p w:rsidR="002C3906" w:rsidRDefault="002C3906" w:rsidP="00EF0656">
      <w:pPr>
        <w:rPr>
          <w:rFonts w:ascii="Arial" w:hAnsi="Arial" w:cs="Arial"/>
        </w:rPr>
      </w:pPr>
    </w:p>
    <w:p w:rsidR="00EF0656" w:rsidRPr="002C3906" w:rsidRDefault="00EF0656" w:rsidP="002C3906">
      <w:pPr>
        <w:pStyle w:val="Nagwek2"/>
        <w:numPr>
          <w:ilvl w:val="2"/>
          <w:numId w:val="20"/>
        </w:numPr>
        <w:spacing w:before="0" w:after="240" w:line="336" w:lineRule="auto"/>
        <w:rPr>
          <w:rFonts w:ascii="Arial" w:hAnsi="Arial" w:cs="Arial"/>
          <w:color w:val="00B050"/>
          <w:sz w:val="24"/>
        </w:rPr>
      </w:pPr>
      <w:bookmarkStart w:id="45" w:name="_Toc407006604"/>
      <w:r w:rsidRPr="002C3906">
        <w:rPr>
          <w:rFonts w:ascii="Arial" w:hAnsi="Arial" w:cs="Arial"/>
          <w:color w:val="00B050"/>
          <w:sz w:val="24"/>
        </w:rPr>
        <w:t>Poziom realizacji wskaźników</w:t>
      </w:r>
      <w:bookmarkEnd w:id="45"/>
      <w:r w:rsidRPr="002C3906">
        <w:rPr>
          <w:rFonts w:ascii="Arial" w:hAnsi="Arial" w:cs="Arial"/>
          <w:color w:val="00B050"/>
          <w:sz w:val="24"/>
        </w:rPr>
        <w:t xml:space="preserve"> </w:t>
      </w:r>
    </w:p>
    <w:p w:rsidR="00EF0656" w:rsidRDefault="00C6472D" w:rsidP="002C3906">
      <w:pPr>
        <w:spacing w:line="360" w:lineRule="auto"/>
        <w:jc w:val="both"/>
        <w:rPr>
          <w:rFonts w:ascii="Arial" w:hAnsi="Arial" w:cs="Arial"/>
        </w:rPr>
      </w:pPr>
      <w:r>
        <w:rPr>
          <w:rFonts w:ascii="Arial" w:hAnsi="Arial" w:cs="Arial"/>
        </w:rPr>
        <w:t xml:space="preserve">Osiągnięcie zakładanych poziomów realizacji wskaźników nie wydają się w przypadku Działania 9.2 zagrożone. </w:t>
      </w:r>
      <w:r w:rsidR="002C3906" w:rsidRPr="002C3906">
        <w:rPr>
          <w:rFonts w:ascii="Arial" w:hAnsi="Arial" w:cs="Arial"/>
        </w:rPr>
        <w:t xml:space="preserve">Wskaźnik dotyczący szkół i placówek kształcenia zawodowego, które wdrożyły programy rozwojowe </w:t>
      </w:r>
      <w:r>
        <w:rPr>
          <w:rFonts w:ascii="Arial" w:hAnsi="Arial" w:cs="Arial"/>
        </w:rPr>
        <w:t xml:space="preserve">przekroczył swoja wartość docelową </w:t>
      </w:r>
      <w:r w:rsidR="002C3906" w:rsidRPr="002C3906">
        <w:rPr>
          <w:rFonts w:ascii="Arial" w:hAnsi="Arial" w:cs="Arial"/>
        </w:rPr>
        <w:t xml:space="preserve">na koniec </w:t>
      </w:r>
      <w:r>
        <w:rPr>
          <w:rFonts w:ascii="Arial" w:hAnsi="Arial" w:cs="Arial"/>
        </w:rPr>
        <w:t>III kwartału</w:t>
      </w:r>
      <w:r w:rsidR="002C3906" w:rsidRPr="002C3906">
        <w:rPr>
          <w:rFonts w:ascii="Arial" w:hAnsi="Arial" w:cs="Arial"/>
        </w:rPr>
        <w:t xml:space="preserve"> 2013 roku </w:t>
      </w:r>
      <w:r>
        <w:rPr>
          <w:rFonts w:ascii="Arial" w:hAnsi="Arial" w:cs="Arial"/>
        </w:rPr>
        <w:t>(</w:t>
      </w:r>
      <w:r w:rsidR="002C3906" w:rsidRPr="002C3906">
        <w:rPr>
          <w:rFonts w:ascii="Arial" w:hAnsi="Arial" w:cs="Arial"/>
        </w:rPr>
        <w:t>wyniósł 102,88%</w:t>
      </w:r>
      <w:r>
        <w:rPr>
          <w:rFonts w:ascii="Arial" w:hAnsi="Arial" w:cs="Arial"/>
        </w:rPr>
        <w:t>)</w:t>
      </w:r>
      <w:r w:rsidR="002C3906" w:rsidRPr="002C3906">
        <w:rPr>
          <w:rFonts w:ascii="Arial" w:hAnsi="Arial" w:cs="Arial"/>
        </w:rPr>
        <w:t xml:space="preserve">. Natomiast indeks szkół i placówek kształcenia zawodowego, które współpracowały z przedsiębiorstwami w zakresie wdrażania programów rozwojowych na koniec 2013 roku wyniósł </w:t>
      </w:r>
      <w:r>
        <w:rPr>
          <w:rFonts w:ascii="Arial" w:hAnsi="Arial" w:cs="Arial"/>
        </w:rPr>
        <w:t>87,62</w:t>
      </w:r>
      <w:r w:rsidR="002C3906" w:rsidRPr="002C3906">
        <w:rPr>
          <w:rFonts w:ascii="Arial" w:hAnsi="Arial" w:cs="Arial"/>
        </w:rPr>
        <w:t>%.</w:t>
      </w:r>
      <w:r>
        <w:rPr>
          <w:rFonts w:ascii="Arial" w:hAnsi="Arial" w:cs="Arial"/>
        </w:rPr>
        <w:t xml:space="preserve"> Największy problem dotyczy wskaźnika „</w:t>
      </w:r>
      <w:r w:rsidRPr="00C6472D">
        <w:rPr>
          <w:rFonts w:ascii="Arial" w:hAnsi="Arial" w:cs="Arial"/>
        </w:rPr>
        <w:t>Liczba uczniów w szkołach prowadzących kształcenie zawodowe, którzy zakończyli udział w stażach i praktykach w ramach projektu</w:t>
      </w:r>
      <w:r>
        <w:rPr>
          <w:rFonts w:ascii="Arial" w:hAnsi="Arial" w:cs="Arial"/>
        </w:rPr>
        <w:t xml:space="preserve">” jednak zostanie on </w:t>
      </w:r>
      <w:r w:rsidR="00023FCC">
        <w:rPr>
          <w:rFonts w:ascii="Arial" w:hAnsi="Arial" w:cs="Arial"/>
        </w:rPr>
        <w:t xml:space="preserve">najprawdopodobniej </w:t>
      </w:r>
      <w:r>
        <w:rPr>
          <w:rFonts w:ascii="Arial" w:hAnsi="Arial" w:cs="Arial"/>
        </w:rPr>
        <w:t>zrealizowany po zakończeniu projektu systemowego „Najlepszy w zawodzie”.</w:t>
      </w:r>
    </w:p>
    <w:p w:rsidR="00023FCC" w:rsidRDefault="00023FCC" w:rsidP="002C3906">
      <w:pPr>
        <w:spacing w:line="360" w:lineRule="auto"/>
        <w:jc w:val="both"/>
        <w:rPr>
          <w:rFonts w:ascii="Arial" w:hAnsi="Arial" w:cs="Arial"/>
        </w:rPr>
      </w:pPr>
    </w:p>
    <w:p w:rsidR="00023FCC" w:rsidRPr="00023FCC" w:rsidRDefault="00023FCC" w:rsidP="002C3906">
      <w:pPr>
        <w:spacing w:line="360" w:lineRule="auto"/>
        <w:jc w:val="both"/>
        <w:rPr>
          <w:rFonts w:ascii="Arial" w:hAnsi="Arial" w:cs="Arial"/>
          <w:i/>
          <w:color w:val="365F91" w:themeColor="accent1" w:themeShade="BF"/>
          <w:sz w:val="20"/>
        </w:rPr>
      </w:pPr>
      <w:r>
        <w:rPr>
          <w:rFonts w:ascii="Arial" w:hAnsi="Arial"/>
          <w:i/>
          <w:color w:val="365F91" w:themeColor="accent1" w:themeShade="BF"/>
          <w:sz w:val="20"/>
        </w:rPr>
        <w:t>„</w:t>
      </w:r>
      <w:r w:rsidRPr="00023FCC">
        <w:rPr>
          <w:rFonts w:ascii="Arial" w:hAnsi="Arial"/>
          <w:i/>
          <w:color w:val="365F91" w:themeColor="accent1" w:themeShade="BF"/>
          <w:sz w:val="20"/>
        </w:rPr>
        <w:t>Mamy problem, ze wskaźnikiem dotyczącym udziału w stażach i praktykach. (…) mam nadzieję, że (sytuacja się zmieni) po realizacji projektu systemowego WUP, tych szkół jest bardzo dużo, bardzo dużo uczniów.</w:t>
      </w:r>
      <w:r>
        <w:rPr>
          <w:rFonts w:ascii="Arial" w:hAnsi="Arial"/>
          <w:i/>
          <w:color w:val="365F91" w:themeColor="accent1" w:themeShade="BF"/>
          <w:sz w:val="20"/>
        </w:rPr>
        <w:t>”</w:t>
      </w:r>
    </w:p>
    <w:p w:rsidR="00EF0656" w:rsidRPr="00EF0656" w:rsidRDefault="00EF0656" w:rsidP="002C3906">
      <w:pPr>
        <w:spacing w:line="360" w:lineRule="auto"/>
        <w:jc w:val="both"/>
        <w:rPr>
          <w:rFonts w:ascii="Arial" w:hAnsi="Arial" w:cs="Arial"/>
        </w:rPr>
      </w:pPr>
    </w:p>
    <w:p w:rsidR="002912B6" w:rsidRPr="00023FCC" w:rsidRDefault="00023FCC" w:rsidP="00023FCC">
      <w:pPr>
        <w:pStyle w:val="Nagwek2"/>
        <w:numPr>
          <w:ilvl w:val="2"/>
          <w:numId w:val="20"/>
        </w:numPr>
        <w:spacing w:before="0" w:after="240" w:line="336" w:lineRule="auto"/>
        <w:rPr>
          <w:rFonts w:ascii="Arial" w:hAnsi="Arial" w:cs="Arial"/>
          <w:color w:val="00B050"/>
          <w:sz w:val="24"/>
        </w:rPr>
      </w:pPr>
      <w:bookmarkStart w:id="46" w:name="_Toc407006605"/>
      <w:r w:rsidRPr="00023FCC">
        <w:rPr>
          <w:rFonts w:ascii="Arial" w:hAnsi="Arial" w:cs="Arial"/>
          <w:color w:val="00B050"/>
          <w:sz w:val="24"/>
        </w:rPr>
        <w:t>Doposażenie placówek</w:t>
      </w:r>
      <w:bookmarkEnd w:id="46"/>
    </w:p>
    <w:p w:rsidR="006344F7" w:rsidRDefault="006344F7" w:rsidP="006344F7">
      <w:pPr>
        <w:pStyle w:val="Standard"/>
        <w:spacing w:line="360" w:lineRule="auto"/>
        <w:jc w:val="both"/>
        <w:rPr>
          <w:rFonts w:ascii="Arial" w:hAnsi="Arial" w:cs="Arial"/>
          <w:sz w:val="22"/>
          <w:szCs w:val="22"/>
        </w:rPr>
      </w:pPr>
      <w:r w:rsidRPr="00C6472D">
        <w:rPr>
          <w:rFonts w:ascii="Arial" w:hAnsi="Arial" w:cs="Arial"/>
          <w:sz w:val="22"/>
          <w:szCs w:val="22"/>
        </w:rPr>
        <w:t>Wpływ projektów na doposażenie szkół był różny – tam, gdzie tworzono nowy kierunek zawodowy w szkole, lub tworzono nowoczesny zawodowy warsztat w ramach prowadzonego już kierunku zawodowego wkład projektu w doposażenie szkoły i uczniów był znaczny. Eksponowana była rola nowoczesnego sprzętu jako źródła atrakcyjności kierunku i jakości kształcenia</w:t>
      </w:r>
      <w:r w:rsidRPr="00743233">
        <w:rPr>
          <w:rFonts w:ascii="Arial" w:hAnsi="Arial" w:cs="Arial"/>
          <w:sz w:val="22"/>
          <w:szCs w:val="22"/>
        </w:rPr>
        <w:t xml:space="preserve"> w zakresie praktycznej nauki zawodu. Ceniony był wkład projektów pod względem wyposażenia, które stanowi trwałe dobro zostające p</w:t>
      </w:r>
      <w:r>
        <w:rPr>
          <w:rFonts w:ascii="Arial" w:hAnsi="Arial" w:cs="Arial"/>
          <w:sz w:val="22"/>
          <w:szCs w:val="22"/>
        </w:rPr>
        <w:t xml:space="preserve">o zakończeniu projektu w szkole. </w:t>
      </w:r>
      <w:r w:rsidRPr="00743233">
        <w:rPr>
          <w:rFonts w:ascii="Arial" w:hAnsi="Arial" w:cs="Arial"/>
          <w:sz w:val="22"/>
          <w:szCs w:val="22"/>
        </w:rPr>
        <w:t xml:space="preserve">W części projektów bazowano natomiast na </w:t>
      </w:r>
      <w:r>
        <w:rPr>
          <w:rFonts w:ascii="Arial" w:hAnsi="Arial" w:cs="Arial"/>
          <w:sz w:val="22"/>
          <w:szCs w:val="22"/>
        </w:rPr>
        <w:t xml:space="preserve">istniejącej </w:t>
      </w:r>
      <w:r w:rsidRPr="00743233">
        <w:rPr>
          <w:rFonts w:ascii="Arial" w:hAnsi="Arial" w:cs="Arial"/>
          <w:sz w:val="22"/>
          <w:szCs w:val="22"/>
        </w:rPr>
        <w:t>infrastrukturze szkoły – ewentualne koszty były ponoszone ze względu na pomoce dydaktyczne dla uczniów, pomoce multimedialne w prowadzeniu zajęć, czy programy na których uczniowie pracowali.</w:t>
      </w:r>
    </w:p>
    <w:p w:rsidR="00023FCC" w:rsidRDefault="00023FCC" w:rsidP="002C3906">
      <w:pPr>
        <w:spacing w:line="360" w:lineRule="auto"/>
        <w:jc w:val="both"/>
        <w:rPr>
          <w:rFonts w:ascii="Arial" w:hAnsi="Arial" w:cs="Arial"/>
        </w:rPr>
      </w:pPr>
    </w:p>
    <w:p w:rsidR="00023FCC" w:rsidRPr="00023FCC" w:rsidRDefault="00023FCC" w:rsidP="002C3906">
      <w:pPr>
        <w:spacing w:line="360" w:lineRule="auto"/>
        <w:jc w:val="both"/>
        <w:rPr>
          <w:rFonts w:ascii="Arial" w:hAnsi="Arial" w:cs="Arial"/>
          <w:i/>
          <w:color w:val="365F91" w:themeColor="accent1" w:themeShade="BF"/>
        </w:rPr>
      </w:pPr>
      <w:r>
        <w:rPr>
          <w:rFonts w:ascii="Arial" w:hAnsi="Arial" w:cs="Arial"/>
          <w:i/>
          <w:color w:val="365F91" w:themeColor="accent1" w:themeShade="BF"/>
        </w:rPr>
        <w:lastRenderedPageBreak/>
        <w:t>„</w:t>
      </w:r>
      <w:r w:rsidRPr="00023FCC">
        <w:rPr>
          <w:rFonts w:ascii="Arial" w:hAnsi="Arial" w:cs="Arial"/>
          <w:i/>
          <w:color w:val="365F91" w:themeColor="accent1" w:themeShade="BF"/>
          <w:sz w:val="20"/>
        </w:rPr>
        <w:t>Szkolnictwo zawodowe jest specyficzne i lata zaniedbań sprawiły, że te szkoły i laboratoria to są muzea. Te nowoczesne technologie, które przekazujemy, to widać, że są zachwycające. Nauczyciele i uczniowie nie mieli styczności z takimi materiałami i dzięki projektowi to się zmieniło.”</w:t>
      </w:r>
    </w:p>
    <w:p w:rsidR="00A1046E" w:rsidRDefault="00A1046E">
      <w:pPr>
        <w:spacing w:after="200" w:line="276" w:lineRule="auto"/>
        <w:rPr>
          <w:rFonts w:ascii="Arial" w:hAnsi="Arial" w:cs="Arial"/>
          <w:color w:val="00B050"/>
          <w:sz w:val="24"/>
        </w:rPr>
      </w:pPr>
    </w:p>
    <w:p w:rsidR="00A1046E" w:rsidRPr="00A1046E" w:rsidRDefault="00A1046E" w:rsidP="00A1046E">
      <w:pPr>
        <w:spacing w:after="200" w:line="360" w:lineRule="auto"/>
        <w:jc w:val="both"/>
        <w:rPr>
          <w:rFonts w:ascii="Arial" w:eastAsia="Arial Unicode MS" w:hAnsi="Arial" w:cs="Arial"/>
          <w:kern w:val="3"/>
          <w:lang w:eastAsia="zh-CN" w:bidi="hi-IN"/>
        </w:rPr>
      </w:pPr>
      <w:r w:rsidRPr="00A1046E">
        <w:rPr>
          <w:rFonts w:ascii="Arial" w:eastAsia="Arial Unicode MS" w:hAnsi="Arial" w:cs="Arial"/>
          <w:kern w:val="3"/>
          <w:lang w:eastAsia="zh-CN" w:bidi="hi-IN"/>
        </w:rPr>
        <w:t>Zdecydowana większość (ponad 80 procent)</w:t>
      </w:r>
      <w:r>
        <w:rPr>
          <w:rFonts w:ascii="Arial" w:eastAsia="Arial Unicode MS" w:hAnsi="Arial" w:cs="Arial"/>
          <w:kern w:val="3"/>
          <w:lang w:eastAsia="zh-CN" w:bidi="hi-IN"/>
        </w:rPr>
        <w:t xml:space="preserve"> projektodawców deklarowała, iż w ramach projektów był zakupywany sprzęt i wyposażenie dla szkół. </w:t>
      </w:r>
      <w:r w:rsidRPr="00A1046E">
        <w:rPr>
          <w:rFonts w:ascii="Arial" w:eastAsia="Arial Unicode MS" w:hAnsi="Arial" w:cs="Arial"/>
          <w:kern w:val="3"/>
          <w:lang w:eastAsia="zh-CN" w:bidi="hi-IN"/>
        </w:rPr>
        <w:t xml:space="preserve"> </w:t>
      </w:r>
    </w:p>
    <w:p w:rsidR="007D0147" w:rsidRDefault="007D0147" w:rsidP="007D0147">
      <w:pPr>
        <w:pStyle w:val="Legenda"/>
        <w:keepNext/>
      </w:pPr>
      <w:bookmarkStart w:id="47" w:name="_Toc407006536"/>
      <w:r>
        <w:t xml:space="preserve">Wykres </w:t>
      </w:r>
      <w:r w:rsidR="008E4703">
        <w:fldChar w:fldCharType="begin"/>
      </w:r>
      <w:r w:rsidR="007967B5">
        <w:instrText xml:space="preserve"> SEQ Wykres \* ARABIC </w:instrText>
      </w:r>
      <w:r w:rsidR="008E4703">
        <w:fldChar w:fldCharType="separate"/>
      </w:r>
      <w:r w:rsidR="00311837">
        <w:rPr>
          <w:noProof/>
        </w:rPr>
        <w:t>26</w:t>
      </w:r>
      <w:r w:rsidR="008E4703">
        <w:rPr>
          <w:noProof/>
        </w:rPr>
        <w:fldChar w:fldCharType="end"/>
      </w:r>
      <w:r>
        <w:t xml:space="preserve"> - Czy w ramach projektu zakupione było wyposażenie dla szkół?</w:t>
      </w:r>
      <w:bookmarkEnd w:id="47"/>
    </w:p>
    <w:p w:rsidR="007D0147" w:rsidRDefault="007D0147">
      <w:pPr>
        <w:spacing w:after="200" w:line="276" w:lineRule="auto"/>
        <w:rPr>
          <w:rFonts w:ascii="Arial" w:hAnsi="Arial" w:cs="Arial"/>
          <w:color w:val="00B050"/>
          <w:sz w:val="24"/>
        </w:rPr>
      </w:pPr>
      <w:r>
        <w:rPr>
          <w:noProof/>
          <w:lang w:eastAsia="pl-PL"/>
        </w:rPr>
        <w:drawing>
          <wp:inline distT="0" distB="0" distL="0" distR="0">
            <wp:extent cx="3990975" cy="2028825"/>
            <wp:effectExtent l="0" t="0" r="9525" b="9525"/>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D0147" w:rsidRDefault="007D0147">
      <w:pPr>
        <w:spacing w:after="200" w:line="276" w:lineRule="auto"/>
        <w:rPr>
          <w:rFonts w:ascii="Arial" w:hAnsi="Arial" w:cs="Arial"/>
          <w:i/>
          <w:color w:val="00B050"/>
          <w:sz w:val="24"/>
        </w:rPr>
      </w:pPr>
      <w:r w:rsidRPr="007D0147">
        <w:rPr>
          <w:rFonts w:ascii="Arial" w:hAnsi="Arial" w:cs="Arial"/>
          <w:i/>
          <w:sz w:val="18"/>
        </w:rPr>
        <w:t>Źródło: CAWI Projektodawcy. N=86</w:t>
      </w:r>
    </w:p>
    <w:p w:rsidR="007D0147" w:rsidRPr="00A1046E" w:rsidRDefault="00A1046E" w:rsidP="00A1046E">
      <w:pPr>
        <w:spacing w:after="200" w:line="360" w:lineRule="auto"/>
        <w:jc w:val="both"/>
        <w:rPr>
          <w:rFonts w:ascii="Arial" w:hAnsi="Arial" w:cs="Arial"/>
          <w:color w:val="00B050"/>
          <w:sz w:val="24"/>
        </w:rPr>
      </w:pPr>
      <w:r>
        <w:rPr>
          <w:rFonts w:ascii="Arial" w:eastAsia="Arial Unicode MS" w:hAnsi="Arial" w:cs="Arial"/>
          <w:kern w:val="3"/>
          <w:lang w:eastAsia="zh-CN" w:bidi="hi-IN"/>
        </w:rPr>
        <w:t xml:space="preserve">Były to głównie maszyny i urządzenia do praktycznej nauki zawodu (46,51% przypadków) oraz komputery (44,19%). Również relatywnie często nabywano drobne pomoce dydaktyczne.  </w:t>
      </w:r>
      <w:r w:rsidRPr="00A1046E">
        <w:rPr>
          <w:rFonts w:ascii="Arial" w:eastAsia="Arial Unicode MS" w:hAnsi="Arial" w:cs="Arial"/>
          <w:kern w:val="3"/>
          <w:lang w:eastAsia="zh-CN" w:bidi="hi-IN"/>
        </w:rPr>
        <w:t xml:space="preserve"> </w:t>
      </w:r>
    </w:p>
    <w:p w:rsidR="007D0147" w:rsidRDefault="007D0147" w:rsidP="007D0147">
      <w:pPr>
        <w:pStyle w:val="Legenda"/>
        <w:keepNext/>
      </w:pPr>
      <w:bookmarkStart w:id="48" w:name="_Toc407006537"/>
      <w:r>
        <w:t xml:space="preserve">Wykres </w:t>
      </w:r>
      <w:r w:rsidR="008E4703">
        <w:fldChar w:fldCharType="begin"/>
      </w:r>
      <w:r w:rsidR="007967B5">
        <w:instrText xml:space="preserve"> SEQ Wykres \* ARABIC </w:instrText>
      </w:r>
      <w:r w:rsidR="008E4703">
        <w:fldChar w:fldCharType="separate"/>
      </w:r>
      <w:r w:rsidR="00311837">
        <w:rPr>
          <w:noProof/>
        </w:rPr>
        <w:t>27</w:t>
      </w:r>
      <w:r w:rsidR="008E4703">
        <w:rPr>
          <w:noProof/>
        </w:rPr>
        <w:fldChar w:fldCharType="end"/>
      </w:r>
      <w:r>
        <w:t xml:space="preserve"> - </w:t>
      </w:r>
      <w:r w:rsidRPr="0030130D">
        <w:t>Na co były głównie przeznaczane środki w ramach doposażenia?</w:t>
      </w:r>
      <w:bookmarkEnd w:id="48"/>
    </w:p>
    <w:p w:rsidR="007D0147" w:rsidRDefault="007D0147">
      <w:pPr>
        <w:spacing w:after="200" w:line="276" w:lineRule="auto"/>
        <w:rPr>
          <w:rFonts w:ascii="Arial" w:hAnsi="Arial" w:cs="Arial"/>
          <w:i/>
          <w:color w:val="00B050"/>
          <w:sz w:val="24"/>
        </w:rPr>
      </w:pPr>
      <w:r>
        <w:rPr>
          <w:noProof/>
          <w:lang w:eastAsia="pl-PL"/>
        </w:rPr>
        <w:drawing>
          <wp:inline distT="0" distB="0" distL="0" distR="0">
            <wp:extent cx="4572000" cy="2743200"/>
            <wp:effectExtent l="0" t="0" r="19050" b="1905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D0147" w:rsidRDefault="007D0147" w:rsidP="007D0147">
      <w:pPr>
        <w:spacing w:after="200" w:line="276" w:lineRule="auto"/>
        <w:rPr>
          <w:rFonts w:ascii="Arial" w:hAnsi="Arial" w:cs="Arial"/>
          <w:i/>
          <w:color w:val="00B050"/>
          <w:sz w:val="24"/>
        </w:rPr>
      </w:pPr>
      <w:r w:rsidRPr="007D0147">
        <w:rPr>
          <w:rFonts w:ascii="Arial" w:hAnsi="Arial" w:cs="Arial"/>
          <w:i/>
          <w:sz w:val="18"/>
        </w:rPr>
        <w:t>Źródło: CAWI Projektodawcy. N=86</w:t>
      </w:r>
    </w:p>
    <w:p w:rsidR="00AB46D5" w:rsidRDefault="00A1046E">
      <w:pPr>
        <w:spacing w:after="200" w:line="276" w:lineRule="auto"/>
        <w:rPr>
          <w:rFonts w:ascii="Arial" w:hAnsi="Arial" w:cs="Arial"/>
          <w:color w:val="00B050"/>
          <w:sz w:val="24"/>
        </w:rPr>
      </w:pPr>
      <w:r>
        <w:rPr>
          <w:rFonts w:ascii="Arial" w:hAnsi="Arial" w:cs="Arial"/>
        </w:rPr>
        <w:lastRenderedPageBreak/>
        <w:t>W ramach kategorii „inne”, respondenci wskazywali kilkukrotnie na zakup oprogramowania lub sprzętu</w:t>
      </w:r>
      <w:r w:rsidR="007D0147" w:rsidRPr="007D0147">
        <w:rPr>
          <w:rFonts w:ascii="Arial" w:hAnsi="Arial" w:cs="Arial"/>
        </w:rPr>
        <w:t xml:space="preserve"> multimedialn</w:t>
      </w:r>
      <w:r>
        <w:rPr>
          <w:rFonts w:ascii="Arial" w:hAnsi="Arial" w:cs="Arial"/>
        </w:rPr>
        <w:t>ego</w:t>
      </w:r>
      <w:r w:rsidR="007D0147">
        <w:rPr>
          <w:rFonts w:ascii="Arial" w:hAnsi="Arial" w:cs="Arial"/>
          <w:color w:val="00B050"/>
          <w:sz w:val="24"/>
        </w:rPr>
        <w:t xml:space="preserve">. </w:t>
      </w:r>
    </w:p>
    <w:p w:rsidR="00AB46D5" w:rsidRPr="006344F7" w:rsidRDefault="00AB46D5" w:rsidP="00AB46D5">
      <w:pPr>
        <w:spacing w:line="360" w:lineRule="auto"/>
        <w:jc w:val="both"/>
        <w:rPr>
          <w:rFonts w:ascii="Arial" w:hAnsi="Arial" w:cs="Arial"/>
        </w:rPr>
      </w:pPr>
      <w:r w:rsidRPr="006344F7">
        <w:rPr>
          <w:rFonts w:ascii="Arial" w:hAnsi="Arial" w:cs="Arial"/>
        </w:rPr>
        <w:t>Pojawiły się ponadto pojedyncze sygnały dotyczące niedostatecznego wykorzystania nowoczesnego sprzętu zakupionego w ramach projektów, co ma najprawdopodobniej związek z brakami umiejętności nauczycieli go obsługujących. Świadczy to po raz kolejny o kluczowej roli komplementarnego wsparcia dla nauczycieli kształcenia zawodowego</w:t>
      </w:r>
      <w:r>
        <w:rPr>
          <w:rFonts w:ascii="Arial" w:hAnsi="Arial" w:cs="Arial"/>
        </w:rPr>
        <w:t>.</w:t>
      </w:r>
    </w:p>
    <w:p w:rsidR="00AB46D5" w:rsidRDefault="00AB46D5">
      <w:pPr>
        <w:spacing w:after="200" w:line="276" w:lineRule="auto"/>
        <w:rPr>
          <w:rFonts w:ascii="Arial" w:hAnsi="Arial" w:cs="Arial"/>
          <w:color w:val="00B050"/>
          <w:sz w:val="24"/>
        </w:rPr>
      </w:pPr>
    </w:p>
    <w:p w:rsidR="00A1046E" w:rsidRDefault="00A1046E" w:rsidP="00A1046E">
      <w:pPr>
        <w:spacing w:after="200" w:line="276" w:lineRule="auto"/>
        <w:jc w:val="both"/>
        <w:rPr>
          <w:rFonts w:ascii="Arial" w:hAnsi="Arial"/>
          <w:i/>
          <w:color w:val="365F91" w:themeColor="accent1" w:themeShade="BF"/>
          <w:sz w:val="20"/>
        </w:rPr>
      </w:pPr>
      <w:r w:rsidRPr="00A1046E">
        <w:rPr>
          <w:rFonts w:ascii="Arial" w:hAnsi="Arial"/>
          <w:i/>
          <w:color w:val="365F91" w:themeColor="accent1" w:themeShade="BF"/>
          <w:sz w:val="20"/>
        </w:rPr>
        <w:t>„Trzeba by to połączyć z kształceniem nauczycieli szkół zawodowych. Co z tego, że będziemy mieć nowe maszyny, ale ktoś musi obsługiwać i wiedzę przekazywać.”</w:t>
      </w:r>
    </w:p>
    <w:p w:rsidR="00A1046E" w:rsidRPr="00A1046E" w:rsidRDefault="00A1046E" w:rsidP="00A1046E">
      <w:pPr>
        <w:spacing w:after="200" w:line="276" w:lineRule="auto"/>
        <w:jc w:val="right"/>
        <w:rPr>
          <w:rFonts w:ascii="Arial" w:hAnsi="Arial" w:cs="Arial"/>
          <w:i/>
          <w:color w:val="365F91" w:themeColor="accent1" w:themeShade="BF"/>
        </w:rPr>
      </w:pPr>
      <w:r>
        <w:rPr>
          <w:rFonts w:ascii="Arial" w:hAnsi="Arial"/>
          <w:i/>
          <w:color w:val="365F91" w:themeColor="accent1" w:themeShade="BF"/>
          <w:sz w:val="20"/>
        </w:rPr>
        <w:t>Respondent FGI</w:t>
      </w:r>
    </w:p>
    <w:p w:rsidR="00023FCC" w:rsidRPr="00A1046E" w:rsidRDefault="00A1046E" w:rsidP="00945F18">
      <w:pPr>
        <w:spacing w:after="200" w:line="360" w:lineRule="auto"/>
        <w:jc w:val="both"/>
        <w:rPr>
          <w:rFonts w:ascii="Arial" w:hAnsi="Arial" w:cs="Arial"/>
        </w:rPr>
      </w:pPr>
      <w:r w:rsidRPr="00A1046E">
        <w:rPr>
          <w:rFonts w:ascii="Arial" w:hAnsi="Arial" w:cs="Arial"/>
        </w:rPr>
        <w:t>Kwestia dotyczyła</w:t>
      </w:r>
      <w:r>
        <w:rPr>
          <w:rFonts w:ascii="Arial" w:hAnsi="Arial" w:cs="Arial"/>
          <w:color w:val="00B050"/>
          <w:sz w:val="24"/>
        </w:rPr>
        <w:t xml:space="preserve"> </w:t>
      </w:r>
      <w:r w:rsidRPr="00A1046E">
        <w:rPr>
          <w:rFonts w:ascii="Arial" w:hAnsi="Arial" w:cs="Arial"/>
        </w:rPr>
        <w:t xml:space="preserve">tablic multimedialnych, </w:t>
      </w:r>
      <w:r>
        <w:rPr>
          <w:rFonts w:ascii="Arial" w:hAnsi="Arial" w:cs="Arial"/>
        </w:rPr>
        <w:t xml:space="preserve">które po zakończeniu projektu nie były wykorzystywane do prowadzenia dydaktyki. Wynika to z faktu, iż prowadzone programy nauczania nie są przystosowane do nowoczesnych metod </w:t>
      </w:r>
      <w:r w:rsidR="00945F18">
        <w:rPr>
          <w:rFonts w:ascii="Arial" w:hAnsi="Arial" w:cs="Arial"/>
        </w:rPr>
        <w:t>nauczania, a nauczyciele nie maja w tym zakresie doświadczenia.</w:t>
      </w:r>
      <w:r w:rsidRPr="00A1046E">
        <w:rPr>
          <w:rFonts w:ascii="Arial" w:hAnsi="Arial" w:cs="Arial"/>
        </w:rPr>
        <w:t xml:space="preserve"> </w:t>
      </w:r>
    </w:p>
    <w:p w:rsidR="006344F7" w:rsidRDefault="006344F7" w:rsidP="006344F7">
      <w:pPr>
        <w:pStyle w:val="Nagwek2"/>
        <w:numPr>
          <w:ilvl w:val="2"/>
          <w:numId w:val="20"/>
        </w:numPr>
        <w:spacing w:before="0" w:after="240" w:line="336" w:lineRule="auto"/>
        <w:rPr>
          <w:rFonts w:ascii="Arial" w:hAnsi="Arial" w:cs="Arial"/>
          <w:color w:val="00B050"/>
          <w:sz w:val="24"/>
        </w:rPr>
      </w:pPr>
      <w:bookmarkStart w:id="49" w:name="_Toc407006606"/>
      <w:r>
        <w:rPr>
          <w:rFonts w:ascii="Arial" w:hAnsi="Arial" w:cs="Arial"/>
          <w:color w:val="00B050"/>
          <w:sz w:val="24"/>
        </w:rPr>
        <w:t>Zmiana oferty edukacyjnej</w:t>
      </w:r>
      <w:bookmarkEnd w:id="49"/>
      <w:r>
        <w:rPr>
          <w:rFonts w:ascii="Arial" w:hAnsi="Arial" w:cs="Arial"/>
          <w:color w:val="00B050"/>
          <w:sz w:val="24"/>
        </w:rPr>
        <w:t xml:space="preserve"> </w:t>
      </w:r>
    </w:p>
    <w:p w:rsidR="007D0147" w:rsidRPr="00945F18" w:rsidRDefault="00945F18" w:rsidP="00945F18">
      <w:pPr>
        <w:spacing w:after="200" w:line="360" w:lineRule="auto"/>
        <w:jc w:val="both"/>
        <w:rPr>
          <w:rFonts w:ascii="Arial" w:hAnsi="Arial" w:cs="Arial"/>
          <w:szCs w:val="24"/>
        </w:rPr>
      </w:pPr>
      <w:r>
        <w:rPr>
          <w:rFonts w:ascii="Arial" w:hAnsi="Arial" w:cs="Arial"/>
          <w:szCs w:val="24"/>
        </w:rPr>
        <w:t>Jedną z możliwości jaką dawała realizacja projektów  w ramach Działania 9.2 była zmiana oferty edukacyjnej placówek prowadzących kształcenie zawodowe. Pytani o zakres tej zmiany projektodawcy wskazali na następujące obszary zmian:</w:t>
      </w:r>
    </w:p>
    <w:p w:rsidR="007D0147" w:rsidRDefault="007D0147" w:rsidP="007D0147">
      <w:pPr>
        <w:pStyle w:val="Legenda"/>
        <w:keepNext/>
      </w:pPr>
      <w:bookmarkStart w:id="50" w:name="_Toc407006538"/>
      <w:r>
        <w:t xml:space="preserve">Wykres </w:t>
      </w:r>
      <w:r w:rsidR="008E4703">
        <w:fldChar w:fldCharType="begin"/>
      </w:r>
      <w:r w:rsidR="007967B5">
        <w:instrText xml:space="preserve"> SEQ Wykres \* ARABIC </w:instrText>
      </w:r>
      <w:r w:rsidR="008E4703">
        <w:fldChar w:fldCharType="separate"/>
      </w:r>
      <w:r w:rsidR="00311837">
        <w:rPr>
          <w:noProof/>
        </w:rPr>
        <w:t>28</w:t>
      </w:r>
      <w:r w:rsidR="008E4703">
        <w:rPr>
          <w:noProof/>
        </w:rPr>
        <w:fldChar w:fldCharType="end"/>
      </w:r>
      <w:r>
        <w:t xml:space="preserve"> - </w:t>
      </w:r>
      <w:r w:rsidRPr="009C0929">
        <w:t>W jakim zakresie realizacja projektu przyczynia się do zmiany oferty szkoleniowej?</w:t>
      </w:r>
      <w:bookmarkEnd w:id="50"/>
    </w:p>
    <w:p w:rsidR="007D0147" w:rsidRDefault="007D0147">
      <w:pPr>
        <w:spacing w:after="200" w:line="276" w:lineRule="auto"/>
        <w:rPr>
          <w:rFonts w:ascii="Arial" w:hAnsi="Arial" w:cs="Arial"/>
          <w:i/>
          <w:color w:val="365F91" w:themeColor="accent1" w:themeShade="BF"/>
          <w:sz w:val="20"/>
          <w:szCs w:val="24"/>
        </w:rPr>
      </w:pPr>
      <w:r>
        <w:rPr>
          <w:noProof/>
          <w:lang w:eastAsia="pl-PL"/>
        </w:rPr>
        <w:drawing>
          <wp:inline distT="0" distB="0" distL="0" distR="0">
            <wp:extent cx="5791200" cy="2914650"/>
            <wp:effectExtent l="0" t="0" r="19050" b="1905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5F18" w:rsidRDefault="00945F18" w:rsidP="00945F18">
      <w:pPr>
        <w:spacing w:after="200" w:line="276" w:lineRule="auto"/>
        <w:rPr>
          <w:rFonts w:ascii="Arial" w:hAnsi="Arial" w:cs="Arial"/>
          <w:i/>
          <w:color w:val="00B050"/>
          <w:sz w:val="24"/>
        </w:rPr>
      </w:pPr>
      <w:r w:rsidRPr="007D0147">
        <w:rPr>
          <w:rFonts w:ascii="Arial" w:hAnsi="Arial" w:cs="Arial"/>
          <w:i/>
          <w:sz w:val="18"/>
        </w:rPr>
        <w:t>Źródło: CAWI Projektodawcy. N=86</w:t>
      </w:r>
    </w:p>
    <w:p w:rsidR="007D0147" w:rsidRDefault="007D0147">
      <w:pPr>
        <w:spacing w:after="200" w:line="276" w:lineRule="auto"/>
        <w:rPr>
          <w:rFonts w:ascii="Arial" w:hAnsi="Arial" w:cs="Arial"/>
          <w:i/>
          <w:color w:val="365F91" w:themeColor="accent1" w:themeShade="BF"/>
          <w:sz w:val="20"/>
          <w:szCs w:val="24"/>
        </w:rPr>
      </w:pPr>
    </w:p>
    <w:p w:rsidR="007D0147" w:rsidRPr="00945F18" w:rsidRDefault="00945F18" w:rsidP="00945F18">
      <w:pPr>
        <w:spacing w:after="200" w:line="360" w:lineRule="auto"/>
        <w:jc w:val="both"/>
        <w:rPr>
          <w:rFonts w:ascii="Arial" w:hAnsi="Arial" w:cs="Arial"/>
          <w:szCs w:val="24"/>
        </w:rPr>
      </w:pPr>
      <w:r>
        <w:rPr>
          <w:rFonts w:ascii="Arial" w:hAnsi="Arial" w:cs="Arial"/>
          <w:szCs w:val="24"/>
        </w:rPr>
        <w:lastRenderedPageBreak/>
        <w:t xml:space="preserve">Jak można wywnioskować z udzielonych odpowiedzi, realizowane projekty dotyczyły </w:t>
      </w:r>
      <w:r>
        <w:rPr>
          <w:rFonts w:ascii="Arial" w:hAnsi="Arial" w:cs="Arial"/>
          <w:szCs w:val="24"/>
        </w:rPr>
        <w:br/>
        <w:t>w większym stopniu modyfikacji i „ulepszeniu” istniejącej oferty edukacyjnej, niż wprowadzeniu nowych kierunków kształcenia. Jak podkreślali respondenci, tworzenie nowych kierunków kształcenia  wymaga znacznie większego nakładu sił i środków ze strony projektodawcy.</w:t>
      </w:r>
    </w:p>
    <w:p w:rsidR="006344F7" w:rsidRDefault="006344F7" w:rsidP="00945F18">
      <w:pPr>
        <w:spacing w:after="200" w:line="276" w:lineRule="auto"/>
        <w:jc w:val="both"/>
        <w:rPr>
          <w:rFonts w:ascii="Arial" w:hAnsi="Arial" w:cs="Arial"/>
          <w:i/>
          <w:color w:val="365F91" w:themeColor="accent1" w:themeShade="BF"/>
          <w:sz w:val="20"/>
          <w:szCs w:val="24"/>
        </w:rPr>
      </w:pPr>
      <w:r>
        <w:rPr>
          <w:rFonts w:ascii="Arial" w:hAnsi="Arial" w:cs="Arial"/>
          <w:i/>
          <w:color w:val="365F91" w:themeColor="accent1" w:themeShade="BF"/>
          <w:sz w:val="20"/>
          <w:szCs w:val="24"/>
        </w:rPr>
        <w:t>„</w:t>
      </w:r>
      <w:r w:rsidRPr="00A461B0">
        <w:rPr>
          <w:rFonts w:ascii="Arial" w:hAnsi="Arial" w:cs="Arial"/>
          <w:i/>
          <w:color w:val="365F91" w:themeColor="accent1" w:themeShade="BF"/>
          <w:sz w:val="20"/>
          <w:szCs w:val="24"/>
        </w:rPr>
        <w:t>Proces stworzenia nowego kierunku nie jest rzeczą łatwą obserwując liczbę wniosków albowiem żeby powstał nowy kierunek w szkole musi być zgoda czy zielone światło od wcześniej WRZ teraz RRP nie zaobserwowaliśmy jakiegoś nawału nowych wniosków, które miały by na celu opiniowanie nowego kierunku kształcenia,</w:t>
      </w:r>
      <w:r>
        <w:rPr>
          <w:rFonts w:ascii="Arial" w:hAnsi="Arial" w:cs="Arial"/>
          <w:i/>
          <w:color w:val="365F91" w:themeColor="accent1" w:themeShade="BF"/>
          <w:sz w:val="20"/>
          <w:szCs w:val="24"/>
        </w:rPr>
        <w:t xml:space="preserve"> (…) </w:t>
      </w:r>
      <w:r w:rsidRPr="00A461B0">
        <w:rPr>
          <w:rFonts w:ascii="Arial" w:hAnsi="Arial" w:cs="Arial"/>
          <w:i/>
          <w:color w:val="365F91" w:themeColor="accent1" w:themeShade="BF"/>
          <w:sz w:val="20"/>
          <w:szCs w:val="24"/>
        </w:rPr>
        <w:t>widzę, że są problemy z pracodawcami, generalnie żeby powstał nowy kierunek to nie wystarczy przejrzeć statystyki i zobaczyć gdzie są białe plamy, luki tylko jest potrzebny dialog pomiędzy szkołą a pracodawcami</w:t>
      </w:r>
      <w:r>
        <w:rPr>
          <w:rFonts w:ascii="Arial" w:hAnsi="Arial" w:cs="Arial"/>
          <w:i/>
          <w:color w:val="365F91" w:themeColor="accent1" w:themeShade="BF"/>
          <w:sz w:val="20"/>
          <w:szCs w:val="24"/>
        </w:rPr>
        <w:t>”.</w:t>
      </w:r>
    </w:p>
    <w:p w:rsidR="00945F18" w:rsidRDefault="00945F18" w:rsidP="00945F18">
      <w:pPr>
        <w:spacing w:after="200" w:line="276" w:lineRule="auto"/>
        <w:jc w:val="right"/>
        <w:rPr>
          <w:rFonts w:ascii="Arial" w:hAnsi="Arial" w:cs="Arial"/>
          <w:color w:val="00B050"/>
          <w:sz w:val="24"/>
        </w:rPr>
      </w:pPr>
      <w:r>
        <w:rPr>
          <w:rFonts w:ascii="Arial" w:hAnsi="Arial" w:cs="Arial"/>
          <w:i/>
          <w:color w:val="365F91" w:themeColor="accent1" w:themeShade="BF"/>
          <w:sz w:val="20"/>
          <w:szCs w:val="24"/>
        </w:rPr>
        <w:t>Respondent IDI</w:t>
      </w:r>
    </w:p>
    <w:p w:rsidR="00945F18" w:rsidRDefault="00945F18" w:rsidP="00945F18">
      <w:pPr>
        <w:spacing w:after="200" w:line="360" w:lineRule="auto"/>
        <w:jc w:val="both"/>
        <w:rPr>
          <w:rFonts w:ascii="Arial" w:hAnsi="Arial" w:cs="Arial"/>
          <w:szCs w:val="24"/>
        </w:rPr>
      </w:pPr>
      <w:r>
        <w:rPr>
          <w:rFonts w:ascii="Arial" w:hAnsi="Arial" w:cs="Arial"/>
          <w:szCs w:val="24"/>
        </w:rPr>
        <w:t>Można również mieć wątpliwości, czy przy narzuconej kryteriami dostępu formie realizacji projektu (maksymalnie dwa lata), jest w ogóle możliwe i racjonalne</w:t>
      </w:r>
      <w:r w:rsidR="007C133D">
        <w:rPr>
          <w:rFonts w:ascii="Arial" w:hAnsi="Arial" w:cs="Arial"/>
          <w:szCs w:val="24"/>
        </w:rPr>
        <w:t xml:space="preserve"> stworzenie nowego kierunku kształcenia. Przy założeniu, iż wymaga to solidnego rozeznania rynku (zarówno ze strony popytu i podaży), uzyskania </w:t>
      </w:r>
      <w:r>
        <w:rPr>
          <w:rFonts w:ascii="Arial" w:hAnsi="Arial" w:cs="Arial"/>
          <w:szCs w:val="24"/>
        </w:rPr>
        <w:t xml:space="preserve"> </w:t>
      </w:r>
      <w:r w:rsidR="007C133D">
        <w:rPr>
          <w:rFonts w:ascii="Arial" w:hAnsi="Arial" w:cs="Arial"/>
          <w:szCs w:val="24"/>
        </w:rPr>
        <w:t>stosownych dokumentów formalnych, przekwalifikowania nauczycieli oraz wdrożenia całego cyklu edukacyjnego, zakładany okres dwóch lat jest zdecydowanie zbyt krótki.</w:t>
      </w:r>
    </w:p>
    <w:p w:rsidR="006344F7" w:rsidRPr="00945F18" w:rsidRDefault="00945F18" w:rsidP="00945F18">
      <w:pPr>
        <w:spacing w:after="200" w:line="360" w:lineRule="auto"/>
        <w:jc w:val="both"/>
        <w:rPr>
          <w:rFonts w:ascii="Arial" w:hAnsi="Arial" w:cs="Arial"/>
          <w:szCs w:val="24"/>
        </w:rPr>
      </w:pPr>
      <w:r w:rsidRPr="00945F18">
        <w:rPr>
          <w:rFonts w:ascii="Arial" w:hAnsi="Arial" w:cs="Arial"/>
          <w:szCs w:val="24"/>
        </w:rPr>
        <w:t xml:space="preserve">Jednym z pytań ankiety </w:t>
      </w:r>
      <w:r>
        <w:rPr>
          <w:rFonts w:ascii="Arial" w:hAnsi="Arial" w:cs="Arial"/>
          <w:szCs w:val="24"/>
        </w:rPr>
        <w:t xml:space="preserve">CATI była kwestia przesłanek jakimi kierują się szkoły przy określaniu kierunków kształcenia. </w:t>
      </w:r>
      <w:r w:rsidR="007C133D">
        <w:rPr>
          <w:rFonts w:ascii="Arial" w:hAnsi="Arial" w:cs="Arial"/>
          <w:szCs w:val="24"/>
        </w:rPr>
        <w:t xml:space="preserve">W największym stopniu wskazywano na bieżące </w:t>
      </w:r>
      <w:r w:rsidR="00E04669">
        <w:rPr>
          <w:rFonts w:ascii="Arial" w:hAnsi="Arial" w:cs="Arial"/>
          <w:szCs w:val="24"/>
        </w:rPr>
        <w:t>zapotrzebowanie pracodawców oraz przyszłą sytuację na rynku pracy. Natomiast kwestie przyszłej sytuacji demograficznej, czy strategiczne kierunki rozwoju regionu, są brane pod uwagę w mniejszym stopniu.</w:t>
      </w:r>
    </w:p>
    <w:p w:rsidR="0067028E" w:rsidRDefault="0067028E" w:rsidP="0067028E">
      <w:pPr>
        <w:pStyle w:val="Legenda"/>
        <w:keepNext/>
      </w:pPr>
      <w:bookmarkStart w:id="51" w:name="_Toc407006539"/>
      <w:r>
        <w:t xml:space="preserve">Wykres </w:t>
      </w:r>
      <w:r w:rsidR="008E4703">
        <w:fldChar w:fldCharType="begin"/>
      </w:r>
      <w:r w:rsidR="007967B5">
        <w:instrText xml:space="preserve"> SEQ Wykres \* ARABIC </w:instrText>
      </w:r>
      <w:r w:rsidR="008E4703">
        <w:fldChar w:fldCharType="separate"/>
      </w:r>
      <w:r w:rsidR="00311837">
        <w:rPr>
          <w:noProof/>
        </w:rPr>
        <w:t>29</w:t>
      </w:r>
      <w:r w:rsidR="008E4703">
        <w:rPr>
          <w:noProof/>
        </w:rPr>
        <w:fldChar w:fldCharType="end"/>
      </w:r>
      <w:r>
        <w:t xml:space="preserve"> - </w:t>
      </w:r>
      <w:r w:rsidRPr="00FE2A17">
        <w:t>W jakim stopniu szkoły i placówki kształcenia zawodowego biorą pod uwagę następujące aspekty przy określaniu kierunków kształcenia?</w:t>
      </w:r>
      <w:bookmarkEnd w:id="51"/>
    </w:p>
    <w:p w:rsidR="006344F7" w:rsidRDefault="0067028E">
      <w:pPr>
        <w:spacing w:after="200" w:line="276" w:lineRule="auto"/>
        <w:rPr>
          <w:rFonts w:ascii="Arial" w:eastAsiaTheme="majorEastAsia" w:hAnsi="Arial" w:cs="Arial"/>
          <w:b/>
          <w:bCs/>
          <w:color w:val="00B050"/>
          <w:sz w:val="24"/>
          <w:szCs w:val="26"/>
        </w:rPr>
      </w:pPr>
      <w:r>
        <w:rPr>
          <w:noProof/>
          <w:lang w:eastAsia="pl-PL"/>
        </w:rPr>
        <w:drawing>
          <wp:inline distT="0" distB="0" distL="0" distR="0">
            <wp:extent cx="5579745" cy="2279118"/>
            <wp:effectExtent l="0" t="0" r="20955" b="26035"/>
            <wp:docPr id="37"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E04669" w:rsidRPr="00E04669">
        <w:rPr>
          <w:rFonts w:ascii="Arial" w:hAnsi="Arial" w:cs="Arial"/>
          <w:i/>
          <w:sz w:val="18"/>
        </w:rPr>
        <w:t xml:space="preserve"> </w:t>
      </w:r>
      <w:r w:rsidR="00E04669" w:rsidRPr="007D0147">
        <w:rPr>
          <w:rFonts w:ascii="Arial" w:hAnsi="Arial" w:cs="Arial"/>
          <w:i/>
          <w:sz w:val="18"/>
        </w:rPr>
        <w:t>Źródło: CAWI Projektodawcy. N=86</w:t>
      </w:r>
      <w:r w:rsidR="006344F7">
        <w:rPr>
          <w:rFonts w:ascii="Arial" w:hAnsi="Arial" w:cs="Arial"/>
          <w:color w:val="00B050"/>
          <w:sz w:val="24"/>
        </w:rPr>
        <w:br w:type="page"/>
      </w:r>
    </w:p>
    <w:p w:rsidR="00EF0656" w:rsidRDefault="00EF0656" w:rsidP="00EF0656">
      <w:pPr>
        <w:pStyle w:val="Nagwek2"/>
        <w:numPr>
          <w:ilvl w:val="1"/>
          <w:numId w:val="20"/>
        </w:numPr>
        <w:spacing w:before="0" w:after="240" w:line="336" w:lineRule="auto"/>
        <w:rPr>
          <w:rFonts w:ascii="Arial" w:hAnsi="Arial" w:cs="Arial"/>
          <w:color w:val="00B050"/>
          <w:sz w:val="24"/>
        </w:rPr>
      </w:pPr>
      <w:bookmarkStart w:id="52" w:name="_Toc407006607"/>
      <w:r w:rsidRPr="00DC03B9">
        <w:rPr>
          <w:rFonts w:ascii="Arial" w:hAnsi="Arial" w:cs="Arial"/>
          <w:color w:val="00B050"/>
          <w:sz w:val="24"/>
        </w:rPr>
        <w:lastRenderedPageBreak/>
        <w:t xml:space="preserve">Współpraca placówek kształcenia zawodowego z </w:t>
      </w:r>
      <w:r w:rsidR="007D0147">
        <w:rPr>
          <w:rFonts w:ascii="Arial" w:hAnsi="Arial" w:cs="Arial"/>
          <w:color w:val="00B050"/>
          <w:sz w:val="24"/>
        </w:rPr>
        <w:t>innymi podmiotami</w:t>
      </w:r>
      <w:bookmarkEnd w:id="52"/>
    </w:p>
    <w:p w:rsidR="002912B6" w:rsidRDefault="002912B6" w:rsidP="00C56FA0">
      <w:pPr>
        <w:rPr>
          <w:rFonts w:ascii="Arial" w:hAnsi="Arial" w:cs="Arial"/>
        </w:rPr>
      </w:pPr>
    </w:p>
    <w:p w:rsidR="007D0147" w:rsidRPr="007D0147" w:rsidRDefault="007D0147" w:rsidP="007D0147">
      <w:pPr>
        <w:pStyle w:val="Nagwek2"/>
        <w:numPr>
          <w:ilvl w:val="2"/>
          <w:numId w:val="20"/>
        </w:numPr>
        <w:spacing w:before="0" w:after="240" w:line="336" w:lineRule="auto"/>
        <w:rPr>
          <w:rFonts w:ascii="Arial" w:hAnsi="Arial" w:cs="Arial"/>
          <w:color w:val="00B050"/>
          <w:sz w:val="24"/>
        </w:rPr>
      </w:pPr>
      <w:bookmarkStart w:id="53" w:name="_Toc407006608"/>
      <w:r w:rsidRPr="007D0147">
        <w:rPr>
          <w:rFonts w:ascii="Arial" w:hAnsi="Arial" w:cs="Arial"/>
          <w:color w:val="00B050"/>
          <w:sz w:val="24"/>
        </w:rPr>
        <w:t>Współpraca z pracodawcami</w:t>
      </w:r>
      <w:bookmarkEnd w:id="53"/>
    </w:p>
    <w:p w:rsidR="007D0147" w:rsidRDefault="00E04669" w:rsidP="00E04669">
      <w:pPr>
        <w:jc w:val="both"/>
        <w:rPr>
          <w:rFonts w:ascii="Arial" w:hAnsi="Arial" w:cs="Arial"/>
        </w:rPr>
      </w:pPr>
      <w:r>
        <w:rPr>
          <w:rFonts w:ascii="Arial" w:hAnsi="Arial" w:cs="Arial"/>
        </w:rPr>
        <w:t xml:space="preserve">W </w:t>
      </w:r>
      <w:r w:rsidRPr="00743233">
        <w:rPr>
          <w:rFonts w:ascii="Arial" w:hAnsi="Arial" w:cs="Arial"/>
        </w:rPr>
        <w:t xml:space="preserve">większości projektów </w:t>
      </w:r>
      <w:r>
        <w:rPr>
          <w:rFonts w:ascii="Arial" w:hAnsi="Arial" w:cs="Arial"/>
        </w:rPr>
        <w:t xml:space="preserve">współpraca z pracodawcami </w:t>
      </w:r>
      <w:r w:rsidRPr="00743233">
        <w:rPr>
          <w:rFonts w:ascii="Arial" w:hAnsi="Arial" w:cs="Arial"/>
        </w:rPr>
        <w:t xml:space="preserve">ograniczała się </w:t>
      </w:r>
      <w:r>
        <w:rPr>
          <w:rFonts w:ascii="Arial" w:hAnsi="Arial" w:cs="Arial"/>
        </w:rPr>
        <w:t xml:space="preserve">do </w:t>
      </w:r>
      <w:r w:rsidRPr="00743233">
        <w:rPr>
          <w:rFonts w:ascii="Arial" w:hAnsi="Arial" w:cs="Arial"/>
        </w:rPr>
        <w:t>organiz</w:t>
      </w:r>
      <w:r>
        <w:rPr>
          <w:rFonts w:ascii="Arial" w:hAnsi="Arial" w:cs="Arial"/>
        </w:rPr>
        <w:t>acji</w:t>
      </w:r>
      <w:r w:rsidRPr="00743233">
        <w:rPr>
          <w:rFonts w:ascii="Arial" w:hAnsi="Arial" w:cs="Arial"/>
        </w:rPr>
        <w:t xml:space="preserve"> staży </w:t>
      </w:r>
      <w:r>
        <w:rPr>
          <w:rFonts w:ascii="Arial" w:hAnsi="Arial" w:cs="Arial"/>
        </w:rPr>
        <w:br/>
      </w:r>
      <w:r w:rsidRPr="00743233">
        <w:rPr>
          <w:rFonts w:ascii="Arial" w:hAnsi="Arial" w:cs="Arial"/>
        </w:rPr>
        <w:t>i praktyk dla uczniów</w:t>
      </w:r>
      <w:r>
        <w:rPr>
          <w:rFonts w:ascii="Arial" w:hAnsi="Arial" w:cs="Arial"/>
        </w:rPr>
        <w:t xml:space="preserve">. Współpraca przy tworzeniu projektu polegała zdaniem wnioskodawców na </w:t>
      </w:r>
      <w:r w:rsidRPr="00743233">
        <w:rPr>
          <w:rFonts w:ascii="Arial" w:hAnsi="Arial" w:cs="Arial"/>
        </w:rPr>
        <w:t xml:space="preserve"> zawiązywaniu porozumień z pracodawcami na wstępnym etapie pisania projektu.</w:t>
      </w:r>
      <w:r>
        <w:rPr>
          <w:rFonts w:ascii="Arial" w:hAnsi="Arial" w:cs="Arial"/>
        </w:rPr>
        <w:t xml:space="preserve"> Ponad połowa projektodawców deklarowała, iż pracodawcy uczestniczyli w opracowaniu założeń projektów. </w:t>
      </w:r>
    </w:p>
    <w:p w:rsidR="00E04669" w:rsidRPr="00C56FA0" w:rsidRDefault="00E04669" w:rsidP="00C56FA0">
      <w:pPr>
        <w:rPr>
          <w:rFonts w:ascii="Arial" w:hAnsi="Arial" w:cs="Arial"/>
        </w:rPr>
      </w:pPr>
    </w:p>
    <w:p w:rsidR="007D0147" w:rsidRDefault="007D0147" w:rsidP="007D0147">
      <w:pPr>
        <w:pStyle w:val="Legenda"/>
        <w:keepNext/>
      </w:pPr>
      <w:bookmarkStart w:id="54" w:name="_Toc407006540"/>
      <w:r>
        <w:t xml:space="preserve">Wykres </w:t>
      </w:r>
      <w:r w:rsidR="008E4703">
        <w:fldChar w:fldCharType="begin"/>
      </w:r>
      <w:r w:rsidR="007967B5">
        <w:instrText xml:space="preserve"> SEQ Wykres \* ARABIC </w:instrText>
      </w:r>
      <w:r w:rsidR="008E4703">
        <w:fldChar w:fldCharType="separate"/>
      </w:r>
      <w:r w:rsidR="00311837">
        <w:rPr>
          <w:noProof/>
        </w:rPr>
        <w:t>30</w:t>
      </w:r>
      <w:r w:rsidR="008E4703">
        <w:rPr>
          <w:noProof/>
        </w:rPr>
        <w:fldChar w:fldCharType="end"/>
      </w:r>
      <w:r>
        <w:t xml:space="preserve"> - </w:t>
      </w:r>
      <w:r w:rsidRPr="007C630B">
        <w:t>Jaki był udział pracodawców w opracowaniu programów i sposobów realizacji kształcenia zawodowego?</w:t>
      </w:r>
      <w:bookmarkEnd w:id="54"/>
    </w:p>
    <w:p w:rsidR="007D0147" w:rsidRDefault="007D0147">
      <w:pPr>
        <w:spacing w:after="200" w:line="276" w:lineRule="auto"/>
        <w:rPr>
          <w:rFonts w:ascii="Arial" w:hAnsi="Arial" w:cs="Arial"/>
          <w:color w:val="00B050"/>
          <w:sz w:val="24"/>
        </w:rPr>
      </w:pPr>
      <w:r>
        <w:rPr>
          <w:noProof/>
          <w:lang w:eastAsia="pl-PL"/>
        </w:rPr>
        <w:drawing>
          <wp:inline distT="0" distB="0" distL="0" distR="0">
            <wp:extent cx="5505450" cy="2819400"/>
            <wp:effectExtent l="0" t="0" r="19050" b="1905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04669" w:rsidRDefault="00E04669">
      <w:pPr>
        <w:spacing w:after="200" w:line="276" w:lineRule="auto"/>
        <w:rPr>
          <w:rFonts w:ascii="Arial" w:hAnsi="Arial" w:cs="Arial"/>
          <w:color w:val="00B050"/>
          <w:sz w:val="24"/>
        </w:rPr>
      </w:pPr>
      <w:r w:rsidRPr="007D0147">
        <w:rPr>
          <w:rFonts w:ascii="Arial" w:hAnsi="Arial" w:cs="Arial"/>
          <w:i/>
          <w:sz w:val="18"/>
        </w:rPr>
        <w:t>Źródło: CAWI Projektodawcy. N=86</w:t>
      </w:r>
    </w:p>
    <w:p w:rsidR="007D0147" w:rsidRDefault="00E04669" w:rsidP="004A630C">
      <w:pPr>
        <w:spacing w:after="200" w:line="276" w:lineRule="auto"/>
        <w:jc w:val="both"/>
        <w:rPr>
          <w:rFonts w:ascii="Arial" w:hAnsi="Arial" w:cs="Arial"/>
          <w:color w:val="00B050"/>
          <w:sz w:val="24"/>
        </w:rPr>
      </w:pPr>
      <w:r>
        <w:rPr>
          <w:rFonts w:ascii="Arial" w:hAnsi="Arial" w:cs="Arial"/>
        </w:rPr>
        <w:t xml:space="preserve">Z punktu widzenia pracodawców takie podejście nie było traktowane jako współpraca przy tworzeniu projektu, przez co </w:t>
      </w:r>
      <w:r w:rsidRPr="00E04669">
        <w:rPr>
          <w:rFonts w:ascii="Arial" w:hAnsi="Arial" w:cs="Arial"/>
        </w:rPr>
        <w:t>współpracę tę należy ocenić w większości przypadków jako „powierzchowną”.</w:t>
      </w:r>
      <w:r w:rsidR="004A630C">
        <w:rPr>
          <w:rFonts w:ascii="Arial" w:hAnsi="Arial" w:cs="Arial"/>
        </w:rPr>
        <w:t xml:space="preserve"> Nieliczne są przypadki, kiedy pracodawca faktycznie uczestniczy </w:t>
      </w:r>
      <w:r w:rsidR="004A630C">
        <w:rPr>
          <w:rFonts w:ascii="Arial" w:hAnsi="Arial" w:cs="Arial"/>
        </w:rPr>
        <w:br/>
        <w:t xml:space="preserve">w procesie tworzenia założeń kształcenia zawodowego. Ta sytuacja na pewno nie jest zadowalająca z punktu widzenia założeń nowoczesnego systemu kształcenia zawodowego, w którym rola pracodawców jest kluczowa.  </w:t>
      </w:r>
    </w:p>
    <w:p w:rsidR="0067028E" w:rsidRDefault="00E04669" w:rsidP="00E04669">
      <w:pPr>
        <w:spacing w:after="200" w:line="276" w:lineRule="auto"/>
        <w:jc w:val="both"/>
        <w:rPr>
          <w:rFonts w:ascii="Arial" w:hAnsi="Arial" w:cs="Arial"/>
        </w:rPr>
      </w:pPr>
      <w:r>
        <w:rPr>
          <w:rFonts w:ascii="Arial" w:hAnsi="Arial" w:cs="Arial"/>
        </w:rPr>
        <w:t xml:space="preserve">Warto zaznaczyć, iż większość pracodawców na stałe współpracuje ze szkołami zawodowymi czy technikami w obszarze praktyk i staży zawodowych. Jak wskazują wyniki ankiety, </w:t>
      </w:r>
      <w:r w:rsidR="004A630C">
        <w:rPr>
          <w:rFonts w:ascii="Arial" w:hAnsi="Arial" w:cs="Arial"/>
        </w:rPr>
        <w:t>w ponad 2/3 przypadków współpraca taka występowała już przed projektem.</w:t>
      </w:r>
    </w:p>
    <w:p w:rsidR="00E04669" w:rsidRDefault="00E04669" w:rsidP="00E04669">
      <w:pPr>
        <w:pStyle w:val="Legenda"/>
        <w:keepNext/>
      </w:pPr>
      <w:bookmarkStart w:id="55" w:name="_Toc407006541"/>
      <w:r>
        <w:lastRenderedPageBreak/>
        <w:t xml:space="preserve">Wykres </w:t>
      </w:r>
      <w:r w:rsidR="008E4703">
        <w:fldChar w:fldCharType="begin"/>
      </w:r>
      <w:r w:rsidR="007967B5">
        <w:instrText xml:space="preserve"> SEQ Wykres \* ARABIC </w:instrText>
      </w:r>
      <w:r w:rsidR="008E4703">
        <w:fldChar w:fldCharType="separate"/>
      </w:r>
      <w:r w:rsidR="00311837">
        <w:rPr>
          <w:noProof/>
        </w:rPr>
        <w:t>31</w:t>
      </w:r>
      <w:r w:rsidR="008E4703">
        <w:rPr>
          <w:noProof/>
        </w:rPr>
        <w:fldChar w:fldCharType="end"/>
      </w:r>
      <w:r>
        <w:t xml:space="preserve"> - </w:t>
      </w:r>
      <w:r w:rsidRPr="002A3F1D">
        <w:t>Czy firma współpracowała ze szkołą/szkołami przed rozpoczęciem projektu PO KL?</w:t>
      </w:r>
      <w:bookmarkEnd w:id="55"/>
    </w:p>
    <w:p w:rsidR="00E04669" w:rsidRDefault="00E04669">
      <w:pPr>
        <w:spacing w:after="200" w:line="276" w:lineRule="auto"/>
        <w:rPr>
          <w:rFonts w:ascii="Arial" w:hAnsi="Arial" w:cs="Arial"/>
          <w:color w:val="00B050"/>
          <w:sz w:val="24"/>
        </w:rPr>
      </w:pPr>
      <w:r>
        <w:rPr>
          <w:noProof/>
          <w:lang w:eastAsia="pl-PL"/>
        </w:rPr>
        <w:drawing>
          <wp:inline distT="0" distB="0" distL="0" distR="0">
            <wp:extent cx="4572000" cy="27432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A630C" w:rsidRDefault="004A630C" w:rsidP="004A630C">
      <w:pPr>
        <w:spacing w:after="200" w:line="276" w:lineRule="auto"/>
        <w:rPr>
          <w:rFonts w:ascii="Arial" w:hAnsi="Arial" w:cs="Arial"/>
          <w:color w:val="00B050"/>
          <w:sz w:val="24"/>
        </w:rPr>
      </w:pPr>
      <w:r w:rsidRPr="007D0147">
        <w:rPr>
          <w:rFonts w:ascii="Arial" w:hAnsi="Arial" w:cs="Arial"/>
          <w:i/>
          <w:sz w:val="18"/>
        </w:rPr>
        <w:t>Źródło: CAWI Pr</w:t>
      </w:r>
      <w:r>
        <w:rPr>
          <w:rFonts w:ascii="Arial" w:hAnsi="Arial" w:cs="Arial"/>
          <w:i/>
          <w:sz w:val="18"/>
        </w:rPr>
        <w:t>acodawcy</w:t>
      </w:r>
      <w:r w:rsidRPr="007D0147">
        <w:rPr>
          <w:rFonts w:ascii="Arial" w:hAnsi="Arial" w:cs="Arial"/>
          <w:i/>
          <w:sz w:val="18"/>
        </w:rPr>
        <w:t>. N=</w:t>
      </w:r>
      <w:r>
        <w:rPr>
          <w:rFonts w:ascii="Arial" w:hAnsi="Arial" w:cs="Arial"/>
          <w:i/>
          <w:sz w:val="18"/>
        </w:rPr>
        <w:t>150</w:t>
      </w:r>
    </w:p>
    <w:p w:rsidR="004A630C" w:rsidRPr="00743233" w:rsidRDefault="004A630C" w:rsidP="004A630C">
      <w:pPr>
        <w:pStyle w:val="Standard"/>
        <w:spacing w:line="360" w:lineRule="auto"/>
        <w:jc w:val="both"/>
        <w:rPr>
          <w:rFonts w:ascii="Arial" w:hAnsi="Arial" w:cs="Arial"/>
          <w:sz w:val="22"/>
          <w:szCs w:val="22"/>
        </w:rPr>
      </w:pPr>
      <w:r>
        <w:rPr>
          <w:rFonts w:ascii="Arial" w:hAnsi="Arial" w:cs="Arial"/>
          <w:sz w:val="22"/>
          <w:szCs w:val="22"/>
        </w:rPr>
        <w:t xml:space="preserve">We </w:t>
      </w:r>
      <w:r w:rsidRPr="00743233">
        <w:rPr>
          <w:rFonts w:ascii="Arial" w:hAnsi="Arial" w:cs="Arial"/>
          <w:sz w:val="22"/>
          <w:szCs w:val="22"/>
        </w:rPr>
        <w:t xml:space="preserve">wzorcowych przypadkach </w:t>
      </w:r>
      <w:r w:rsidRPr="004A630C">
        <w:rPr>
          <w:rFonts w:ascii="Arial" w:hAnsi="Arial" w:cs="Arial"/>
          <w:sz w:val="22"/>
          <w:szCs w:val="22"/>
        </w:rPr>
        <w:t>pracodawcy uczestniczyli w regularnych spotkaniach</w:t>
      </w:r>
      <w:r w:rsidRPr="00743233">
        <w:rPr>
          <w:rFonts w:ascii="Arial" w:hAnsi="Arial" w:cs="Arial"/>
          <w:sz w:val="22"/>
          <w:szCs w:val="22"/>
        </w:rPr>
        <w:t xml:space="preserve"> nie tylko na etapie tworzenia projektu,</w:t>
      </w:r>
      <w:r>
        <w:rPr>
          <w:rFonts w:ascii="Arial" w:hAnsi="Arial" w:cs="Arial"/>
          <w:sz w:val="22"/>
          <w:szCs w:val="22"/>
        </w:rPr>
        <w:t xml:space="preserve"> </w:t>
      </w:r>
      <w:r w:rsidRPr="00743233">
        <w:rPr>
          <w:rFonts w:ascii="Arial" w:hAnsi="Arial" w:cs="Arial"/>
          <w:sz w:val="22"/>
          <w:szCs w:val="22"/>
        </w:rPr>
        <w:t>ale i podczas jego trwania</w:t>
      </w:r>
      <w:r>
        <w:rPr>
          <w:rFonts w:ascii="Arial" w:hAnsi="Arial" w:cs="Arial"/>
          <w:sz w:val="22"/>
          <w:szCs w:val="22"/>
        </w:rPr>
        <w:t>. Na spotkaniach takich</w:t>
      </w:r>
      <w:r w:rsidRPr="00743233">
        <w:rPr>
          <w:rFonts w:ascii="Arial" w:hAnsi="Arial" w:cs="Arial"/>
          <w:sz w:val="22"/>
          <w:szCs w:val="22"/>
        </w:rPr>
        <w:t xml:space="preserve"> konsultowano na bieżąco </w:t>
      </w:r>
      <w:r>
        <w:rPr>
          <w:rFonts w:ascii="Arial" w:hAnsi="Arial" w:cs="Arial"/>
          <w:sz w:val="22"/>
          <w:szCs w:val="22"/>
        </w:rPr>
        <w:t xml:space="preserve">pojawiające się </w:t>
      </w:r>
      <w:r w:rsidRPr="00743233">
        <w:rPr>
          <w:rFonts w:ascii="Arial" w:hAnsi="Arial" w:cs="Arial"/>
          <w:sz w:val="22"/>
          <w:szCs w:val="22"/>
        </w:rPr>
        <w:t>problemy i oczekiwania</w:t>
      </w:r>
      <w:r>
        <w:rPr>
          <w:rFonts w:ascii="Arial" w:hAnsi="Arial" w:cs="Arial"/>
          <w:sz w:val="22"/>
          <w:szCs w:val="22"/>
        </w:rPr>
        <w:t xml:space="preserve"> wobec partnerów</w:t>
      </w:r>
      <w:r w:rsidRPr="00743233">
        <w:rPr>
          <w:rFonts w:ascii="Arial" w:hAnsi="Arial" w:cs="Arial"/>
          <w:sz w:val="22"/>
          <w:szCs w:val="22"/>
        </w:rPr>
        <w:t>.</w:t>
      </w:r>
      <w:r>
        <w:rPr>
          <w:rFonts w:ascii="Arial" w:hAnsi="Arial" w:cs="Arial"/>
          <w:sz w:val="22"/>
          <w:szCs w:val="22"/>
        </w:rPr>
        <w:t xml:space="preserve"> Taki model współpracy wydaje się dobry, wymaga jednak zaangażowania z oby stron.</w:t>
      </w:r>
    </w:p>
    <w:p w:rsidR="0067028E" w:rsidRDefault="004A630C" w:rsidP="004A630C">
      <w:pPr>
        <w:pStyle w:val="Standard"/>
        <w:spacing w:line="360" w:lineRule="auto"/>
        <w:jc w:val="both"/>
        <w:rPr>
          <w:rFonts w:ascii="Arial" w:hAnsi="Arial" w:cs="Arial"/>
          <w:sz w:val="22"/>
          <w:szCs w:val="22"/>
        </w:rPr>
      </w:pPr>
      <w:r>
        <w:rPr>
          <w:rFonts w:ascii="Arial" w:hAnsi="Arial" w:cs="Arial"/>
          <w:sz w:val="22"/>
          <w:szCs w:val="22"/>
        </w:rPr>
        <w:t xml:space="preserve">Również występująca w systemie edukacji </w:t>
      </w:r>
      <w:r w:rsidRPr="00743233">
        <w:rPr>
          <w:rFonts w:ascii="Arial" w:hAnsi="Arial" w:cs="Arial"/>
          <w:sz w:val="22"/>
          <w:szCs w:val="22"/>
        </w:rPr>
        <w:t>duża ilość biurokracji</w:t>
      </w:r>
      <w:r>
        <w:rPr>
          <w:rFonts w:ascii="Arial" w:hAnsi="Arial" w:cs="Arial"/>
          <w:sz w:val="22"/>
          <w:szCs w:val="22"/>
        </w:rPr>
        <w:t xml:space="preserve">, (także </w:t>
      </w:r>
      <w:r w:rsidRPr="00743233">
        <w:rPr>
          <w:rFonts w:ascii="Arial" w:hAnsi="Arial" w:cs="Arial"/>
          <w:sz w:val="22"/>
          <w:szCs w:val="22"/>
        </w:rPr>
        <w:t>z</w:t>
      </w:r>
      <w:r>
        <w:rPr>
          <w:rFonts w:ascii="Arial" w:hAnsi="Arial" w:cs="Arial"/>
          <w:sz w:val="22"/>
          <w:szCs w:val="22"/>
        </w:rPr>
        <w:t>wiązana z prowadzeniem projektu)</w:t>
      </w:r>
      <w:r w:rsidRPr="00743233">
        <w:rPr>
          <w:rFonts w:ascii="Arial" w:hAnsi="Arial" w:cs="Arial"/>
          <w:sz w:val="22"/>
          <w:szCs w:val="22"/>
        </w:rPr>
        <w:t xml:space="preserve"> </w:t>
      </w:r>
      <w:r>
        <w:rPr>
          <w:rFonts w:ascii="Arial" w:hAnsi="Arial" w:cs="Arial"/>
          <w:sz w:val="22"/>
          <w:szCs w:val="22"/>
        </w:rPr>
        <w:t xml:space="preserve">jest z punktu widzenia przedsiębiorców ograniczająca. Z drugiej jednak strony pracodawcy nie są łatwym partnerem dla administracji. Zazwyczaj nie mogą określić jakie będą ich potrzeby w perspektywie średnio czy długoterminowej, w związku z czym </w:t>
      </w:r>
      <w:r w:rsidRPr="004A630C">
        <w:rPr>
          <w:rFonts w:ascii="Arial" w:hAnsi="Arial" w:cs="Arial"/>
          <w:sz w:val="22"/>
          <w:szCs w:val="22"/>
        </w:rPr>
        <w:t>szkoły nie maja podstaw do inicjowania procesu wprowadzania nowego kierunku kształcenia</w:t>
      </w:r>
      <w:r>
        <w:rPr>
          <w:rFonts w:ascii="Arial" w:hAnsi="Arial" w:cs="Arial"/>
          <w:sz w:val="22"/>
          <w:szCs w:val="22"/>
        </w:rPr>
        <w:t>. Proces musi się odbywać z zachowaniem szeregu uwarunkowań formalno-prawnych i zazwyczaj trwa określoną ilość czasu.</w:t>
      </w:r>
      <w:r w:rsidR="00F15B36">
        <w:rPr>
          <w:rFonts w:ascii="Arial" w:hAnsi="Arial" w:cs="Arial"/>
          <w:sz w:val="22"/>
          <w:szCs w:val="22"/>
        </w:rPr>
        <w:t xml:space="preserve"> Dla tego tez ważne jest aby w procesie określania nowych kierunków, opierać się również na bardziej „trwałych” przesłankach, niż zapotrzebowanie poszczególnych pracodawców. </w:t>
      </w:r>
    </w:p>
    <w:p w:rsidR="00F15B36" w:rsidRPr="00743233" w:rsidRDefault="00F15B36" w:rsidP="00F15B36">
      <w:pPr>
        <w:pStyle w:val="Standard"/>
        <w:spacing w:line="360" w:lineRule="auto"/>
        <w:jc w:val="both"/>
        <w:rPr>
          <w:rFonts w:ascii="Arial" w:hAnsi="Arial" w:cs="Arial"/>
          <w:sz w:val="22"/>
          <w:szCs w:val="22"/>
        </w:rPr>
      </w:pPr>
      <w:r>
        <w:rPr>
          <w:rFonts w:ascii="Arial" w:hAnsi="Arial" w:cs="Arial"/>
          <w:sz w:val="22"/>
          <w:szCs w:val="22"/>
        </w:rPr>
        <w:t xml:space="preserve">Pewną barierą jest również </w:t>
      </w:r>
      <w:r w:rsidRPr="00F15B36">
        <w:rPr>
          <w:rFonts w:ascii="Arial" w:hAnsi="Arial" w:cs="Arial"/>
          <w:sz w:val="22"/>
          <w:szCs w:val="22"/>
        </w:rPr>
        <w:t>wysoki poziom wymagań pracodawców</w:t>
      </w:r>
      <w:r w:rsidRPr="00743233">
        <w:rPr>
          <w:rFonts w:ascii="Arial" w:hAnsi="Arial" w:cs="Arial"/>
          <w:sz w:val="22"/>
          <w:szCs w:val="22"/>
        </w:rPr>
        <w:t xml:space="preserve"> względem kształcenia uczniów pod kontem </w:t>
      </w:r>
      <w:r>
        <w:rPr>
          <w:rFonts w:ascii="Arial" w:hAnsi="Arial" w:cs="Arial"/>
          <w:sz w:val="22"/>
          <w:szCs w:val="22"/>
        </w:rPr>
        <w:t>specjalistycznego kierunku ich działalności. B</w:t>
      </w:r>
      <w:r w:rsidRPr="00743233">
        <w:rPr>
          <w:rFonts w:ascii="Arial" w:hAnsi="Arial" w:cs="Arial"/>
          <w:sz w:val="22"/>
          <w:szCs w:val="22"/>
        </w:rPr>
        <w:t>rak</w:t>
      </w:r>
      <w:r>
        <w:rPr>
          <w:rFonts w:ascii="Arial" w:hAnsi="Arial" w:cs="Arial"/>
          <w:sz w:val="22"/>
          <w:szCs w:val="22"/>
        </w:rPr>
        <w:t>uje im jednak</w:t>
      </w:r>
      <w:r w:rsidRPr="00743233">
        <w:rPr>
          <w:rFonts w:ascii="Arial" w:hAnsi="Arial" w:cs="Arial"/>
          <w:sz w:val="22"/>
          <w:szCs w:val="22"/>
        </w:rPr>
        <w:t xml:space="preserve"> zrozumienia</w:t>
      </w:r>
      <w:r>
        <w:rPr>
          <w:rFonts w:ascii="Arial" w:hAnsi="Arial" w:cs="Arial"/>
          <w:sz w:val="22"/>
          <w:szCs w:val="22"/>
        </w:rPr>
        <w:t>,</w:t>
      </w:r>
      <w:r w:rsidRPr="00743233">
        <w:rPr>
          <w:rFonts w:ascii="Arial" w:hAnsi="Arial" w:cs="Arial"/>
          <w:sz w:val="22"/>
          <w:szCs w:val="22"/>
        </w:rPr>
        <w:t xml:space="preserve"> co do wymogów</w:t>
      </w:r>
      <w:r>
        <w:rPr>
          <w:rFonts w:ascii="Arial" w:hAnsi="Arial" w:cs="Arial"/>
          <w:sz w:val="22"/>
          <w:szCs w:val="22"/>
        </w:rPr>
        <w:t xml:space="preserve"> konieczności zachowania</w:t>
      </w:r>
      <w:r w:rsidRPr="00743233">
        <w:rPr>
          <w:rFonts w:ascii="Arial" w:hAnsi="Arial" w:cs="Arial"/>
          <w:sz w:val="22"/>
          <w:szCs w:val="22"/>
        </w:rPr>
        <w:t xml:space="preserve"> pewneg</w:t>
      </w:r>
      <w:r>
        <w:rPr>
          <w:rFonts w:ascii="Arial" w:hAnsi="Arial" w:cs="Arial"/>
          <w:sz w:val="22"/>
          <w:szCs w:val="22"/>
        </w:rPr>
        <w:t xml:space="preserve">o stopnia ogólności kształcenia wymaganego programem nauczania. Obciążenie pracodawcy związane </w:t>
      </w:r>
      <w:r>
        <w:rPr>
          <w:rFonts w:ascii="Arial" w:hAnsi="Arial" w:cs="Arial"/>
          <w:sz w:val="22"/>
          <w:szCs w:val="22"/>
        </w:rPr>
        <w:br/>
        <w:t>z k</w:t>
      </w:r>
      <w:r w:rsidRPr="00743233">
        <w:rPr>
          <w:rFonts w:ascii="Arial" w:hAnsi="Arial" w:cs="Arial"/>
          <w:sz w:val="22"/>
          <w:szCs w:val="22"/>
        </w:rPr>
        <w:t>oniecznośc</w:t>
      </w:r>
      <w:r>
        <w:rPr>
          <w:rFonts w:ascii="Arial" w:hAnsi="Arial" w:cs="Arial"/>
          <w:sz w:val="22"/>
          <w:szCs w:val="22"/>
        </w:rPr>
        <w:t>ią „</w:t>
      </w:r>
      <w:r w:rsidRPr="00743233">
        <w:rPr>
          <w:rFonts w:ascii="Arial" w:hAnsi="Arial" w:cs="Arial"/>
          <w:sz w:val="22"/>
          <w:szCs w:val="22"/>
        </w:rPr>
        <w:t>zajmowania się</w:t>
      </w:r>
      <w:r>
        <w:rPr>
          <w:rFonts w:ascii="Arial" w:hAnsi="Arial" w:cs="Arial"/>
          <w:sz w:val="22"/>
          <w:szCs w:val="22"/>
        </w:rPr>
        <w:t>”</w:t>
      </w:r>
      <w:r w:rsidRPr="00743233">
        <w:rPr>
          <w:rFonts w:ascii="Arial" w:hAnsi="Arial" w:cs="Arial"/>
          <w:sz w:val="22"/>
          <w:szCs w:val="22"/>
        </w:rPr>
        <w:t xml:space="preserve"> przez pracowników uczniami</w:t>
      </w:r>
      <w:r>
        <w:rPr>
          <w:rFonts w:ascii="Arial" w:hAnsi="Arial" w:cs="Arial"/>
          <w:sz w:val="22"/>
          <w:szCs w:val="22"/>
        </w:rPr>
        <w:t xml:space="preserve"> na stażach i praktykach jest również często niedoceniane. </w:t>
      </w:r>
      <w:r w:rsidRPr="00743233">
        <w:rPr>
          <w:rFonts w:ascii="Arial" w:hAnsi="Arial" w:cs="Arial"/>
          <w:sz w:val="22"/>
          <w:szCs w:val="22"/>
        </w:rPr>
        <w:t xml:space="preserve"> </w:t>
      </w:r>
      <w:r>
        <w:rPr>
          <w:rFonts w:ascii="Arial" w:hAnsi="Arial" w:cs="Arial"/>
          <w:sz w:val="22"/>
          <w:szCs w:val="22"/>
        </w:rPr>
        <w:t>Wiąże się ono co prawda z</w:t>
      </w:r>
      <w:r w:rsidRPr="00743233">
        <w:rPr>
          <w:rFonts w:ascii="Arial" w:hAnsi="Arial" w:cs="Arial"/>
          <w:sz w:val="22"/>
          <w:szCs w:val="22"/>
        </w:rPr>
        <w:t xml:space="preserve"> dodatkowym wynagrodzeniem, ale i </w:t>
      </w:r>
      <w:r>
        <w:rPr>
          <w:rFonts w:ascii="Arial" w:hAnsi="Arial" w:cs="Arial"/>
          <w:sz w:val="22"/>
          <w:szCs w:val="22"/>
        </w:rPr>
        <w:t xml:space="preserve">również </w:t>
      </w:r>
      <w:r w:rsidRPr="00743233">
        <w:rPr>
          <w:rFonts w:ascii="Arial" w:hAnsi="Arial" w:cs="Arial"/>
          <w:sz w:val="22"/>
          <w:szCs w:val="22"/>
        </w:rPr>
        <w:t xml:space="preserve">z nowymi obowiązkami, które nie zwalniają </w:t>
      </w:r>
      <w:r>
        <w:rPr>
          <w:rFonts w:ascii="Arial" w:hAnsi="Arial" w:cs="Arial"/>
          <w:sz w:val="22"/>
          <w:szCs w:val="22"/>
        </w:rPr>
        <w:t xml:space="preserve">etatowego </w:t>
      </w:r>
      <w:r w:rsidRPr="00743233">
        <w:rPr>
          <w:rFonts w:ascii="Arial" w:hAnsi="Arial" w:cs="Arial"/>
          <w:sz w:val="22"/>
          <w:szCs w:val="22"/>
        </w:rPr>
        <w:t>pracownika z jego zwykłego zakresu obowiązków</w:t>
      </w:r>
      <w:r>
        <w:rPr>
          <w:rFonts w:ascii="Arial" w:hAnsi="Arial" w:cs="Arial"/>
          <w:sz w:val="22"/>
          <w:szCs w:val="22"/>
        </w:rPr>
        <w:t xml:space="preserve"> </w:t>
      </w:r>
      <w:r w:rsidRPr="00743233">
        <w:rPr>
          <w:rFonts w:ascii="Arial" w:hAnsi="Arial" w:cs="Arial"/>
          <w:sz w:val="22"/>
          <w:szCs w:val="22"/>
        </w:rPr>
        <w:t>– co bywa trudne do pogodzenia.</w:t>
      </w:r>
      <w:r>
        <w:rPr>
          <w:rFonts w:ascii="Arial" w:hAnsi="Arial" w:cs="Arial"/>
          <w:sz w:val="22"/>
          <w:szCs w:val="22"/>
        </w:rPr>
        <w:t xml:space="preserve"> Pracodawca ponadto ponosi </w:t>
      </w:r>
      <w:r w:rsidRPr="00F15B36">
        <w:rPr>
          <w:rFonts w:ascii="Arial" w:hAnsi="Arial" w:cs="Arial"/>
          <w:sz w:val="22"/>
          <w:szCs w:val="22"/>
        </w:rPr>
        <w:t>ryzyko potencjalnych strat</w:t>
      </w:r>
      <w:r>
        <w:rPr>
          <w:rFonts w:ascii="Arial" w:hAnsi="Arial" w:cs="Arial"/>
          <w:sz w:val="22"/>
          <w:szCs w:val="22"/>
        </w:rPr>
        <w:t>,</w:t>
      </w:r>
      <w:r w:rsidRPr="00F15B36">
        <w:rPr>
          <w:rFonts w:ascii="Arial" w:hAnsi="Arial" w:cs="Arial"/>
          <w:sz w:val="22"/>
          <w:szCs w:val="22"/>
        </w:rPr>
        <w:t xml:space="preserve"> </w:t>
      </w:r>
      <w:proofErr w:type="spellStart"/>
      <w:r>
        <w:rPr>
          <w:rFonts w:ascii="Arial" w:hAnsi="Arial" w:cs="Arial"/>
          <w:sz w:val="22"/>
          <w:szCs w:val="22"/>
        </w:rPr>
        <w:t>kóre</w:t>
      </w:r>
      <w:proofErr w:type="spellEnd"/>
      <w:r>
        <w:rPr>
          <w:rFonts w:ascii="Arial" w:hAnsi="Arial" w:cs="Arial"/>
          <w:sz w:val="22"/>
          <w:szCs w:val="22"/>
        </w:rPr>
        <w:t xml:space="preserve"> spowodować może </w:t>
      </w:r>
      <w:r>
        <w:rPr>
          <w:rFonts w:ascii="Arial" w:hAnsi="Arial" w:cs="Arial"/>
          <w:sz w:val="22"/>
          <w:szCs w:val="22"/>
        </w:rPr>
        <w:lastRenderedPageBreak/>
        <w:t>niedoświadczony pracownik.</w:t>
      </w:r>
    </w:p>
    <w:p w:rsidR="004A630C" w:rsidRPr="004A630C" w:rsidRDefault="004A630C" w:rsidP="004A630C">
      <w:pPr>
        <w:pStyle w:val="Standard"/>
        <w:spacing w:line="360" w:lineRule="auto"/>
        <w:jc w:val="both"/>
        <w:rPr>
          <w:rFonts w:ascii="Arial" w:hAnsi="Arial" w:cs="Arial"/>
          <w:sz w:val="22"/>
          <w:szCs w:val="22"/>
        </w:rPr>
      </w:pPr>
    </w:p>
    <w:p w:rsidR="007D0147" w:rsidRDefault="007D0147" w:rsidP="007D0147">
      <w:pPr>
        <w:pStyle w:val="Nagwek2"/>
        <w:numPr>
          <w:ilvl w:val="2"/>
          <w:numId w:val="20"/>
        </w:numPr>
        <w:spacing w:before="0" w:after="240" w:line="336" w:lineRule="auto"/>
        <w:rPr>
          <w:rFonts w:ascii="Arial" w:hAnsi="Arial"/>
        </w:rPr>
      </w:pPr>
      <w:bookmarkStart w:id="56" w:name="_Toc407006609"/>
      <w:r w:rsidRPr="007D0147">
        <w:rPr>
          <w:rFonts w:ascii="Arial" w:hAnsi="Arial" w:cs="Arial"/>
          <w:color w:val="00B050"/>
          <w:sz w:val="24"/>
        </w:rPr>
        <w:t>Współpraca z innymi podmiotami</w:t>
      </w:r>
      <w:bookmarkEnd w:id="56"/>
    </w:p>
    <w:p w:rsidR="007D0147" w:rsidRDefault="004A630C" w:rsidP="004A630C">
      <w:pPr>
        <w:spacing w:line="360" w:lineRule="auto"/>
        <w:jc w:val="both"/>
        <w:rPr>
          <w:rFonts w:ascii="Arial" w:hAnsi="Arial"/>
        </w:rPr>
      </w:pPr>
      <w:r>
        <w:rPr>
          <w:rFonts w:ascii="Arial" w:hAnsi="Arial"/>
        </w:rPr>
        <w:t xml:space="preserve">Współpracę z pracodawcami można wskazać jako kluczowy element dobrego programu edukacji zawodowej, jednak nie można zapomnieć o pozostałych aktorach, których rola </w:t>
      </w:r>
      <w:r w:rsidR="00311837">
        <w:rPr>
          <w:rFonts w:ascii="Arial" w:hAnsi="Arial"/>
        </w:rPr>
        <w:br/>
      </w:r>
      <w:r w:rsidR="00F15B36">
        <w:rPr>
          <w:rFonts w:ascii="Arial" w:hAnsi="Arial"/>
        </w:rPr>
        <w:t xml:space="preserve">w procesie </w:t>
      </w:r>
      <w:r>
        <w:rPr>
          <w:rFonts w:ascii="Arial" w:hAnsi="Arial"/>
        </w:rPr>
        <w:t xml:space="preserve">jest również ważna.  </w:t>
      </w:r>
    </w:p>
    <w:p w:rsidR="0067028E" w:rsidRDefault="0067028E" w:rsidP="0067028E">
      <w:pPr>
        <w:pStyle w:val="Legenda"/>
        <w:keepNext/>
      </w:pPr>
      <w:bookmarkStart w:id="57" w:name="_Toc407006542"/>
      <w:r>
        <w:t xml:space="preserve">Wykres </w:t>
      </w:r>
      <w:r w:rsidR="008E4703">
        <w:fldChar w:fldCharType="begin"/>
      </w:r>
      <w:r w:rsidR="007967B5">
        <w:instrText xml:space="preserve"> SEQ Wykres \* ARABIC </w:instrText>
      </w:r>
      <w:r w:rsidR="008E4703">
        <w:fldChar w:fldCharType="separate"/>
      </w:r>
      <w:r w:rsidR="00311837">
        <w:rPr>
          <w:noProof/>
        </w:rPr>
        <w:t>32</w:t>
      </w:r>
      <w:r w:rsidR="008E4703">
        <w:rPr>
          <w:noProof/>
        </w:rPr>
        <w:fldChar w:fldCharType="end"/>
      </w:r>
      <w:r>
        <w:t xml:space="preserve"> - </w:t>
      </w:r>
      <w:r w:rsidRPr="008D6A5F">
        <w:t>Czy w trakcie planowania projektu współpracowali Państwo z jakimiś z poniższych instytucji?</w:t>
      </w:r>
      <w:bookmarkEnd w:id="57"/>
    </w:p>
    <w:p w:rsidR="0067028E" w:rsidRDefault="0067028E" w:rsidP="007D0147">
      <w:pPr>
        <w:rPr>
          <w:rFonts w:ascii="Arial" w:hAnsi="Arial"/>
        </w:rPr>
      </w:pPr>
      <w:r>
        <w:rPr>
          <w:noProof/>
          <w:lang w:eastAsia="pl-PL"/>
        </w:rPr>
        <w:drawing>
          <wp:inline distT="0" distB="0" distL="0" distR="0">
            <wp:extent cx="5579745" cy="2737592"/>
            <wp:effectExtent l="0" t="0" r="20955" b="24765"/>
            <wp:docPr id="36"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A630C" w:rsidRDefault="004A630C" w:rsidP="004A630C">
      <w:pPr>
        <w:spacing w:after="200" w:line="276" w:lineRule="auto"/>
        <w:rPr>
          <w:rFonts w:ascii="Arial" w:hAnsi="Arial" w:cs="Arial"/>
          <w:color w:val="00B050"/>
          <w:sz w:val="24"/>
        </w:rPr>
      </w:pPr>
      <w:r w:rsidRPr="007D0147">
        <w:rPr>
          <w:rFonts w:ascii="Arial" w:hAnsi="Arial" w:cs="Arial"/>
          <w:i/>
          <w:sz w:val="18"/>
        </w:rPr>
        <w:t>Źródło: CAWI Projektodawcy. N=86</w:t>
      </w:r>
    </w:p>
    <w:p w:rsidR="007D0147" w:rsidRDefault="00F15B36" w:rsidP="00F15B36">
      <w:pPr>
        <w:spacing w:line="360" w:lineRule="auto"/>
        <w:jc w:val="both"/>
        <w:rPr>
          <w:rFonts w:ascii="Arial" w:hAnsi="Arial"/>
        </w:rPr>
      </w:pPr>
      <w:r>
        <w:rPr>
          <w:rFonts w:ascii="Arial" w:hAnsi="Arial"/>
        </w:rPr>
        <w:t xml:space="preserve">Na pierwszym miejscu wskazuje się samorząd szczebla powiatowego, co nie powinno być zaskoczeniem, gdyż to właśnie na tym poziomie odbywa się większość procesów związanych z zaradzaniem i finansowaniem szkół zawodowych. W dalszej kolejności liczby wskazań  znajdują się organizacje przedsiębiorców, co jest zjawiskiem pozytywnym biorąc pod uwagę większą „siłę przebicia” tego typu podmiotów. Niepokojącym zjawiskiem jest niewielka współpraca z PSZ, pomimo świadomości konieczności takiej współpracy wyrażanej przez niektórych respondentów: </w:t>
      </w:r>
    </w:p>
    <w:p w:rsidR="00F15B36" w:rsidRDefault="00F15B36" w:rsidP="007D0147">
      <w:pPr>
        <w:rPr>
          <w:rFonts w:ascii="Arial" w:hAnsi="Arial"/>
        </w:rPr>
      </w:pPr>
    </w:p>
    <w:p w:rsidR="007D0147" w:rsidRDefault="007D0147" w:rsidP="007D0147">
      <w:pPr>
        <w:jc w:val="both"/>
        <w:rPr>
          <w:rFonts w:ascii="Arial" w:hAnsi="Arial"/>
          <w:i/>
          <w:color w:val="365F91" w:themeColor="accent1" w:themeShade="BF"/>
          <w:sz w:val="20"/>
        </w:rPr>
      </w:pPr>
      <w:r>
        <w:rPr>
          <w:rFonts w:ascii="Arial" w:hAnsi="Arial"/>
          <w:i/>
          <w:color w:val="365F91" w:themeColor="accent1" w:themeShade="BF"/>
          <w:sz w:val="20"/>
        </w:rPr>
        <w:t>„</w:t>
      </w:r>
      <w:r w:rsidRPr="007D0147">
        <w:rPr>
          <w:rFonts w:ascii="Arial" w:hAnsi="Arial"/>
          <w:i/>
          <w:color w:val="365F91" w:themeColor="accent1" w:themeShade="BF"/>
          <w:sz w:val="20"/>
        </w:rPr>
        <w:t>Na pewno urząd pracy to priorytet. Pracodawcy, też organizacje pozarządowe, które na naszym terenie prężnie działają. Na pewno, też innymi instytucjami, typu WUP, czy urząd marszałkowski, może wojewódzki, bo trzeba jakoś się wspierać, może z jakimiś zagranicznymi pracodawcami też. Bo wiadomo, tu mówimy, nasz region, ale można pomyś</w:t>
      </w:r>
      <w:r>
        <w:rPr>
          <w:rFonts w:ascii="Arial" w:hAnsi="Arial"/>
          <w:i/>
          <w:color w:val="365F91" w:themeColor="accent1" w:themeShade="BF"/>
          <w:sz w:val="20"/>
        </w:rPr>
        <w:t>leć o zagranicznych pracodawcach.”</w:t>
      </w:r>
    </w:p>
    <w:p w:rsidR="004A630C" w:rsidRPr="007D0147" w:rsidRDefault="004A630C" w:rsidP="004A630C">
      <w:pPr>
        <w:jc w:val="right"/>
        <w:rPr>
          <w:rFonts w:ascii="Arial" w:hAnsi="Arial"/>
          <w:i/>
          <w:color w:val="365F91" w:themeColor="accent1" w:themeShade="BF"/>
          <w:sz w:val="20"/>
        </w:rPr>
      </w:pPr>
      <w:r>
        <w:rPr>
          <w:rFonts w:ascii="Arial" w:hAnsi="Arial"/>
          <w:i/>
          <w:color w:val="365F91" w:themeColor="accent1" w:themeShade="BF"/>
          <w:sz w:val="20"/>
        </w:rPr>
        <w:t>Respondent IDI</w:t>
      </w:r>
    </w:p>
    <w:p w:rsidR="00023FCC" w:rsidRDefault="002912B6">
      <w:pPr>
        <w:spacing w:after="200" w:line="276" w:lineRule="auto"/>
        <w:rPr>
          <w:rFonts w:ascii="Arial" w:hAnsi="Arial" w:cs="Arial"/>
          <w:color w:val="00B050"/>
          <w:sz w:val="24"/>
        </w:rPr>
      </w:pPr>
      <w:r>
        <w:rPr>
          <w:rFonts w:ascii="Arial" w:hAnsi="Arial" w:cs="Arial"/>
          <w:color w:val="00B050"/>
          <w:sz w:val="24"/>
        </w:rPr>
        <w:br w:type="page"/>
      </w:r>
    </w:p>
    <w:p w:rsidR="002912B6" w:rsidRPr="002912B6" w:rsidRDefault="002912B6" w:rsidP="002912B6">
      <w:pPr>
        <w:pStyle w:val="Nagwek2"/>
        <w:numPr>
          <w:ilvl w:val="1"/>
          <w:numId w:val="20"/>
        </w:numPr>
        <w:spacing w:before="0" w:after="240" w:line="336" w:lineRule="auto"/>
        <w:rPr>
          <w:rFonts w:ascii="Arial" w:hAnsi="Arial" w:cs="Arial"/>
          <w:color w:val="00B050"/>
          <w:sz w:val="24"/>
        </w:rPr>
      </w:pPr>
      <w:bookmarkStart w:id="58" w:name="_Toc407006610"/>
      <w:r w:rsidRPr="002912B6">
        <w:rPr>
          <w:rFonts w:ascii="Arial" w:hAnsi="Arial" w:cs="Arial"/>
          <w:color w:val="00B050"/>
          <w:sz w:val="24"/>
        </w:rPr>
        <w:lastRenderedPageBreak/>
        <w:t xml:space="preserve">Sytuacja </w:t>
      </w:r>
      <w:r w:rsidR="006344F7">
        <w:rPr>
          <w:rFonts w:ascii="Arial" w:hAnsi="Arial" w:cs="Arial"/>
          <w:color w:val="00B050"/>
          <w:sz w:val="24"/>
        </w:rPr>
        <w:t xml:space="preserve">uczniów i </w:t>
      </w:r>
      <w:r w:rsidRPr="002912B6">
        <w:rPr>
          <w:rFonts w:ascii="Arial" w:hAnsi="Arial" w:cs="Arial"/>
          <w:color w:val="00B050"/>
          <w:sz w:val="24"/>
        </w:rPr>
        <w:t>absolwentów placówek kształcenia zawodowego</w:t>
      </w:r>
      <w:bookmarkEnd w:id="58"/>
    </w:p>
    <w:p w:rsidR="002912B6" w:rsidRPr="00743233" w:rsidRDefault="002912B6" w:rsidP="00311837">
      <w:pPr>
        <w:spacing w:line="360" w:lineRule="auto"/>
        <w:jc w:val="both"/>
        <w:rPr>
          <w:rFonts w:ascii="Arial" w:hAnsi="Arial" w:cs="Arial"/>
        </w:rPr>
      </w:pPr>
      <w:r w:rsidRPr="00743233">
        <w:rPr>
          <w:rFonts w:ascii="Arial" w:hAnsi="Arial" w:cs="Arial"/>
        </w:rPr>
        <w:t xml:space="preserve">Za miarodajny wskaźnik zadowolenia z poziomu kształcenia przyjąć można między innymi deklaracje ponownego wyboru miejsca nauki. W przypadku uczniów </w:t>
      </w:r>
      <w:r w:rsidR="006344F7">
        <w:rPr>
          <w:rFonts w:ascii="Arial" w:hAnsi="Arial" w:cs="Arial"/>
        </w:rPr>
        <w:br/>
      </w:r>
      <w:r w:rsidRPr="00743233">
        <w:rPr>
          <w:rFonts w:ascii="Arial" w:hAnsi="Arial" w:cs="Arial"/>
        </w:rPr>
        <w:t>z województwa zachodniopomorskiego w 2013 roku, wyraźnie rzadziej deklarowani chęć ponownej nauki w tym samym miejscu, w porównaniu do 2011 roku.</w:t>
      </w:r>
    </w:p>
    <w:tbl>
      <w:tblPr>
        <w:tblStyle w:val="Jasnecieniowanieakcent5"/>
        <w:tblW w:w="9424" w:type="dxa"/>
        <w:jc w:val="center"/>
        <w:tblLook w:val="04A0"/>
      </w:tblPr>
      <w:tblGrid>
        <w:gridCol w:w="506"/>
        <w:gridCol w:w="2239"/>
        <w:gridCol w:w="2259"/>
        <w:gridCol w:w="1058"/>
        <w:gridCol w:w="2118"/>
        <w:gridCol w:w="1249"/>
      </w:tblGrid>
      <w:tr w:rsidR="002912B6" w:rsidRPr="008B5AE9" w:rsidTr="007614AD">
        <w:trPr>
          <w:cnfStyle w:val="100000000000"/>
          <w:trHeight w:val="1310"/>
          <w:jc w:val="center"/>
        </w:trPr>
        <w:tc>
          <w:tcPr>
            <w:cnfStyle w:val="001000000000"/>
            <w:tcW w:w="9423" w:type="dxa"/>
            <w:gridSpan w:val="6"/>
            <w:hideMark/>
          </w:tcPr>
          <w:p w:rsidR="002912B6" w:rsidRPr="008B5AE9" w:rsidRDefault="002912B6" w:rsidP="007614AD">
            <w:pPr>
              <w:jc w:val="both"/>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Uczniowie deklarujący, że gdyby mogli wybrać jeszcze raz, ponownie wybraliby nauk</w:t>
            </w:r>
            <w:r w:rsidRPr="00F100BE">
              <w:rPr>
                <w:rFonts w:ascii="Arial" w:eastAsia="Times New Roman" w:hAnsi="Arial" w:cs="Arial"/>
                <w:color w:val="000000"/>
                <w:sz w:val="20"/>
                <w:szCs w:val="20"/>
                <w:lang w:eastAsia="pl-PL"/>
              </w:rPr>
              <w:t xml:space="preserve">ę w danej szkole w podziale na </w:t>
            </w:r>
            <w:r w:rsidRPr="008B5AE9">
              <w:rPr>
                <w:rFonts w:ascii="Arial" w:eastAsia="Times New Roman" w:hAnsi="Arial" w:cs="Arial"/>
                <w:color w:val="000000"/>
                <w:sz w:val="20"/>
                <w:szCs w:val="20"/>
                <w:lang w:eastAsia="pl-PL"/>
              </w:rPr>
              <w:t>typ szkoły (suma % odpowiedzi „raczej tak” i „zdecydowanie tak”) w zachodniopomorskim i Polsce w 2010 i 2013 r.</w:t>
            </w:r>
          </w:p>
        </w:tc>
      </w:tr>
      <w:tr w:rsidR="002912B6" w:rsidRPr="00F100BE" w:rsidTr="007614AD">
        <w:trPr>
          <w:cnfStyle w:val="000000100000"/>
          <w:trHeight w:val="448"/>
          <w:jc w:val="center"/>
        </w:trPr>
        <w:tc>
          <w:tcPr>
            <w:cnfStyle w:val="001000000000"/>
            <w:tcW w:w="2740" w:type="dxa"/>
            <w:gridSpan w:val="2"/>
            <w:vMerge w:val="restart"/>
            <w:noWrap/>
            <w:vAlign w:val="center"/>
            <w:hideMark/>
          </w:tcPr>
          <w:p w:rsidR="002912B6" w:rsidRPr="008B5AE9" w:rsidRDefault="002912B6" w:rsidP="007614AD">
            <w:pPr>
              <w:jc w:val="center"/>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Typ szkoły</w:t>
            </w:r>
          </w:p>
        </w:tc>
        <w:tc>
          <w:tcPr>
            <w:tcW w:w="3317" w:type="dxa"/>
            <w:gridSpan w:val="2"/>
            <w:noWrap/>
            <w:vAlign w:val="center"/>
            <w:hideMark/>
          </w:tcPr>
          <w:p w:rsidR="002912B6" w:rsidRPr="008B5AE9" w:rsidRDefault="002912B6" w:rsidP="007614AD">
            <w:pPr>
              <w:jc w:val="center"/>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2013</w:t>
            </w:r>
          </w:p>
        </w:tc>
        <w:tc>
          <w:tcPr>
            <w:tcW w:w="3367" w:type="dxa"/>
            <w:gridSpan w:val="2"/>
            <w:noWrap/>
            <w:vAlign w:val="center"/>
            <w:hideMark/>
          </w:tcPr>
          <w:p w:rsidR="002912B6" w:rsidRPr="008B5AE9" w:rsidRDefault="002912B6" w:rsidP="007614AD">
            <w:pPr>
              <w:jc w:val="center"/>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zmiana z 2010</w:t>
            </w:r>
          </w:p>
        </w:tc>
      </w:tr>
      <w:tr w:rsidR="002912B6" w:rsidRPr="00F100BE" w:rsidTr="007614AD">
        <w:trPr>
          <w:cnfStyle w:val="000000010000"/>
          <w:trHeight w:val="1790"/>
          <w:jc w:val="center"/>
        </w:trPr>
        <w:tc>
          <w:tcPr>
            <w:cnfStyle w:val="001000000000"/>
            <w:tcW w:w="2740" w:type="dxa"/>
            <w:gridSpan w:val="2"/>
            <w:vMerge/>
            <w:vAlign w:val="center"/>
            <w:hideMark/>
          </w:tcPr>
          <w:p w:rsidR="002912B6" w:rsidRPr="008B5AE9" w:rsidRDefault="002912B6" w:rsidP="007614AD">
            <w:pPr>
              <w:rPr>
                <w:rFonts w:ascii="Arial" w:eastAsia="Times New Roman" w:hAnsi="Arial" w:cs="Arial"/>
                <w:color w:val="000000"/>
                <w:sz w:val="20"/>
                <w:szCs w:val="20"/>
                <w:lang w:eastAsia="pl-PL"/>
              </w:rPr>
            </w:pPr>
          </w:p>
        </w:tc>
        <w:tc>
          <w:tcPr>
            <w:tcW w:w="2259"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zachodniopomorskie</w:t>
            </w:r>
          </w:p>
        </w:tc>
        <w:tc>
          <w:tcPr>
            <w:tcW w:w="1058"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Polska</w:t>
            </w:r>
          </w:p>
        </w:tc>
        <w:tc>
          <w:tcPr>
            <w:tcW w:w="2118"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zachodniopomorskie</w:t>
            </w:r>
          </w:p>
        </w:tc>
        <w:tc>
          <w:tcPr>
            <w:tcW w:w="1249"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Polska</w:t>
            </w:r>
          </w:p>
        </w:tc>
      </w:tr>
      <w:tr w:rsidR="002912B6" w:rsidRPr="00F100BE" w:rsidTr="007614AD">
        <w:trPr>
          <w:cnfStyle w:val="000000100000"/>
          <w:trHeight w:val="657"/>
          <w:jc w:val="center"/>
        </w:trPr>
        <w:tc>
          <w:tcPr>
            <w:cnfStyle w:val="001000000000"/>
            <w:tcW w:w="501" w:type="dxa"/>
            <w:vMerge w:val="restart"/>
            <w:noWrap/>
            <w:textDirection w:val="btLr"/>
            <w:vAlign w:val="center"/>
            <w:hideMark/>
          </w:tcPr>
          <w:p w:rsidR="002912B6" w:rsidRPr="008B5AE9" w:rsidRDefault="002912B6" w:rsidP="007614AD">
            <w:pPr>
              <w:jc w:val="center"/>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uczniowie</w:t>
            </w:r>
          </w:p>
        </w:tc>
        <w:tc>
          <w:tcPr>
            <w:tcW w:w="2239" w:type="dxa"/>
            <w:noWrap/>
            <w:vAlign w:val="center"/>
            <w:hideMark/>
          </w:tcPr>
          <w:p w:rsidR="002912B6" w:rsidRPr="008B5AE9" w:rsidRDefault="002912B6" w:rsidP="007614AD">
            <w:pPr>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 xml:space="preserve">liceum </w:t>
            </w:r>
            <w:r w:rsidRPr="00F100BE">
              <w:rPr>
                <w:rFonts w:ascii="Arial" w:eastAsia="Times New Roman" w:hAnsi="Arial" w:cs="Arial"/>
                <w:color w:val="000000"/>
                <w:sz w:val="20"/>
                <w:szCs w:val="20"/>
                <w:lang w:eastAsia="pl-PL"/>
              </w:rPr>
              <w:t>ogólnokształ</w:t>
            </w:r>
            <w:r w:rsidRPr="008B5AE9">
              <w:rPr>
                <w:rFonts w:ascii="Arial" w:eastAsia="Times New Roman" w:hAnsi="Arial" w:cs="Arial"/>
                <w:color w:val="000000"/>
                <w:sz w:val="20"/>
                <w:szCs w:val="20"/>
                <w:lang w:eastAsia="pl-PL"/>
              </w:rPr>
              <w:t>cące</w:t>
            </w:r>
          </w:p>
        </w:tc>
        <w:tc>
          <w:tcPr>
            <w:tcW w:w="2259"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54</w:t>
            </w:r>
          </w:p>
        </w:tc>
        <w:tc>
          <w:tcPr>
            <w:tcW w:w="1058"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62</w:t>
            </w:r>
          </w:p>
        </w:tc>
        <w:tc>
          <w:tcPr>
            <w:tcW w:w="2118"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-17</w:t>
            </w:r>
          </w:p>
        </w:tc>
        <w:tc>
          <w:tcPr>
            <w:tcW w:w="1249"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-11</w:t>
            </w:r>
          </w:p>
        </w:tc>
      </w:tr>
      <w:tr w:rsidR="002912B6" w:rsidRPr="00F100BE" w:rsidTr="007614AD">
        <w:trPr>
          <w:cnfStyle w:val="000000010000"/>
          <w:trHeight w:val="723"/>
          <w:jc w:val="center"/>
        </w:trPr>
        <w:tc>
          <w:tcPr>
            <w:cnfStyle w:val="001000000000"/>
            <w:tcW w:w="501" w:type="dxa"/>
            <w:vMerge/>
            <w:vAlign w:val="center"/>
            <w:hideMark/>
          </w:tcPr>
          <w:p w:rsidR="002912B6" w:rsidRPr="008B5AE9" w:rsidRDefault="002912B6" w:rsidP="007614AD">
            <w:pPr>
              <w:rPr>
                <w:rFonts w:ascii="Arial" w:eastAsia="Times New Roman" w:hAnsi="Arial" w:cs="Arial"/>
                <w:color w:val="000000"/>
                <w:sz w:val="20"/>
                <w:szCs w:val="20"/>
                <w:lang w:eastAsia="pl-PL"/>
              </w:rPr>
            </w:pPr>
          </w:p>
        </w:tc>
        <w:tc>
          <w:tcPr>
            <w:tcW w:w="2239"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technikum</w:t>
            </w:r>
          </w:p>
        </w:tc>
        <w:tc>
          <w:tcPr>
            <w:tcW w:w="2259"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51</w:t>
            </w:r>
          </w:p>
        </w:tc>
        <w:tc>
          <w:tcPr>
            <w:tcW w:w="1058"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59</w:t>
            </w:r>
          </w:p>
        </w:tc>
        <w:tc>
          <w:tcPr>
            <w:tcW w:w="2118"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-10</w:t>
            </w:r>
          </w:p>
        </w:tc>
        <w:tc>
          <w:tcPr>
            <w:tcW w:w="1249"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w:t>
            </w:r>
          </w:p>
        </w:tc>
      </w:tr>
      <w:tr w:rsidR="002912B6" w:rsidRPr="00F100BE" w:rsidTr="007614AD">
        <w:trPr>
          <w:cnfStyle w:val="000000100000"/>
          <w:trHeight w:val="706"/>
          <w:jc w:val="center"/>
        </w:trPr>
        <w:tc>
          <w:tcPr>
            <w:cnfStyle w:val="001000000000"/>
            <w:tcW w:w="501" w:type="dxa"/>
            <w:vMerge/>
            <w:vAlign w:val="center"/>
            <w:hideMark/>
          </w:tcPr>
          <w:p w:rsidR="002912B6" w:rsidRPr="008B5AE9" w:rsidRDefault="002912B6" w:rsidP="007614AD">
            <w:pPr>
              <w:rPr>
                <w:rFonts w:ascii="Arial" w:eastAsia="Times New Roman" w:hAnsi="Arial" w:cs="Arial"/>
                <w:color w:val="000000"/>
                <w:sz w:val="20"/>
                <w:szCs w:val="20"/>
                <w:lang w:eastAsia="pl-PL"/>
              </w:rPr>
            </w:pPr>
          </w:p>
        </w:tc>
        <w:tc>
          <w:tcPr>
            <w:tcW w:w="2239" w:type="dxa"/>
            <w:noWrap/>
            <w:vAlign w:val="center"/>
            <w:hideMark/>
          </w:tcPr>
          <w:p w:rsidR="002912B6" w:rsidRPr="008B5AE9" w:rsidRDefault="002912B6" w:rsidP="007614AD">
            <w:pPr>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szkoła zawodowa</w:t>
            </w:r>
          </w:p>
        </w:tc>
        <w:tc>
          <w:tcPr>
            <w:tcW w:w="2259"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63</w:t>
            </w:r>
          </w:p>
        </w:tc>
        <w:tc>
          <w:tcPr>
            <w:tcW w:w="1058"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71</w:t>
            </w:r>
          </w:p>
        </w:tc>
        <w:tc>
          <w:tcPr>
            <w:tcW w:w="2118"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-12</w:t>
            </w:r>
          </w:p>
        </w:tc>
        <w:tc>
          <w:tcPr>
            <w:tcW w:w="1249" w:type="dxa"/>
            <w:noWrap/>
            <w:vAlign w:val="center"/>
            <w:hideMark/>
          </w:tcPr>
          <w:p w:rsidR="002912B6" w:rsidRPr="008B5AE9" w:rsidRDefault="002912B6" w:rsidP="007614AD">
            <w:pPr>
              <w:jc w:val="right"/>
              <w:cnfStyle w:val="00000010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-2</w:t>
            </w:r>
          </w:p>
        </w:tc>
      </w:tr>
      <w:tr w:rsidR="002912B6" w:rsidRPr="00F100BE" w:rsidTr="007614AD">
        <w:trPr>
          <w:cnfStyle w:val="000000010000"/>
          <w:trHeight w:val="716"/>
          <w:jc w:val="center"/>
        </w:trPr>
        <w:tc>
          <w:tcPr>
            <w:cnfStyle w:val="001000000000"/>
            <w:tcW w:w="501" w:type="dxa"/>
            <w:vMerge/>
            <w:vAlign w:val="center"/>
            <w:hideMark/>
          </w:tcPr>
          <w:p w:rsidR="002912B6" w:rsidRPr="008B5AE9" w:rsidRDefault="002912B6" w:rsidP="007614AD">
            <w:pPr>
              <w:rPr>
                <w:rFonts w:ascii="Arial" w:eastAsia="Times New Roman" w:hAnsi="Arial" w:cs="Arial"/>
                <w:color w:val="000000"/>
                <w:sz w:val="20"/>
                <w:szCs w:val="20"/>
                <w:lang w:eastAsia="pl-PL"/>
              </w:rPr>
            </w:pPr>
          </w:p>
        </w:tc>
        <w:tc>
          <w:tcPr>
            <w:tcW w:w="2239" w:type="dxa"/>
            <w:noWrap/>
            <w:vAlign w:val="center"/>
            <w:hideMark/>
          </w:tcPr>
          <w:p w:rsidR="002912B6" w:rsidRPr="008B5AE9" w:rsidRDefault="002912B6" w:rsidP="007614AD">
            <w:pPr>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ogółem</w:t>
            </w:r>
          </w:p>
        </w:tc>
        <w:tc>
          <w:tcPr>
            <w:tcW w:w="2259"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54</w:t>
            </w:r>
          </w:p>
        </w:tc>
        <w:tc>
          <w:tcPr>
            <w:tcW w:w="1058"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62</w:t>
            </w:r>
          </w:p>
        </w:tc>
        <w:tc>
          <w:tcPr>
            <w:tcW w:w="2118"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-14</w:t>
            </w:r>
          </w:p>
        </w:tc>
        <w:tc>
          <w:tcPr>
            <w:tcW w:w="1249" w:type="dxa"/>
            <w:noWrap/>
            <w:vAlign w:val="center"/>
            <w:hideMark/>
          </w:tcPr>
          <w:p w:rsidR="002912B6" w:rsidRPr="008B5AE9" w:rsidRDefault="002912B6" w:rsidP="007614AD">
            <w:pPr>
              <w:jc w:val="right"/>
              <w:cnfStyle w:val="000000010000"/>
              <w:rPr>
                <w:rFonts w:ascii="Arial" w:eastAsia="Times New Roman" w:hAnsi="Arial" w:cs="Arial"/>
                <w:color w:val="000000"/>
                <w:sz w:val="20"/>
                <w:szCs w:val="20"/>
                <w:lang w:eastAsia="pl-PL"/>
              </w:rPr>
            </w:pPr>
            <w:r w:rsidRPr="008B5AE9">
              <w:rPr>
                <w:rFonts w:ascii="Arial" w:eastAsia="Times New Roman" w:hAnsi="Arial" w:cs="Arial"/>
                <w:color w:val="000000"/>
                <w:sz w:val="20"/>
                <w:szCs w:val="20"/>
                <w:lang w:eastAsia="pl-PL"/>
              </w:rPr>
              <w:t>-7</w:t>
            </w:r>
          </w:p>
        </w:tc>
      </w:tr>
      <w:tr w:rsidR="002912B6" w:rsidRPr="00F100BE" w:rsidTr="007614AD">
        <w:trPr>
          <w:cnfStyle w:val="000000100000"/>
          <w:trHeight w:val="448"/>
          <w:jc w:val="center"/>
        </w:trPr>
        <w:tc>
          <w:tcPr>
            <w:cnfStyle w:val="001000000000"/>
            <w:tcW w:w="9423" w:type="dxa"/>
            <w:gridSpan w:val="6"/>
            <w:vAlign w:val="center"/>
          </w:tcPr>
          <w:p w:rsidR="002912B6" w:rsidRPr="00DF3945" w:rsidRDefault="002912B6" w:rsidP="007614AD">
            <w:pPr>
              <w:spacing w:line="360" w:lineRule="auto"/>
              <w:jc w:val="both"/>
              <w:rPr>
                <w:rFonts w:ascii="Arial" w:hAnsi="Arial" w:cs="Arial"/>
                <w:sz w:val="16"/>
                <w:szCs w:val="16"/>
              </w:rPr>
            </w:pPr>
          </w:p>
          <w:p w:rsidR="002912B6" w:rsidRPr="00DF3945" w:rsidRDefault="002912B6" w:rsidP="007614AD">
            <w:pPr>
              <w:spacing w:line="360" w:lineRule="auto"/>
              <w:jc w:val="both"/>
              <w:rPr>
                <w:rFonts w:ascii="Arial" w:hAnsi="Arial" w:cs="Arial"/>
                <w:sz w:val="16"/>
                <w:szCs w:val="16"/>
              </w:rPr>
            </w:pPr>
            <w:r w:rsidRPr="00DF3945">
              <w:rPr>
                <w:rFonts w:ascii="Arial" w:hAnsi="Arial" w:cs="Arial"/>
                <w:sz w:val="16"/>
                <w:szCs w:val="16"/>
              </w:rPr>
              <w:t>Źródło: opracowanie własne na podstawie BKL Uczniowie i Studenci 2010 i 2013</w:t>
            </w:r>
          </w:p>
        </w:tc>
      </w:tr>
    </w:tbl>
    <w:p w:rsidR="002912B6" w:rsidRPr="00743233" w:rsidRDefault="002912B6" w:rsidP="002912B6">
      <w:pPr>
        <w:spacing w:line="360" w:lineRule="auto"/>
        <w:jc w:val="both"/>
        <w:rPr>
          <w:rFonts w:ascii="Arial" w:hAnsi="Arial" w:cs="Arial"/>
        </w:rPr>
      </w:pPr>
    </w:p>
    <w:p w:rsidR="002912B6" w:rsidRPr="00743233" w:rsidRDefault="002912B6" w:rsidP="002912B6">
      <w:pPr>
        <w:spacing w:line="360" w:lineRule="auto"/>
        <w:jc w:val="both"/>
        <w:rPr>
          <w:rFonts w:ascii="Arial" w:hAnsi="Arial" w:cs="Arial"/>
        </w:rPr>
      </w:pPr>
      <w:r w:rsidRPr="00743233">
        <w:rPr>
          <w:rFonts w:ascii="Arial" w:hAnsi="Arial" w:cs="Arial"/>
        </w:rPr>
        <w:t>Należy zwrócić uwagę, że w ramach badania ogólnopolskiego w przypadku uczniów szkół ponadgimnazjalnych wykazywali oni największą chęć powrotu do szkół zawodowych, co widoczne jest także wśród uczniów z województwa zachodniopomorskiego.</w:t>
      </w:r>
    </w:p>
    <w:p w:rsidR="002912B6" w:rsidRDefault="002912B6" w:rsidP="002912B6">
      <w:pPr>
        <w:spacing w:line="360" w:lineRule="auto"/>
        <w:jc w:val="both"/>
        <w:rPr>
          <w:rFonts w:ascii="Arial" w:hAnsi="Arial" w:cs="Arial"/>
        </w:rPr>
      </w:pPr>
      <w:r w:rsidRPr="00743233">
        <w:rPr>
          <w:rFonts w:ascii="Arial" w:hAnsi="Arial" w:cs="Arial"/>
        </w:rPr>
        <w:t>Do pozytywnych tendencji zaliczyć również należy wzrost odsetka osób, które chcą podnosić swoje kompetencje.</w:t>
      </w:r>
    </w:p>
    <w:p w:rsidR="003D3C41" w:rsidRDefault="003D3C41" w:rsidP="002912B6">
      <w:pPr>
        <w:spacing w:line="360" w:lineRule="auto"/>
        <w:jc w:val="both"/>
        <w:rPr>
          <w:rFonts w:ascii="Arial" w:hAnsi="Arial" w:cs="Arial"/>
        </w:rPr>
      </w:pPr>
    </w:p>
    <w:p w:rsidR="003D3C41" w:rsidRDefault="003D3C41" w:rsidP="002912B6">
      <w:pPr>
        <w:spacing w:line="360" w:lineRule="auto"/>
        <w:jc w:val="both"/>
        <w:rPr>
          <w:rFonts w:ascii="Arial" w:hAnsi="Arial" w:cs="Arial"/>
        </w:rPr>
      </w:pPr>
    </w:p>
    <w:p w:rsidR="003D3C41" w:rsidRPr="00743233" w:rsidRDefault="003D3C41" w:rsidP="002912B6">
      <w:pPr>
        <w:spacing w:line="360" w:lineRule="auto"/>
        <w:jc w:val="both"/>
        <w:rPr>
          <w:rFonts w:ascii="Arial" w:hAnsi="Arial" w:cs="Arial"/>
        </w:rPr>
      </w:pPr>
    </w:p>
    <w:tbl>
      <w:tblPr>
        <w:tblStyle w:val="Jasnecieniowanieakcent5"/>
        <w:tblW w:w="9322" w:type="dxa"/>
        <w:tblLook w:val="04A0"/>
      </w:tblPr>
      <w:tblGrid>
        <w:gridCol w:w="960"/>
        <w:gridCol w:w="1820"/>
        <w:gridCol w:w="2440"/>
        <w:gridCol w:w="1120"/>
        <w:gridCol w:w="2160"/>
        <w:gridCol w:w="822"/>
      </w:tblGrid>
      <w:tr w:rsidR="002912B6" w:rsidRPr="00B80E7D" w:rsidTr="007614AD">
        <w:trPr>
          <w:cnfStyle w:val="100000000000"/>
          <w:trHeight w:val="1455"/>
        </w:trPr>
        <w:tc>
          <w:tcPr>
            <w:cnfStyle w:val="001000000000"/>
            <w:tcW w:w="9322" w:type="dxa"/>
            <w:gridSpan w:val="6"/>
            <w:hideMark/>
          </w:tcPr>
          <w:p w:rsidR="002912B6" w:rsidRPr="00B80E7D" w:rsidRDefault="002912B6" w:rsidP="007614AD">
            <w:pPr>
              <w:jc w:val="both"/>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lastRenderedPageBreak/>
              <w:t>Uczniowie planujący dalsze kształcenie po ukończeniu obecnej szkoły w podziale na typ szkoły w woj. zachodniopomorskim i Polsce w 2010 i 2013 r. (% odpowiedzi tak)</w:t>
            </w:r>
          </w:p>
        </w:tc>
      </w:tr>
      <w:tr w:rsidR="002912B6" w:rsidRPr="00B80E7D" w:rsidTr="007614AD">
        <w:trPr>
          <w:cnfStyle w:val="000000100000"/>
          <w:trHeight w:val="300"/>
        </w:trPr>
        <w:tc>
          <w:tcPr>
            <w:cnfStyle w:val="001000000000"/>
            <w:tcW w:w="2780" w:type="dxa"/>
            <w:gridSpan w:val="2"/>
            <w:vMerge w:val="restart"/>
            <w:vAlign w:val="center"/>
            <w:hideMark/>
          </w:tcPr>
          <w:p w:rsidR="002912B6" w:rsidRPr="00B80E7D" w:rsidRDefault="002912B6" w:rsidP="007614AD">
            <w:pPr>
              <w:jc w:val="center"/>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Typ szkoły</w:t>
            </w:r>
          </w:p>
        </w:tc>
        <w:tc>
          <w:tcPr>
            <w:tcW w:w="3560" w:type="dxa"/>
            <w:gridSpan w:val="2"/>
            <w:vAlign w:val="center"/>
            <w:hideMark/>
          </w:tcPr>
          <w:p w:rsidR="002912B6" w:rsidRPr="00B80E7D" w:rsidRDefault="002912B6" w:rsidP="007614AD">
            <w:pPr>
              <w:jc w:val="center"/>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2013</w:t>
            </w:r>
          </w:p>
        </w:tc>
        <w:tc>
          <w:tcPr>
            <w:tcW w:w="2982" w:type="dxa"/>
            <w:gridSpan w:val="2"/>
            <w:vAlign w:val="center"/>
            <w:hideMark/>
          </w:tcPr>
          <w:p w:rsidR="002912B6" w:rsidRPr="00B80E7D" w:rsidRDefault="002912B6" w:rsidP="007614AD">
            <w:pPr>
              <w:jc w:val="center"/>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2013-2010</w:t>
            </w:r>
          </w:p>
        </w:tc>
      </w:tr>
      <w:tr w:rsidR="002912B6" w:rsidRPr="00B80E7D" w:rsidTr="007614AD">
        <w:trPr>
          <w:cnfStyle w:val="000000010000"/>
          <w:trHeight w:val="1200"/>
        </w:trPr>
        <w:tc>
          <w:tcPr>
            <w:cnfStyle w:val="001000000000"/>
            <w:tcW w:w="2780" w:type="dxa"/>
            <w:gridSpan w:val="2"/>
            <w:vMerge/>
            <w:vAlign w:val="center"/>
            <w:hideMark/>
          </w:tcPr>
          <w:p w:rsidR="002912B6" w:rsidRPr="00B80E7D" w:rsidRDefault="002912B6" w:rsidP="007614AD">
            <w:pPr>
              <w:rPr>
                <w:rFonts w:ascii="Calibri" w:eastAsia="Times New Roman" w:hAnsi="Calibri" w:cs="Times New Roman"/>
                <w:color w:val="000000"/>
                <w:lang w:eastAsia="pl-PL"/>
              </w:rPr>
            </w:pPr>
          </w:p>
        </w:tc>
        <w:tc>
          <w:tcPr>
            <w:tcW w:w="2440"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zachodniopomorskie</w:t>
            </w:r>
          </w:p>
        </w:tc>
        <w:tc>
          <w:tcPr>
            <w:tcW w:w="1120"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Polska</w:t>
            </w:r>
          </w:p>
        </w:tc>
        <w:tc>
          <w:tcPr>
            <w:tcW w:w="2160"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zachodniopomorskie</w:t>
            </w:r>
          </w:p>
        </w:tc>
        <w:tc>
          <w:tcPr>
            <w:tcW w:w="822"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Polska</w:t>
            </w:r>
          </w:p>
        </w:tc>
      </w:tr>
      <w:tr w:rsidR="002912B6" w:rsidRPr="00B80E7D" w:rsidTr="007614AD">
        <w:trPr>
          <w:cnfStyle w:val="000000100000"/>
          <w:trHeight w:val="758"/>
        </w:trPr>
        <w:tc>
          <w:tcPr>
            <w:cnfStyle w:val="001000000000"/>
            <w:tcW w:w="960" w:type="dxa"/>
            <w:vMerge w:val="restart"/>
            <w:textDirection w:val="btLr"/>
            <w:vAlign w:val="center"/>
            <w:hideMark/>
          </w:tcPr>
          <w:p w:rsidR="002912B6" w:rsidRPr="00B80E7D" w:rsidRDefault="002912B6" w:rsidP="007614AD">
            <w:pPr>
              <w:jc w:val="center"/>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uczniowie</w:t>
            </w:r>
          </w:p>
        </w:tc>
        <w:tc>
          <w:tcPr>
            <w:tcW w:w="1820" w:type="dxa"/>
            <w:vAlign w:val="center"/>
            <w:hideMark/>
          </w:tcPr>
          <w:p w:rsidR="002912B6" w:rsidRPr="00B80E7D" w:rsidRDefault="002912B6" w:rsidP="007614AD">
            <w:pPr>
              <w:cnfStyle w:val="000000100000"/>
              <w:rPr>
                <w:rFonts w:ascii="Calibri" w:eastAsia="Times New Roman" w:hAnsi="Calibri" w:cs="Times New Roman"/>
                <w:color w:val="000000"/>
                <w:lang w:eastAsia="pl-PL"/>
              </w:rPr>
            </w:pPr>
            <w:r>
              <w:rPr>
                <w:rFonts w:ascii="Calibri" w:eastAsia="Times New Roman" w:hAnsi="Calibri" w:cs="Times New Roman"/>
                <w:color w:val="000000"/>
                <w:lang w:eastAsia="pl-PL"/>
              </w:rPr>
              <w:t>liceum ogólnokształ</w:t>
            </w:r>
            <w:r w:rsidRPr="00B80E7D">
              <w:rPr>
                <w:rFonts w:ascii="Calibri" w:eastAsia="Times New Roman" w:hAnsi="Calibri" w:cs="Times New Roman"/>
                <w:color w:val="000000"/>
                <w:lang w:eastAsia="pl-PL"/>
              </w:rPr>
              <w:t>cące</w:t>
            </w:r>
          </w:p>
        </w:tc>
        <w:tc>
          <w:tcPr>
            <w:tcW w:w="244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93</w:t>
            </w:r>
          </w:p>
        </w:tc>
        <w:tc>
          <w:tcPr>
            <w:tcW w:w="112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93</w:t>
            </w:r>
          </w:p>
        </w:tc>
        <w:tc>
          <w:tcPr>
            <w:tcW w:w="216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-1</w:t>
            </w:r>
          </w:p>
        </w:tc>
        <w:tc>
          <w:tcPr>
            <w:tcW w:w="822"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-3</w:t>
            </w:r>
          </w:p>
        </w:tc>
      </w:tr>
      <w:tr w:rsidR="002912B6" w:rsidRPr="00B80E7D" w:rsidTr="007614AD">
        <w:trPr>
          <w:cnfStyle w:val="000000010000"/>
          <w:trHeight w:val="454"/>
        </w:trPr>
        <w:tc>
          <w:tcPr>
            <w:cnfStyle w:val="001000000000"/>
            <w:tcW w:w="960" w:type="dxa"/>
            <w:vMerge/>
            <w:vAlign w:val="center"/>
            <w:hideMark/>
          </w:tcPr>
          <w:p w:rsidR="002912B6" w:rsidRPr="00B80E7D" w:rsidRDefault="002912B6" w:rsidP="007614AD">
            <w:pPr>
              <w:rPr>
                <w:rFonts w:ascii="Calibri" w:eastAsia="Times New Roman" w:hAnsi="Calibri" w:cs="Times New Roman"/>
                <w:color w:val="000000"/>
                <w:lang w:eastAsia="pl-PL"/>
              </w:rPr>
            </w:pPr>
          </w:p>
        </w:tc>
        <w:tc>
          <w:tcPr>
            <w:tcW w:w="1820"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technikum</w:t>
            </w:r>
          </w:p>
        </w:tc>
        <w:tc>
          <w:tcPr>
            <w:tcW w:w="244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67</w:t>
            </w:r>
          </w:p>
        </w:tc>
        <w:tc>
          <w:tcPr>
            <w:tcW w:w="112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66</w:t>
            </w:r>
          </w:p>
        </w:tc>
        <w:tc>
          <w:tcPr>
            <w:tcW w:w="216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-14</w:t>
            </w:r>
          </w:p>
        </w:tc>
        <w:tc>
          <w:tcPr>
            <w:tcW w:w="822"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-13</w:t>
            </w:r>
          </w:p>
        </w:tc>
      </w:tr>
      <w:tr w:rsidR="002912B6" w:rsidRPr="00B80E7D" w:rsidTr="007614AD">
        <w:trPr>
          <w:cnfStyle w:val="000000100000"/>
          <w:trHeight w:val="548"/>
        </w:trPr>
        <w:tc>
          <w:tcPr>
            <w:cnfStyle w:val="001000000000"/>
            <w:tcW w:w="960" w:type="dxa"/>
            <w:vMerge/>
            <w:vAlign w:val="center"/>
            <w:hideMark/>
          </w:tcPr>
          <w:p w:rsidR="002912B6" w:rsidRPr="00B80E7D" w:rsidRDefault="002912B6" w:rsidP="007614AD">
            <w:pPr>
              <w:rPr>
                <w:rFonts w:ascii="Calibri" w:eastAsia="Times New Roman" w:hAnsi="Calibri" w:cs="Times New Roman"/>
                <w:color w:val="000000"/>
                <w:lang w:eastAsia="pl-PL"/>
              </w:rPr>
            </w:pPr>
          </w:p>
        </w:tc>
        <w:tc>
          <w:tcPr>
            <w:tcW w:w="1820" w:type="dxa"/>
            <w:vAlign w:val="center"/>
            <w:hideMark/>
          </w:tcPr>
          <w:p w:rsidR="002912B6" w:rsidRPr="00B80E7D" w:rsidRDefault="002912B6" w:rsidP="007614AD">
            <w:pPr>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szkoła zawodowa</w:t>
            </w:r>
          </w:p>
        </w:tc>
        <w:tc>
          <w:tcPr>
            <w:tcW w:w="244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68</w:t>
            </w:r>
          </w:p>
        </w:tc>
        <w:tc>
          <w:tcPr>
            <w:tcW w:w="112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63</w:t>
            </w:r>
          </w:p>
        </w:tc>
        <w:tc>
          <w:tcPr>
            <w:tcW w:w="2160"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-11</w:t>
            </w:r>
          </w:p>
        </w:tc>
        <w:tc>
          <w:tcPr>
            <w:tcW w:w="822" w:type="dxa"/>
            <w:vAlign w:val="center"/>
            <w:hideMark/>
          </w:tcPr>
          <w:p w:rsidR="002912B6" w:rsidRPr="00B80E7D" w:rsidRDefault="002912B6" w:rsidP="007614AD">
            <w:pPr>
              <w:jc w:val="right"/>
              <w:cnfStyle w:val="00000010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-15</w:t>
            </w:r>
          </w:p>
        </w:tc>
      </w:tr>
      <w:tr w:rsidR="002912B6" w:rsidRPr="00B80E7D" w:rsidTr="007614AD">
        <w:trPr>
          <w:cnfStyle w:val="000000010000"/>
          <w:trHeight w:val="721"/>
        </w:trPr>
        <w:tc>
          <w:tcPr>
            <w:cnfStyle w:val="001000000000"/>
            <w:tcW w:w="960" w:type="dxa"/>
            <w:vMerge/>
            <w:vAlign w:val="center"/>
            <w:hideMark/>
          </w:tcPr>
          <w:p w:rsidR="002912B6" w:rsidRPr="00B80E7D" w:rsidRDefault="002912B6" w:rsidP="007614AD">
            <w:pPr>
              <w:rPr>
                <w:rFonts w:ascii="Calibri" w:eastAsia="Times New Roman" w:hAnsi="Calibri" w:cs="Times New Roman"/>
                <w:color w:val="000000"/>
                <w:lang w:eastAsia="pl-PL"/>
              </w:rPr>
            </w:pPr>
          </w:p>
        </w:tc>
        <w:tc>
          <w:tcPr>
            <w:tcW w:w="1820" w:type="dxa"/>
            <w:vAlign w:val="center"/>
            <w:hideMark/>
          </w:tcPr>
          <w:p w:rsidR="002912B6" w:rsidRPr="00B80E7D" w:rsidRDefault="002912B6" w:rsidP="007614AD">
            <w:pPr>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ogółem</w:t>
            </w:r>
          </w:p>
        </w:tc>
        <w:tc>
          <w:tcPr>
            <w:tcW w:w="244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82</w:t>
            </w:r>
          </w:p>
        </w:tc>
        <w:tc>
          <w:tcPr>
            <w:tcW w:w="112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80</w:t>
            </w:r>
          </w:p>
        </w:tc>
        <w:tc>
          <w:tcPr>
            <w:tcW w:w="2160"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-5</w:t>
            </w:r>
          </w:p>
        </w:tc>
        <w:tc>
          <w:tcPr>
            <w:tcW w:w="822" w:type="dxa"/>
            <w:vAlign w:val="center"/>
            <w:hideMark/>
          </w:tcPr>
          <w:p w:rsidR="002912B6" w:rsidRPr="00B80E7D" w:rsidRDefault="002912B6" w:rsidP="007614AD">
            <w:pPr>
              <w:jc w:val="right"/>
              <w:cnfStyle w:val="000000010000"/>
              <w:rPr>
                <w:rFonts w:ascii="Calibri" w:eastAsia="Times New Roman" w:hAnsi="Calibri" w:cs="Times New Roman"/>
                <w:color w:val="000000"/>
                <w:lang w:eastAsia="pl-PL"/>
              </w:rPr>
            </w:pPr>
            <w:r w:rsidRPr="00B80E7D">
              <w:rPr>
                <w:rFonts w:ascii="Calibri" w:eastAsia="Times New Roman" w:hAnsi="Calibri" w:cs="Times New Roman"/>
                <w:color w:val="000000"/>
                <w:lang w:eastAsia="pl-PL"/>
              </w:rPr>
              <w:t>-8</w:t>
            </w:r>
          </w:p>
        </w:tc>
      </w:tr>
      <w:tr w:rsidR="002912B6" w:rsidRPr="00B80E7D" w:rsidTr="007614AD">
        <w:trPr>
          <w:cnfStyle w:val="000000100000"/>
          <w:trHeight w:val="721"/>
        </w:trPr>
        <w:tc>
          <w:tcPr>
            <w:cnfStyle w:val="001000000000"/>
            <w:tcW w:w="9322" w:type="dxa"/>
            <w:gridSpan w:val="6"/>
            <w:vAlign w:val="center"/>
          </w:tcPr>
          <w:p w:rsidR="002912B6" w:rsidRPr="00DF3945" w:rsidRDefault="002912B6" w:rsidP="007614AD">
            <w:pPr>
              <w:spacing w:line="360" w:lineRule="auto"/>
              <w:jc w:val="both"/>
              <w:rPr>
                <w:rFonts w:ascii="Arial" w:hAnsi="Arial" w:cs="Arial"/>
                <w:sz w:val="16"/>
                <w:szCs w:val="16"/>
              </w:rPr>
            </w:pPr>
            <w:r w:rsidRPr="00DF3945">
              <w:rPr>
                <w:rFonts w:ascii="Arial" w:hAnsi="Arial" w:cs="Arial"/>
                <w:sz w:val="16"/>
                <w:szCs w:val="16"/>
              </w:rPr>
              <w:t>Źródło: opracowanie własne na podstawie BKL Uczniowie 2010 i 2013</w:t>
            </w:r>
          </w:p>
          <w:p w:rsidR="002912B6" w:rsidRPr="00B80E7D" w:rsidRDefault="002912B6" w:rsidP="007614AD">
            <w:pPr>
              <w:jc w:val="right"/>
              <w:rPr>
                <w:rFonts w:ascii="Calibri" w:eastAsia="Times New Roman" w:hAnsi="Calibri" w:cs="Times New Roman"/>
                <w:color w:val="000000"/>
                <w:lang w:eastAsia="pl-PL"/>
              </w:rPr>
            </w:pPr>
          </w:p>
        </w:tc>
      </w:tr>
    </w:tbl>
    <w:p w:rsidR="002912B6" w:rsidRDefault="002912B6" w:rsidP="002912B6">
      <w:pPr>
        <w:spacing w:line="360" w:lineRule="auto"/>
        <w:jc w:val="both"/>
        <w:rPr>
          <w:rFonts w:ascii="Arial" w:hAnsi="Arial" w:cs="Arial"/>
          <w:sz w:val="16"/>
          <w:szCs w:val="16"/>
        </w:rPr>
      </w:pPr>
    </w:p>
    <w:p w:rsidR="002912B6" w:rsidRPr="00743233" w:rsidRDefault="002912B6" w:rsidP="002912B6">
      <w:pPr>
        <w:spacing w:line="360" w:lineRule="auto"/>
        <w:jc w:val="both"/>
        <w:rPr>
          <w:rFonts w:ascii="Arial" w:hAnsi="Arial" w:cs="Arial"/>
          <w:szCs w:val="20"/>
        </w:rPr>
      </w:pPr>
      <w:r w:rsidRPr="00743233">
        <w:rPr>
          <w:rFonts w:ascii="Arial" w:hAnsi="Arial" w:cs="Arial"/>
          <w:szCs w:val="20"/>
        </w:rPr>
        <w:t xml:space="preserve">Powyżej 80% uczniów w województwie zachodniopomorskim planuje kontynuować kształcenie po ukończeniu szkoły. Spośród wymienionych typów szkół, najczęściej deklarują to uczniowie liceów ogólnokształcących gdzie deklarują to niemalże wszyscy uczniowie (powyżej 90%). W przypadku szkół zawodowych i techników, chęć taka zgłaszają ok. 2/3 badanych uczniów. W porównaniu z 2010 rokiem, w województwie zachodniopomorskim zauważalnie zmniejszył się odsetek zainteresowanych dalszym kształceniem uczniów technikum oraz szkół zawodowych (spadek odpowiednio o 14 i 11 </w:t>
      </w:r>
      <w:proofErr w:type="spellStart"/>
      <w:r w:rsidRPr="00743233">
        <w:rPr>
          <w:rFonts w:ascii="Arial" w:hAnsi="Arial" w:cs="Arial"/>
          <w:szCs w:val="20"/>
        </w:rPr>
        <w:t>p.p</w:t>
      </w:r>
      <w:proofErr w:type="spellEnd"/>
      <w:r w:rsidRPr="00743233">
        <w:rPr>
          <w:rFonts w:ascii="Arial" w:hAnsi="Arial" w:cs="Arial"/>
          <w:szCs w:val="20"/>
        </w:rPr>
        <w:t xml:space="preserve">.). Co warte podkreślenia </w:t>
      </w:r>
      <w:r w:rsidRPr="00743233">
        <w:rPr>
          <w:rFonts w:ascii="Arial" w:hAnsi="Arial" w:cs="Arial"/>
          <w:bCs/>
          <w:szCs w:val="20"/>
        </w:rPr>
        <w:t>uczniowie szkół zawodowych częściej niż przeciętnie ich rówieśnicy z całego kraju deklarowali chęć dalszego kształcenia się, a także odnotowali mniejszy spadek tych deklaracji w porównaniu do 2010r</w:t>
      </w:r>
      <w:r w:rsidRPr="00743233">
        <w:rPr>
          <w:rFonts w:ascii="Arial" w:hAnsi="Arial" w:cs="Arial"/>
          <w:szCs w:val="20"/>
        </w:rPr>
        <w:t>.</w:t>
      </w:r>
    </w:p>
    <w:p w:rsidR="002912B6" w:rsidRDefault="002912B6">
      <w:pPr>
        <w:spacing w:after="200" w:line="276" w:lineRule="auto"/>
        <w:rPr>
          <w:rFonts w:ascii="Arial" w:eastAsiaTheme="majorEastAsia" w:hAnsi="Arial" w:cs="Arial"/>
          <w:b/>
          <w:bCs/>
          <w:color w:val="00B050"/>
          <w:sz w:val="24"/>
          <w:szCs w:val="26"/>
        </w:rPr>
      </w:pPr>
      <w:r>
        <w:rPr>
          <w:rFonts w:ascii="Arial" w:hAnsi="Arial" w:cs="Arial"/>
          <w:color w:val="00B050"/>
          <w:sz w:val="24"/>
        </w:rPr>
        <w:br w:type="page"/>
      </w:r>
    </w:p>
    <w:p w:rsidR="00C56FA0" w:rsidRDefault="00C56FA0" w:rsidP="00C56FA0">
      <w:pPr>
        <w:pStyle w:val="Nagwek2"/>
        <w:numPr>
          <w:ilvl w:val="1"/>
          <w:numId w:val="20"/>
        </w:numPr>
        <w:spacing w:before="0" w:after="240" w:line="336" w:lineRule="auto"/>
        <w:rPr>
          <w:rFonts w:ascii="Arial" w:hAnsi="Arial" w:cs="Arial"/>
          <w:color w:val="00B050"/>
          <w:sz w:val="24"/>
        </w:rPr>
      </w:pPr>
      <w:bookmarkStart w:id="59" w:name="_Toc407006611"/>
      <w:r w:rsidRPr="00C56FA0">
        <w:rPr>
          <w:rFonts w:ascii="Arial" w:hAnsi="Arial" w:cs="Arial"/>
          <w:color w:val="00B050"/>
          <w:sz w:val="24"/>
        </w:rPr>
        <w:lastRenderedPageBreak/>
        <w:t>Wsparcie osób niepełnosprawnych</w:t>
      </w:r>
      <w:bookmarkEnd w:id="59"/>
    </w:p>
    <w:p w:rsidR="00C56FA0" w:rsidRDefault="00311837" w:rsidP="00311837">
      <w:pPr>
        <w:spacing w:line="360" w:lineRule="auto"/>
        <w:jc w:val="both"/>
        <w:rPr>
          <w:rFonts w:ascii="Arial" w:hAnsi="Arial" w:cs="Arial"/>
        </w:rPr>
      </w:pPr>
      <w:r>
        <w:rPr>
          <w:rFonts w:ascii="Arial" w:hAnsi="Arial" w:cs="Arial"/>
        </w:rPr>
        <w:t>Osobnym zagadnieniem w ramach badania, była sytuacja osób niepełnosprawnych. W</w:t>
      </w:r>
      <w:r w:rsidRPr="00743233">
        <w:rPr>
          <w:rFonts w:ascii="Arial" w:hAnsi="Arial" w:cs="Arial"/>
        </w:rPr>
        <w:t xml:space="preserve">iększość projektodawców </w:t>
      </w:r>
      <w:r w:rsidRPr="00311837">
        <w:rPr>
          <w:rFonts w:ascii="Arial" w:hAnsi="Arial" w:cs="Arial"/>
        </w:rPr>
        <w:t>nie prowadziła specjalnych działań</w:t>
      </w:r>
      <w:r w:rsidRPr="00743233">
        <w:rPr>
          <w:rFonts w:ascii="Arial" w:hAnsi="Arial" w:cs="Arial"/>
        </w:rPr>
        <w:t xml:space="preserve"> nakierowanych na ułatwienie kształcenia zawodowego </w:t>
      </w:r>
      <w:r>
        <w:rPr>
          <w:rFonts w:ascii="Arial" w:hAnsi="Arial" w:cs="Arial"/>
        </w:rPr>
        <w:t>osób niepełnosprawnych</w:t>
      </w:r>
      <w:r w:rsidRPr="00743233">
        <w:rPr>
          <w:rFonts w:ascii="Arial" w:hAnsi="Arial" w:cs="Arial"/>
        </w:rPr>
        <w:t>, cho</w:t>
      </w:r>
      <w:r>
        <w:rPr>
          <w:rFonts w:ascii="Arial" w:hAnsi="Arial" w:cs="Arial"/>
        </w:rPr>
        <w:t>ć</w:t>
      </w:r>
      <w:r w:rsidRPr="00743233">
        <w:rPr>
          <w:rFonts w:ascii="Arial" w:hAnsi="Arial" w:cs="Arial"/>
        </w:rPr>
        <w:t xml:space="preserve"> w większości podkreślano, że droga do udziału </w:t>
      </w:r>
      <w:r>
        <w:rPr>
          <w:rFonts w:ascii="Arial" w:hAnsi="Arial" w:cs="Arial"/>
        </w:rPr>
        <w:t>dla takich</w:t>
      </w:r>
      <w:r w:rsidRPr="00743233">
        <w:rPr>
          <w:rFonts w:ascii="Arial" w:hAnsi="Arial" w:cs="Arial"/>
        </w:rPr>
        <w:t xml:space="preserve"> osób nie była zamknięta.</w:t>
      </w:r>
      <w:r>
        <w:rPr>
          <w:rFonts w:ascii="Arial" w:hAnsi="Arial" w:cs="Arial"/>
        </w:rPr>
        <w:t xml:space="preserve"> W większości przypadków </w:t>
      </w:r>
      <w:r w:rsidRPr="00743233">
        <w:rPr>
          <w:rFonts w:ascii="Arial" w:hAnsi="Arial" w:cs="Arial"/>
        </w:rPr>
        <w:t>takie osoby</w:t>
      </w:r>
      <w:r>
        <w:rPr>
          <w:rFonts w:ascii="Arial" w:hAnsi="Arial" w:cs="Arial"/>
        </w:rPr>
        <w:t xml:space="preserve"> nie brały udziału w projektach.</w:t>
      </w:r>
    </w:p>
    <w:p w:rsidR="00311837" w:rsidRPr="00C56FA0" w:rsidRDefault="00311837" w:rsidP="00C56FA0">
      <w:pPr>
        <w:rPr>
          <w:rFonts w:ascii="Arial" w:hAnsi="Arial" w:cs="Arial"/>
        </w:rPr>
      </w:pPr>
    </w:p>
    <w:p w:rsidR="00E71F77" w:rsidRDefault="00E71F77" w:rsidP="00E71F77">
      <w:pPr>
        <w:pStyle w:val="Legenda"/>
        <w:keepNext/>
      </w:pPr>
      <w:bookmarkStart w:id="60" w:name="_Toc407006543"/>
      <w:r>
        <w:t xml:space="preserve">Wykres </w:t>
      </w:r>
      <w:r w:rsidR="008E4703">
        <w:fldChar w:fldCharType="begin"/>
      </w:r>
      <w:r w:rsidR="007967B5">
        <w:instrText xml:space="preserve"> SEQ Wykres \* ARABIC </w:instrText>
      </w:r>
      <w:r w:rsidR="008E4703">
        <w:fldChar w:fldCharType="separate"/>
      </w:r>
      <w:r w:rsidR="00311837">
        <w:rPr>
          <w:noProof/>
        </w:rPr>
        <w:t>33</w:t>
      </w:r>
      <w:r w:rsidR="008E4703">
        <w:rPr>
          <w:noProof/>
        </w:rPr>
        <w:fldChar w:fldCharType="end"/>
      </w:r>
      <w:r>
        <w:t xml:space="preserve"> - </w:t>
      </w:r>
      <w:r w:rsidRPr="001A54B4">
        <w:t>Jaki był wpływ projektu na sytuację osób niepełnosprawnych w szkołach/placówkach zawodowych?</w:t>
      </w:r>
      <w:bookmarkEnd w:id="60"/>
    </w:p>
    <w:p w:rsidR="0062674A" w:rsidRDefault="00E71F77">
      <w:pPr>
        <w:spacing w:after="200" w:line="276" w:lineRule="auto"/>
        <w:rPr>
          <w:rFonts w:ascii="Arial" w:hAnsi="Arial" w:cs="Arial"/>
          <w:color w:val="00B050"/>
          <w:sz w:val="24"/>
        </w:rPr>
      </w:pPr>
      <w:r>
        <w:rPr>
          <w:noProof/>
          <w:lang w:eastAsia="pl-PL"/>
        </w:rPr>
        <w:drawing>
          <wp:inline distT="0" distB="0" distL="0" distR="0">
            <wp:extent cx="4572000" cy="2743200"/>
            <wp:effectExtent l="0" t="0" r="19050" b="1905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11837" w:rsidRDefault="00311837" w:rsidP="00311837">
      <w:pPr>
        <w:spacing w:after="200" w:line="276" w:lineRule="auto"/>
        <w:rPr>
          <w:rFonts w:ascii="Arial" w:hAnsi="Arial" w:cs="Arial"/>
          <w:color w:val="00B050"/>
          <w:sz w:val="24"/>
        </w:rPr>
      </w:pPr>
      <w:r w:rsidRPr="007D0147">
        <w:rPr>
          <w:rFonts w:ascii="Arial" w:hAnsi="Arial" w:cs="Arial"/>
          <w:i/>
          <w:sz w:val="18"/>
        </w:rPr>
        <w:t>Źródło: CAWI Projektodawcy. N=86</w:t>
      </w:r>
    </w:p>
    <w:p w:rsidR="0062674A" w:rsidRPr="00311837" w:rsidRDefault="00311837" w:rsidP="00311837">
      <w:pPr>
        <w:spacing w:after="200" w:line="360" w:lineRule="auto"/>
        <w:jc w:val="both"/>
        <w:rPr>
          <w:rFonts w:ascii="Arial" w:hAnsi="Arial" w:cs="Arial"/>
          <w:i/>
          <w:color w:val="00B050"/>
          <w:sz w:val="24"/>
        </w:rPr>
      </w:pPr>
      <w:r>
        <w:rPr>
          <w:rFonts w:ascii="Arial" w:hAnsi="Arial" w:cs="Arial"/>
        </w:rPr>
        <w:t xml:space="preserve">W niewielkim stopniu sytuację poprawiło wprowadzenie kryterium strategicznego premiującego udział osób niepełnosprawnych w projekcie, co spowodowało pojawienie się pojedynczych projektów uwzględniających sytuację osób niepełnosprawnych. </w:t>
      </w:r>
    </w:p>
    <w:p w:rsidR="0062674A" w:rsidRPr="00311837" w:rsidRDefault="00311837" w:rsidP="00311837">
      <w:pPr>
        <w:jc w:val="both"/>
        <w:rPr>
          <w:i/>
          <w:color w:val="365F91" w:themeColor="accent1" w:themeShade="BF"/>
        </w:rPr>
      </w:pPr>
      <w:r w:rsidRPr="00311837">
        <w:rPr>
          <w:i/>
          <w:color w:val="365F91" w:themeColor="accent1" w:themeShade="BF"/>
        </w:rPr>
        <w:t>„</w:t>
      </w:r>
      <w:r w:rsidR="0062674A" w:rsidRPr="00311837">
        <w:rPr>
          <w:i/>
          <w:color w:val="365F91" w:themeColor="accent1" w:themeShade="BF"/>
        </w:rPr>
        <w:t>My włączamy do projektu niepełnosprawnych, ale niepełnosprawnych intelektualnie. Niepełnosprawnych ruchowo nie mamy w szkołach. Natomiast niepełnosprawni intelektualnie są i muszę pani powiedzieć, że tak: po pierwsze są włączani do projektu na równej zasadzie tak jak ich pełnosprawni rówieśnicy – to też wzmacnia ich poczucie własnej wartości.</w:t>
      </w:r>
      <w:r w:rsidRPr="00311837">
        <w:rPr>
          <w:i/>
          <w:color w:val="365F91" w:themeColor="accent1" w:themeShade="BF"/>
        </w:rPr>
        <w:t>”</w:t>
      </w:r>
    </w:p>
    <w:p w:rsidR="00311837" w:rsidRDefault="00311837">
      <w:pPr>
        <w:spacing w:after="200" w:line="276" w:lineRule="auto"/>
        <w:rPr>
          <w:rFonts w:ascii="Arial" w:hAnsi="Arial" w:cs="Arial"/>
          <w:color w:val="00B050"/>
          <w:sz w:val="24"/>
        </w:rPr>
      </w:pPr>
    </w:p>
    <w:p w:rsidR="00311837" w:rsidRPr="00311837" w:rsidRDefault="00311837" w:rsidP="00311837">
      <w:pPr>
        <w:spacing w:after="200" w:line="360" w:lineRule="auto"/>
        <w:jc w:val="both"/>
        <w:rPr>
          <w:rFonts w:ascii="Arial" w:hAnsi="Arial" w:cs="Arial"/>
        </w:rPr>
      </w:pPr>
      <w:r w:rsidRPr="00311837">
        <w:rPr>
          <w:rFonts w:ascii="Arial" w:hAnsi="Arial" w:cs="Arial"/>
        </w:rPr>
        <w:t xml:space="preserve">Również </w:t>
      </w:r>
      <w:r>
        <w:rPr>
          <w:rFonts w:ascii="Arial" w:hAnsi="Arial" w:cs="Arial"/>
        </w:rPr>
        <w:t>ankietowani uczniowie szkół zawodowych, nie oceniają zbyt wysoko poziomu dostosowania placówek do potrzeb osób niepełnosprawnych.</w:t>
      </w:r>
    </w:p>
    <w:p w:rsidR="00311837" w:rsidRDefault="00311837" w:rsidP="00311837">
      <w:pPr>
        <w:pStyle w:val="Legenda"/>
        <w:keepNext/>
      </w:pPr>
      <w:bookmarkStart w:id="61" w:name="_Toc407006544"/>
      <w:r>
        <w:lastRenderedPageBreak/>
        <w:t xml:space="preserve">Wykres </w:t>
      </w:r>
      <w:r w:rsidR="008E4703">
        <w:fldChar w:fldCharType="begin"/>
      </w:r>
      <w:r w:rsidR="007967B5">
        <w:instrText xml:space="preserve"> SEQ Wykres \* ARABIC </w:instrText>
      </w:r>
      <w:r w:rsidR="008E4703">
        <w:fldChar w:fldCharType="separate"/>
      </w:r>
      <w:r>
        <w:rPr>
          <w:noProof/>
        </w:rPr>
        <w:t>34</w:t>
      </w:r>
      <w:r w:rsidR="008E4703">
        <w:rPr>
          <w:noProof/>
        </w:rPr>
        <w:fldChar w:fldCharType="end"/>
      </w:r>
      <w:r>
        <w:t xml:space="preserve"> - </w:t>
      </w:r>
      <w:r w:rsidRPr="00743BB8">
        <w:t>W jakim stopniu Pana/Pani zdaniem szkoła do której Pan/Pani chodziła/a jest przystosowana do potrzeb osób niepełnosprawnych?</w:t>
      </w:r>
      <w:bookmarkEnd w:id="61"/>
    </w:p>
    <w:p w:rsidR="00311837" w:rsidRDefault="00311837">
      <w:pPr>
        <w:spacing w:after="200" w:line="276" w:lineRule="auto"/>
        <w:rPr>
          <w:rFonts w:ascii="Arial" w:hAnsi="Arial" w:cs="Arial"/>
          <w:color w:val="00B050"/>
          <w:sz w:val="24"/>
        </w:rPr>
      </w:pPr>
      <w:r>
        <w:rPr>
          <w:noProof/>
          <w:lang w:eastAsia="pl-PL"/>
        </w:rPr>
        <w:drawing>
          <wp:inline distT="0" distB="0" distL="0" distR="0">
            <wp:extent cx="5314950" cy="2838450"/>
            <wp:effectExtent l="0" t="0" r="19050" b="1905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11837" w:rsidRDefault="00311837" w:rsidP="00311837">
      <w:pPr>
        <w:spacing w:after="200" w:line="276" w:lineRule="auto"/>
        <w:rPr>
          <w:rFonts w:ascii="Arial" w:hAnsi="Arial" w:cs="Arial"/>
          <w:color w:val="00B050"/>
          <w:sz w:val="24"/>
        </w:rPr>
      </w:pPr>
      <w:r w:rsidRPr="007D0147">
        <w:rPr>
          <w:rFonts w:ascii="Arial" w:hAnsi="Arial" w:cs="Arial"/>
          <w:i/>
          <w:sz w:val="18"/>
        </w:rPr>
        <w:t xml:space="preserve">Źródło: CAWI </w:t>
      </w:r>
      <w:r>
        <w:rPr>
          <w:rFonts w:ascii="Arial" w:hAnsi="Arial" w:cs="Arial"/>
          <w:i/>
          <w:sz w:val="18"/>
        </w:rPr>
        <w:t>Uczniowie. N=1002</w:t>
      </w:r>
    </w:p>
    <w:p w:rsidR="00311837" w:rsidRPr="00311837" w:rsidRDefault="00311837" w:rsidP="00311837">
      <w:pPr>
        <w:spacing w:after="200" w:line="360" w:lineRule="auto"/>
        <w:jc w:val="both"/>
        <w:rPr>
          <w:rFonts w:ascii="Arial" w:hAnsi="Arial" w:cs="Arial"/>
        </w:rPr>
      </w:pPr>
      <w:r w:rsidRPr="00311837">
        <w:rPr>
          <w:rFonts w:ascii="Arial" w:hAnsi="Arial" w:cs="Arial"/>
        </w:rPr>
        <w:t xml:space="preserve">Nie widzą oni również </w:t>
      </w:r>
      <w:r w:rsidR="005A448B">
        <w:rPr>
          <w:rFonts w:ascii="Arial" w:hAnsi="Arial" w:cs="Arial"/>
        </w:rPr>
        <w:t xml:space="preserve">istotnego wpływy jaki wywarły projekty Dziania 9.2 na sytuację tych osób.  </w:t>
      </w:r>
    </w:p>
    <w:p w:rsidR="00311837" w:rsidRDefault="00311837" w:rsidP="00311837">
      <w:pPr>
        <w:pStyle w:val="Legenda"/>
        <w:keepNext/>
      </w:pPr>
      <w:bookmarkStart w:id="62" w:name="_Toc407006545"/>
      <w:r>
        <w:t xml:space="preserve">Wykres </w:t>
      </w:r>
      <w:r w:rsidR="008E4703">
        <w:fldChar w:fldCharType="begin"/>
      </w:r>
      <w:r w:rsidR="007967B5">
        <w:instrText xml:space="preserve"> SEQ Wykres \* ARABIC </w:instrText>
      </w:r>
      <w:r w:rsidR="008E4703">
        <w:fldChar w:fldCharType="separate"/>
      </w:r>
      <w:r>
        <w:rPr>
          <w:noProof/>
        </w:rPr>
        <w:t>35</w:t>
      </w:r>
      <w:r w:rsidR="008E4703">
        <w:rPr>
          <w:noProof/>
        </w:rPr>
        <w:fldChar w:fldCharType="end"/>
      </w:r>
      <w:r>
        <w:t xml:space="preserve"> - </w:t>
      </w:r>
      <w:r w:rsidRPr="00FA2476">
        <w:t>Czy udział w projekcie unijnym zmienił cos w zakresie przystosowana szkoły do potrzeb osób niepełnosprawnych?</w:t>
      </w:r>
      <w:bookmarkEnd w:id="62"/>
    </w:p>
    <w:p w:rsidR="005A448B" w:rsidRDefault="00311837" w:rsidP="005A448B">
      <w:pPr>
        <w:spacing w:after="200" w:line="276" w:lineRule="auto"/>
        <w:jc w:val="center"/>
        <w:rPr>
          <w:rFonts w:ascii="Arial" w:hAnsi="Arial" w:cs="Arial"/>
          <w:color w:val="00B050"/>
          <w:sz w:val="24"/>
        </w:rPr>
      </w:pPr>
      <w:r>
        <w:rPr>
          <w:noProof/>
          <w:lang w:eastAsia="pl-PL"/>
        </w:rPr>
        <w:drawing>
          <wp:inline distT="0" distB="0" distL="0" distR="0">
            <wp:extent cx="3743325" cy="2038350"/>
            <wp:effectExtent l="0" t="0" r="9525" b="19050"/>
            <wp:docPr id="39"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A448B" w:rsidRDefault="005A448B" w:rsidP="005A448B">
      <w:pPr>
        <w:spacing w:after="200" w:line="276" w:lineRule="auto"/>
        <w:jc w:val="center"/>
        <w:rPr>
          <w:rFonts w:ascii="Arial" w:hAnsi="Arial" w:cs="Arial"/>
          <w:color w:val="00B050"/>
          <w:sz w:val="24"/>
        </w:rPr>
      </w:pPr>
      <w:r w:rsidRPr="007D0147">
        <w:rPr>
          <w:rFonts w:ascii="Arial" w:hAnsi="Arial" w:cs="Arial"/>
          <w:i/>
          <w:sz w:val="18"/>
        </w:rPr>
        <w:t xml:space="preserve">Źródło: CAWI </w:t>
      </w:r>
      <w:r>
        <w:rPr>
          <w:rFonts w:ascii="Arial" w:hAnsi="Arial" w:cs="Arial"/>
          <w:i/>
          <w:sz w:val="18"/>
        </w:rPr>
        <w:t>Uczniowie. N=1002</w:t>
      </w:r>
    </w:p>
    <w:p w:rsidR="002912B6" w:rsidRDefault="005A448B" w:rsidP="005A448B">
      <w:pPr>
        <w:spacing w:after="200" w:line="360" w:lineRule="auto"/>
        <w:jc w:val="both"/>
        <w:rPr>
          <w:rFonts w:ascii="Arial" w:eastAsiaTheme="majorEastAsia" w:hAnsi="Arial" w:cs="Arial"/>
          <w:b/>
          <w:bCs/>
          <w:color w:val="00B050"/>
          <w:sz w:val="24"/>
          <w:szCs w:val="26"/>
        </w:rPr>
      </w:pPr>
      <w:r w:rsidRPr="005A448B">
        <w:rPr>
          <w:rFonts w:ascii="Arial" w:hAnsi="Arial" w:cs="Arial"/>
        </w:rPr>
        <w:t>Ograniczony poziom cross-financingu w projekcie powodował przesunięcie wydatków związanych z dostosowaniem placówek do potrzeb osób niepełnosprawnych na dalszy plan. Zakup wyposażenia dydaktycznego był z punktu widzenia szkół ważni</w:t>
      </w:r>
      <w:r>
        <w:rPr>
          <w:rFonts w:ascii="Arial" w:hAnsi="Arial" w:cs="Arial"/>
        </w:rPr>
        <w:t>ejszy, i na tym koncentrowali się projektodawcy.</w:t>
      </w:r>
      <w:r w:rsidR="002912B6">
        <w:rPr>
          <w:rFonts w:ascii="Arial" w:hAnsi="Arial" w:cs="Arial"/>
          <w:color w:val="00B050"/>
          <w:sz w:val="24"/>
        </w:rPr>
        <w:br w:type="page"/>
      </w:r>
    </w:p>
    <w:p w:rsidR="00EF0656" w:rsidRDefault="00DC03B9" w:rsidP="00DC03B9">
      <w:pPr>
        <w:pStyle w:val="Nagwek2"/>
        <w:numPr>
          <w:ilvl w:val="1"/>
          <w:numId w:val="20"/>
        </w:numPr>
        <w:spacing w:before="0" w:after="240" w:line="336" w:lineRule="auto"/>
        <w:rPr>
          <w:rFonts w:ascii="Arial" w:hAnsi="Arial" w:cs="Arial"/>
          <w:color w:val="00B050"/>
          <w:sz w:val="24"/>
        </w:rPr>
      </w:pPr>
      <w:bookmarkStart w:id="63" w:name="_Toc407006612"/>
      <w:r w:rsidRPr="00DC03B9">
        <w:rPr>
          <w:rFonts w:ascii="Arial" w:hAnsi="Arial" w:cs="Arial"/>
          <w:color w:val="00B050"/>
          <w:sz w:val="24"/>
        </w:rPr>
        <w:lastRenderedPageBreak/>
        <w:t xml:space="preserve">Potrzeby </w:t>
      </w:r>
      <w:r w:rsidR="00EE4C70">
        <w:rPr>
          <w:rFonts w:ascii="Arial" w:hAnsi="Arial" w:cs="Arial"/>
          <w:color w:val="00B050"/>
          <w:sz w:val="24"/>
        </w:rPr>
        <w:t xml:space="preserve">zachodniopomorskich </w:t>
      </w:r>
      <w:r w:rsidRPr="00DC03B9">
        <w:rPr>
          <w:rFonts w:ascii="Arial" w:hAnsi="Arial" w:cs="Arial"/>
          <w:color w:val="00B050"/>
          <w:sz w:val="24"/>
        </w:rPr>
        <w:t>pracodawców</w:t>
      </w:r>
      <w:bookmarkEnd w:id="63"/>
    </w:p>
    <w:p w:rsidR="00EE4C70" w:rsidRPr="00743233" w:rsidRDefault="00EE4C70" w:rsidP="00EE4C70">
      <w:pPr>
        <w:spacing w:line="360" w:lineRule="auto"/>
        <w:jc w:val="both"/>
        <w:rPr>
          <w:rFonts w:ascii="Arial" w:hAnsi="Arial" w:cs="Arial"/>
        </w:rPr>
      </w:pPr>
      <w:r w:rsidRPr="00743233">
        <w:rPr>
          <w:rFonts w:ascii="Arial" w:hAnsi="Arial" w:cs="Arial"/>
        </w:rPr>
        <w:t xml:space="preserve">Pracodawcy w województwie zachodniopomorskim borykają się przede wszystkim </w:t>
      </w:r>
      <w:r>
        <w:rPr>
          <w:rFonts w:ascii="Arial" w:hAnsi="Arial" w:cs="Arial"/>
        </w:rPr>
        <w:br/>
      </w:r>
      <w:r w:rsidRPr="00743233">
        <w:rPr>
          <w:rFonts w:ascii="Arial" w:hAnsi="Arial" w:cs="Arial"/>
        </w:rPr>
        <w:t xml:space="preserve">z trudnością w znalezieniu robotników wykwalifikowanych (28% pracodawców w 2013 roku) oraz operatorów i monterów, robotników niewykwalifikowanych (14% pracodawców w 2013 roku). Niezmiennie pracodawcy wymagają od kandydatów do pracy kompetencji </w:t>
      </w:r>
      <w:proofErr w:type="spellStart"/>
      <w:r w:rsidRPr="00743233">
        <w:rPr>
          <w:rFonts w:ascii="Arial" w:hAnsi="Arial" w:cs="Arial"/>
        </w:rPr>
        <w:t>samoorganizacyjnych</w:t>
      </w:r>
      <w:proofErr w:type="spellEnd"/>
      <w:r w:rsidRPr="00743233">
        <w:rPr>
          <w:rFonts w:ascii="Arial" w:hAnsi="Arial" w:cs="Arial"/>
        </w:rPr>
        <w:t>, na drugim miejscu kompetencji zawodowych, rzadziej kompetencji interpersonalnych.</w:t>
      </w:r>
      <w:r w:rsidR="006344F7">
        <w:rPr>
          <w:rFonts w:ascii="Arial" w:hAnsi="Arial" w:cs="Arial"/>
        </w:rPr>
        <w:t xml:space="preserve"> </w:t>
      </w:r>
      <w:r w:rsidRPr="00743233">
        <w:rPr>
          <w:rFonts w:ascii="Arial" w:hAnsi="Arial" w:cs="Arial"/>
        </w:rPr>
        <w:t xml:space="preserve">W 2013 roku </w:t>
      </w:r>
      <w:r w:rsidRPr="00743233">
        <w:rPr>
          <w:rFonts w:ascii="Arial" w:hAnsi="Arial" w:cs="Arial"/>
          <w:bCs/>
        </w:rPr>
        <w:t xml:space="preserve">33% pracodawców z województwa zachodniopomorskiego poszukiwało nowych pracowników, w tym przede wszystkim </w:t>
      </w:r>
      <w:r w:rsidRPr="00743233">
        <w:rPr>
          <w:rFonts w:ascii="Arial" w:hAnsi="Arial" w:cs="Arial"/>
        </w:rPr>
        <w:t xml:space="preserve">pracodawcy z branży </w:t>
      </w:r>
      <w:r w:rsidRPr="00743233">
        <w:rPr>
          <w:rFonts w:ascii="Arial" w:hAnsi="Arial" w:cs="Arial"/>
          <w:bCs/>
        </w:rPr>
        <w:t>opieka zdrowotna i pomoc społeczna</w:t>
      </w:r>
      <w:r w:rsidRPr="00743233">
        <w:rPr>
          <w:rFonts w:ascii="Arial" w:hAnsi="Arial" w:cs="Arial"/>
        </w:rPr>
        <w:t xml:space="preserve">. </w:t>
      </w:r>
      <w:r w:rsidRPr="00743233">
        <w:rPr>
          <w:rFonts w:ascii="Arial" w:hAnsi="Arial" w:cs="Arial"/>
        </w:rPr>
        <w:br/>
        <w:t xml:space="preserve">Aż </w:t>
      </w:r>
      <w:r w:rsidRPr="00743233">
        <w:rPr>
          <w:rFonts w:ascii="Arial" w:hAnsi="Arial" w:cs="Arial"/>
          <w:bCs/>
        </w:rPr>
        <w:t xml:space="preserve">30% </w:t>
      </w:r>
      <w:r w:rsidRPr="00743233">
        <w:rPr>
          <w:rFonts w:ascii="Arial" w:hAnsi="Arial" w:cs="Arial"/>
        </w:rPr>
        <w:t xml:space="preserve">pracodawców zajmujących się tą działalnością wskazywało na zapotrzebowanie </w:t>
      </w:r>
      <w:r w:rsidRPr="00743233">
        <w:rPr>
          <w:rFonts w:ascii="Arial" w:hAnsi="Arial" w:cs="Arial"/>
        </w:rPr>
        <w:br/>
        <w:t xml:space="preserve">na pracowników. Przewyższa to znacznie wynik ogólnopolski, gdzie jedynie 10% pracodawców działających w ramach opieki zdrowotnej poszukiwało pracowników. 17% pracodawców z sektora przemysł i górnictwo planowało zatrudnienie nowych pracowników w 2013 roku, najmniej nowych pracowników poszukiwano w edukacji – 4% pracodawców z tej branży przewidywało poszukiwanie pracowników w 2013 roku. </w:t>
      </w:r>
    </w:p>
    <w:p w:rsidR="00EE4C70" w:rsidRPr="00743233" w:rsidRDefault="00EE4C70" w:rsidP="00EE4C70">
      <w:pPr>
        <w:spacing w:line="360" w:lineRule="auto"/>
        <w:jc w:val="both"/>
        <w:rPr>
          <w:rFonts w:ascii="Arial" w:hAnsi="Arial" w:cs="Arial"/>
        </w:rPr>
      </w:pPr>
      <w:r w:rsidRPr="00743233">
        <w:rPr>
          <w:rFonts w:ascii="Arial" w:hAnsi="Arial" w:cs="Arial"/>
        </w:rPr>
        <w:t xml:space="preserve">W 2013 roku 23% dużych przedsiębiorstw (powyżej 50 pracowników) planowało zatrudniać. Odsetek ten był taki sam jak w skali kraju. W województwie zachodniopomorskim wśród dużych firmy największe zapotrzebowanie na nowych pracowników zgłaszały firmy zajmujące się </w:t>
      </w:r>
      <w:r w:rsidRPr="00743233">
        <w:rPr>
          <w:rFonts w:ascii="Arial" w:hAnsi="Arial" w:cs="Arial"/>
          <w:bCs/>
        </w:rPr>
        <w:t>handlem, zakwaterowaniem i gastronomią</w:t>
      </w:r>
      <w:r w:rsidRPr="00743233">
        <w:rPr>
          <w:rFonts w:ascii="Arial" w:hAnsi="Arial" w:cs="Arial"/>
        </w:rPr>
        <w:t>, gdzie niemal połowa pracodawców (48%) planowała zatrudnienie nowych osób.</w:t>
      </w:r>
    </w:p>
    <w:p w:rsidR="00EE4C70" w:rsidRPr="00743233" w:rsidRDefault="00EE4C70" w:rsidP="00EE4C70">
      <w:pPr>
        <w:spacing w:line="360" w:lineRule="auto"/>
        <w:jc w:val="both"/>
        <w:rPr>
          <w:rFonts w:ascii="Arial" w:hAnsi="Arial" w:cs="Arial"/>
        </w:rPr>
      </w:pPr>
      <w:r w:rsidRPr="00743233">
        <w:rPr>
          <w:rFonts w:ascii="Arial" w:hAnsi="Arial" w:cs="Arial"/>
        </w:rPr>
        <w:t xml:space="preserve">W województwie zachodniopomorskim w segmencie małych przedsiębiorstw (10-49) najczęściej poszukiwano pracowników w branży </w:t>
      </w:r>
      <w:r w:rsidRPr="00743233">
        <w:rPr>
          <w:rFonts w:ascii="Arial" w:hAnsi="Arial" w:cs="Arial"/>
          <w:bCs/>
        </w:rPr>
        <w:t xml:space="preserve">handel i gastronomia </w:t>
      </w:r>
      <w:r w:rsidRPr="00743233">
        <w:rPr>
          <w:rFonts w:ascii="Arial" w:hAnsi="Arial" w:cs="Arial"/>
        </w:rPr>
        <w:t xml:space="preserve">(32%, o 16 punktów procentowych więcej niż w skali ogólnopolskiej). Wśród mikroprzedsiębiorców poszukujących pracowników dominowały podmioty reprezentujące branżę </w:t>
      </w:r>
      <w:r w:rsidRPr="00743233">
        <w:rPr>
          <w:rFonts w:ascii="Arial" w:hAnsi="Arial" w:cs="Arial"/>
          <w:bCs/>
        </w:rPr>
        <w:t xml:space="preserve">opieka zdrowotna i pomoc społeczna </w:t>
      </w:r>
      <w:r w:rsidRPr="00743233">
        <w:rPr>
          <w:rFonts w:ascii="Arial" w:hAnsi="Arial" w:cs="Arial"/>
        </w:rPr>
        <w:t>(30%, o 21 punktów procentowych więcej niż w Polsce ogółem). Znaczące różnice w odniesieniu do danych ogólnopolskich wynikać mogą ze specyfiki rynku pracy w województwie zachodniopomorskim, gdzie istnieje większy deficyt kandydatów do pracy w tych branżach niż ma to miejsce w skali kraju.</w:t>
      </w:r>
    </w:p>
    <w:p w:rsidR="00EE4C70" w:rsidRPr="00743233" w:rsidRDefault="00EE4C70" w:rsidP="00EE4C70">
      <w:pPr>
        <w:spacing w:line="360" w:lineRule="auto"/>
        <w:jc w:val="both"/>
        <w:rPr>
          <w:rFonts w:ascii="Arial" w:hAnsi="Arial" w:cs="Arial"/>
        </w:rPr>
      </w:pPr>
      <w:r w:rsidRPr="00743233">
        <w:rPr>
          <w:rFonts w:ascii="Arial" w:hAnsi="Arial" w:cs="Arial"/>
        </w:rPr>
        <w:t>Pracodawcy w 2013 roku zgłaszali największe zapotrzebowanie na następujące kategorie zawodowe:</w:t>
      </w:r>
    </w:p>
    <w:p w:rsidR="00EE4C70" w:rsidRPr="00743233" w:rsidRDefault="00EE4C70" w:rsidP="00EE4C70">
      <w:pPr>
        <w:pStyle w:val="Akapitzlist"/>
        <w:numPr>
          <w:ilvl w:val="0"/>
          <w:numId w:val="32"/>
        </w:numPr>
        <w:autoSpaceDE w:val="0"/>
        <w:autoSpaceDN w:val="0"/>
        <w:adjustRightInd w:val="0"/>
        <w:spacing w:after="157" w:line="360" w:lineRule="auto"/>
        <w:jc w:val="both"/>
        <w:rPr>
          <w:rFonts w:ascii="Arial" w:hAnsi="Arial" w:cs="Arial"/>
          <w:color w:val="000000"/>
        </w:rPr>
      </w:pPr>
      <w:r w:rsidRPr="00743233">
        <w:rPr>
          <w:rFonts w:ascii="Arial" w:hAnsi="Arial" w:cs="Arial"/>
          <w:bCs/>
          <w:color w:val="000000"/>
        </w:rPr>
        <w:t xml:space="preserve">robotnicy wykwalifikowani </w:t>
      </w:r>
      <w:r w:rsidRPr="00743233">
        <w:rPr>
          <w:rFonts w:ascii="Arial" w:hAnsi="Arial" w:cs="Arial"/>
          <w:color w:val="000000"/>
        </w:rPr>
        <w:t xml:space="preserve">- wśród nich najczęściej poszukiwano kolejno: robotników budowlanych, robotników obróbki metali, mechaników maszyn i urządzeń, elektryków, elektroników, robotników w przetwórstwie spożywczym, obróbce drewna, produkcji wyrobów tekstylnych oraz rzemieślników i robotników poligraficznych. </w:t>
      </w:r>
    </w:p>
    <w:p w:rsidR="00EE4C70" w:rsidRPr="00743233" w:rsidRDefault="00EE4C70" w:rsidP="00EE4C70">
      <w:pPr>
        <w:pStyle w:val="Akapitzlist"/>
        <w:numPr>
          <w:ilvl w:val="0"/>
          <w:numId w:val="32"/>
        </w:numPr>
        <w:autoSpaceDE w:val="0"/>
        <w:autoSpaceDN w:val="0"/>
        <w:adjustRightInd w:val="0"/>
        <w:spacing w:after="157" w:line="360" w:lineRule="auto"/>
        <w:jc w:val="both"/>
        <w:rPr>
          <w:rFonts w:ascii="Arial" w:hAnsi="Arial" w:cs="Arial"/>
          <w:color w:val="000000"/>
        </w:rPr>
      </w:pPr>
      <w:r w:rsidRPr="00743233">
        <w:rPr>
          <w:rFonts w:ascii="Arial" w:hAnsi="Arial" w:cs="Arial"/>
          <w:bCs/>
          <w:color w:val="000000"/>
        </w:rPr>
        <w:lastRenderedPageBreak/>
        <w:t xml:space="preserve">pracownicy z sektora usług i sprzedaży </w:t>
      </w:r>
      <w:r w:rsidRPr="00743233">
        <w:rPr>
          <w:rFonts w:ascii="Arial" w:hAnsi="Arial" w:cs="Arial"/>
          <w:color w:val="000000"/>
        </w:rPr>
        <w:t xml:space="preserve">– najczęściej wymieniano: sprzedawców, pracowników usług osobistych, pracowników opieki osobistej, pracowników ochrony. </w:t>
      </w:r>
    </w:p>
    <w:p w:rsidR="00EE4C70" w:rsidRPr="00743233" w:rsidRDefault="00EE4C70" w:rsidP="00EE4C70">
      <w:pPr>
        <w:pStyle w:val="Akapitzlist"/>
        <w:numPr>
          <w:ilvl w:val="0"/>
          <w:numId w:val="32"/>
        </w:numPr>
        <w:autoSpaceDE w:val="0"/>
        <w:autoSpaceDN w:val="0"/>
        <w:adjustRightInd w:val="0"/>
        <w:spacing w:after="157" w:line="360" w:lineRule="auto"/>
        <w:jc w:val="both"/>
        <w:rPr>
          <w:rFonts w:ascii="Arial" w:hAnsi="Arial" w:cs="Arial"/>
          <w:color w:val="000000"/>
        </w:rPr>
      </w:pPr>
      <w:r w:rsidRPr="00743233">
        <w:rPr>
          <w:rFonts w:ascii="Arial" w:hAnsi="Arial" w:cs="Arial"/>
          <w:bCs/>
          <w:color w:val="000000"/>
        </w:rPr>
        <w:t xml:space="preserve">technicy i średni personel </w:t>
      </w:r>
      <w:r w:rsidRPr="00743233">
        <w:rPr>
          <w:rFonts w:ascii="Arial" w:hAnsi="Arial" w:cs="Arial"/>
          <w:color w:val="000000"/>
        </w:rPr>
        <w:t xml:space="preserve">- najczęściej poszukiwano: średniego personelu ds. biznesu i administracji, średniego personelu ds. nauk fizycznych, chemicznych i technicznych, personelu z dziedziny prawa, spraw społecznych, kultury, personelu ds. zdrowia oraz techników informatyków. </w:t>
      </w:r>
    </w:p>
    <w:p w:rsidR="00EE4C70" w:rsidRPr="00743233" w:rsidRDefault="00EE4C70" w:rsidP="00EE4C70">
      <w:pPr>
        <w:pStyle w:val="Akapitzlist"/>
        <w:numPr>
          <w:ilvl w:val="0"/>
          <w:numId w:val="32"/>
        </w:numPr>
        <w:autoSpaceDE w:val="0"/>
        <w:autoSpaceDN w:val="0"/>
        <w:adjustRightInd w:val="0"/>
        <w:spacing w:line="360" w:lineRule="auto"/>
        <w:jc w:val="both"/>
        <w:rPr>
          <w:rFonts w:ascii="Arial" w:hAnsi="Arial" w:cs="Arial"/>
          <w:color w:val="000000"/>
        </w:rPr>
      </w:pPr>
      <w:r w:rsidRPr="00743233">
        <w:rPr>
          <w:rFonts w:ascii="Arial" w:hAnsi="Arial" w:cs="Arial"/>
          <w:bCs/>
          <w:color w:val="000000"/>
        </w:rPr>
        <w:t xml:space="preserve">specjaliści </w:t>
      </w:r>
      <w:r w:rsidRPr="00743233">
        <w:rPr>
          <w:rFonts w:ascii="Arial" w:hAnsi="Arial" w:cs="Arial"/>
          <w:color w:val="000000"/>
        </w:rPr>
        <w:t>– najczęściej wymieniano: specjalistów dziedzin prawa, społecznych i kultury, specjalistów ds. technologii informacyjno-komunikacyjnych, specjalistów ds. ekonomicznych i zarządzania, specjalistów ds. nauczania i wychowania oraz ds. zdrowia.</w:t>
      </w:r>
    </w:p>
    <w:p w:rsidR="00EE4C70" w:rsidRPr="00743233" w:rsidRDefault="00EE4C70" w:rsidP="00EE4C70">
      <w:pPr>
        <w:pStyle w:val="Akapitzlist"/>
        <w:autoSpaceDE w:val="0"/>
        <w:autoSpaceDN w:val="0"/>
        <w:adjustRightInd w:val="0"/>
        <w:spacing w:line="360" w:lineRule="auto"/>
        <w:jc w:val="both"/>
        <w:rPr>
          <w:rFonts w:ascii="Arial" w:hAnsi="Arial" w:cs="Arial"/>
          <w:color w:val="000000"/>
        </w:rPr>
      </w:pPr>
    </w:p>
    <w:p w:rsidR="00EE4C70" w:rsidRDefault="00EE4C70" w:rsidP="00EE4C70">
      <w:pPr>
        <w:pStyle w:val="Default"/>
        <w:spacing w:line="360" w:lineRule="auto"/>
        <w:jc w:val="both"/>
        <w:rPr>
          <w:sz w:val="22"/>
          <w:szCs w:val="22"/>
        </w:rPr>
      </w:pPr>
      <w:r w:rsidRPr="00743233">
        <w:rPr>
          <w:sz w:val="22"/>
          <w:szCs w:val="22"/>
        </w:rPr>
        <w:t>Powyższe zestawienie znajduje potwierdzenie w opracowaniu „Monitoring zawodów deficytowych</w:t>
      </w:r>
      <w:r w:rsidR="00023FCC">
        <w:rPr>
          <w:sz w:val="22"/>
          <w:szCs w:val="22"/>
        </w:rPr>
        <w:t xml:space="preserve"> </w:t>
      </w:r>
      <w:r w:rsidRPr="00743233">
        <w:rPr>
          <w:sz w:val="22"/>
          <w:szCs w:val="22"/>
        </w:rPr>
        <w:t>i nadwyżkowych w 2013 roku”</w:t>
      </w:r>
      <w:r w:rsidRPr="00743233">
        <w:rPr>
          <w:rStyle w:val="Odwoanieprzypisudolnego"/>
          <w:sz w:val="22"/>
          <w:szCs w:val="22"/>
        </w:rPr>
        <w:footnoteReference w:id="6"/>
      </w:r>
      <w:r w:rsidRPr="00743233">
        <w:rPr>
          <w:sz w:val="22"/>
          <w:szCs w:val="22"/>
        </w:rPr>
        <w:t xml:space="preserve"> przygotowanym przez WUP w Szczecinie. Jak wynika z analiz WUP, wśród zawodów o najwyższym wskaźniku intensywności deficytu najczęściej pojawiają</w:t>
      </w:r>
      <w:r w:rsidR="003D3C41">
        <w:rPr>
          <w:sz w:val="22"/>
          <w:szCs w:val="22"/>
        </w:rPr>
        <w:t xml:space="preserve"> </w:t>
      </w:r>
      <w:r w:rsidRPr="00743233">
        <w:rPr>
          <w:sz w:val="22"/>
          <w:szCs w:val="22"/>
        </w:rPr>
        <w:t>się następujące grupy: technicy i inny średni personel oraz robotnicy przemysłowi rzemieślnicy.</w:t>
      </w:r>
    </w:p>
    <w:p w:rsidR="00EE4C70" w:rsidRPr="00743233" w:rsidRDefault="00EE4C70" w:rsidP="00EE4C70">
      <w:pPr>
        <w:pStyle w:val="Default"/>
        <w:spacing w:line="360" w:lineRule="auto"/>
        <w:jc w:val="both"/>
        <w:rPr>
          <w:sz w:val="22"/>
          <w:szCs w:val="22"/>
        </w:rPr>
      </w:pPr>
      <w:r w:rsidRPr="00743233">
        <w:rPr>
          <w:sz w:val="22"/>
          <w:szCs w:val="22"/>
        </w:rPr>
        <w:t xml:space="preserve">W województwie zachodniopomorskim pracodawcy z branży </w:t>
      </w:r>
      <w:r w:rsidRPr="00743233">
        <w:rPr>
          <w:bCs/>
          <w:sz w:val="22"/>
          <w:szCs w:val="22"/>
        </w:rPr>
        <w:t xml:space="preserve">budownictwo i transport </w:t>
      </w:r>
      <w:r w:rsidRPr="00743233">
        <w:rPr>
          <w:sz w:val="22"/>
          <w:szCs w:val="22"/>
        </w:rPr>
        <w:t xml:space="preserve">stosunkowo najczęściej poszukiwali do pracy </w:t>
      </w:r>
      <w:r w:rsidRPr="00743233">
        <w:rPr>
          <w:bCs/>
          <w:sz w:val="22"/>
          <w:szCs w:val="22"/>
        </w:rPr>
        <w:t xml:space="preserve">robotników wykwalifikowanych (ponad 11 tys.) </w:t>
      </w:r>
      <w:r w:rsidRPr="00743233">
        <w:rPr>
          <w:sz w:val="22"/>
          <w:szCs w:val="22"/>
        </w:rPr>
        <w:t xml:space="preserve">oraz </w:t>
      </w:r>
      <w:r w:rsidRPr="00743233">
        <w:rPr>
          <w:bCs/>
          <w:sz w:val="22"/>
          <w:szCs w:val="22"/>
        </w:rPr>
        <w:t xml:space="preserve">specjalistów (ponad 2 tys.). </w:t>
      </w:r>
      <w:r w:rsidRPr="00743233">
        <w:rPr>
          <w:sz w:val="22"/>
          <w:szCs w:val="22"/>
        </w:rPr>
        <w:t xml:space="preserve">W branży </w:t>
      </w:r>
      <w:r w:rsidRPr="00743233">
        <w:rPr>
          <w:bCs/>
          <w:sz w:val="22"/>
          <w:szCs w:val="22"/>
        </w:rPr>
        <w:t xml:space="preserve">handel, hotelarstwo i gastronomia </w:t>
      </w:r>
      <w:r w:rsidRPr="00743233">
        <w:rPr>
          <w:sz w:val="22"/>
          <w:szCs w:val="22"/>
        </w:rPr>
        <w:t xml:space="preserve">największy odsetek pracodawców zgłaszał zapotrzebowanie na </w:t>
      </w:r>
      <w:r w:rsidRPr="00743233">
        <w:rPr>
          <w:bCs/>
          <w:sz w:val="22"/>
          <w:szCs w:val="22"/>
        </w:rPr>
        <w:t xml:space="preserve">pracowników z sektora usług (ok. 10 tys.) </w:t>
      </w:r>
      <w:r w:rsidRPr="00743233">
        <w:rPr>
          <w:sz w:val="22"/>
          <w:szCs w:val="22"/>
        </w:rPr>
        <w:t xml:space="preserve">oraz </w:t>
      </w:r>
      <w:r w:rsidRPr="00743233">
        <w:rPr>
          <w:bCs/>
          <w:sz w:val="22"/>
          <w:szCs w:val="22"/>
        </w:rPr>
        <w:t xml:space="preserve">techników i średni personel (ok. 6 tys.). </w:t>
      </w:r>
      <w:r w:rsidRPr="00743233">
        <w:rPr>
          <w:sz w:val="22"/>
          <w:szCs w:val="22"/>
        </w:rPr>
        <w:t xml:space="preserve">W branżach </w:t>
      </w:r>
      <w:r w:rsidRPr="00743233">
        <w:rPr>
          <w:bCs/>
          <w:sz w:val="22"/>
          <w:szCs w:val="22"/>
        </w:rPr>
        <w:t xml:space="preserve">usługi specjalistyczne </w:t>
      </w:r>
      <w:r w:rsidRPr="00743233">
        <w:rPr>
          <w:sz w:val="22"/>
          <w:szCs w:val="22"/>
        </w:rPr>
        <w:t xml:space="preserve">i </w:t>
      </w:r>
      <w:r w:rsidRPr="00743233">
        <w:rPr>
          <w:bCs/>
          <w:sz w:val="22"/>
          <w:szCs w:val="22"/>
        </w:rPr>
        <w:t xml:space="preserve">opieka zdrowotna i pomoc społeczna </w:t>
      </w:r>
      <w:r w:rsidRPr="00743233">
        <w:rPr>
          <w:sz w:val="22"/>
          <w:szCs w:val="22"/>
        </w:rPr>
        <w:t xml:space="preserve">poszukiwano stosunkowo najwięcej </w:t>
      </w:r>
      <w:r w:rsidRPr="00743233">
        <w:rPr>
          <w:bCs/>
          <w:sz w:val="22"/>
          <w:szCs w:val="22"/>
        </w:rPr>
        <w:t xml:space="preserve">specjalistów </w:t>
      </w:r>
      <w:r w:rsidRPr="00743233">
        <w:rPr>
          <w:sz w:val="22"/>
          <w:szCs w:val="22"/>
        </w:rPr>
        <w:t>(odpowiednio 5900 i 3100).</w:t>
      </w:r>
    </w:p>
    <w:p w:rsidR="00EE4C70" w:rsidRPr="00743233" w:rsidRDefault="00EE4C70" w:rsidP="00EE4C70">
      <w:pPr>
        <w:pStyle w:val="Default"/>
        <w:spacing w:line="360" w:lineRule="auto"/>
        <w:jc w:val="both"/>
        <w:rPr>
          <w:sz w:val="22"/>
          <w:szCs w:val="22"/>
        </w:rPr>
      </w:pPr>
      <w:r w:rsidRPr="00743233">
        <w:rPr>
          <w:sz w:val="22"/>
          <w:szCs w:val="22"/>
        </w:rPr>
        <w:t xml:space="preserve">Tendencje występujące na zachodniopomorskim rynku pracy odzwierciedlają sytuację ogólnopolską, to jest największe zapotrzebowanie mikroprzedsiębiorcy zgłaszali na </w:t>
      </w:r>
      <w:r w:rsidRPr="00743233">
        <w:rPr>
          <w:bCs/>
          <w:sz w:val="22"/>
          <w:szCs w:val="22"/>
        </w:rPr>
        <w:t>robotników wykwalifikowanych, pracowników z sektora usługi sprzedaży, techników i średni personel oraz specjalistów. Pracodawcy zatrudniający powyżej 50 osób najczęściej poszukiwali robotników wykwalifikowanych.</w:t>
      </w:r>
    </w:p>
    <w:p w:rsidR="00EE4C70" w:rsidRPr="00743233" w:rsidRDefault="00EE4C70" w:rsidP="00EE4C70">
      <w:pPr>
        <w:spacing w:line="360" w:lineRule="auto"/>
        <w:jc w:val="both"/>
        <w:rPr>
          <w:rFonts w:ascii="Arial" w:hAnsi="Arial" w:cs="Arial"/>
        </w:rPr>
      </w:pPr>
    </w:p>
    <w:p w:rsidR="00EE4C70" w:rsidRPr="00743233" w:rsidRDefault="00EE4C70" w:rsidP="00EE4C70">
      <w:pPr>
        <w:spacing w:line="360" w:lineRule="auto"/>
        <w:jc w:val="both"/>
        <w:rPr>
          <w:rFonts w:ascii="Arial" w:hAnsi="Arial" w:cs="Arial"/>
        </w:rPr>
      </w:pPr>
      <w:r w:rsidRPr="00743233">
        <w:rPr>
          <w:rFonts w:ascii="Arial" w:hAnsi="Arial" w:cs="Arial"/>
        </w:rPr>
        <w:t>W kontekście analizy zapotrzebowania na kategorie zawodów, warto zwrócić uwagę, że pracodawcy w województwie zachodniopomorskim wskazywali na potrzebę doszkalania czterech rodzajów kompetencji:</w:t>
      </w:r>
    </w:p>
    <w:p w:rsidR="00EE4C70" w:rsidRPr="00743233" w:rsidRDefault="00EE4C70" w:rsidP="00EE4C70">
      <w:pPr>
        <w:pStyle w:val="Akapitzlist"/>
        <w:numPr>
          <w:ilvl w:val="0"/>
          <w:numId w:val="33"/>
        </w:numPr>
        <w:autoSpaceDE w:val="0"/>
        <w:autoSpaceDN w:val="0"/>
        <w:adjustRightInd w:val="0"/>
        <w:spacing w:after="157" w:line="360" w:lineRule="auto"/>
        <w:ind w:left="714" w:hanging="357"/>
        <w:rPr>
          <w:rFonts w:ascii="Arial" w:hAnsi="Arial" w:cs="Arial"/>
          <w:color w:val="000000"/>
        </w:rPr>
      </w:pPr>
      <w:r w:rsidRPr="00743233">
        <w:rPr>
          <w:rFonts w:ascii="Arial" w:hAnsi="Arial" w:cs="Arial"/>
          <w:bCs/>
          <w:color w:val="000000"/>
        </w:rPr>
        <w:t xml:space="preserve">zawodowych </w:t>
      </w:r>
      <w:r w:rsidRPr="00743233">
        <w:rPr>
          <w:rFonts w:ascii="Arial" w:hAnsi="Arial" w:cs="Arial"/>
          <w:color w:val="000000"/>
        </w:rPr>
        <w:t xml:space="preserve">(51% pracodawców), </w:t>
      </w:r>
    </w:p>
    <w:p w:rsidR="00EE4C70" w:rsidRPr="00743233" w:rsidRDefault="00EE4C70" w:rsidP="00EE4C70">
      <w:pPr>
        <w:pStyle w:val="Akapitzlist"/>
        <w:numPr>
          <w:ilvl w:val="0"/>
          <w:numId w:val="33"/>
        </w:numPr>
        <w:autoSpaceDE w:val="0"/>
        <w:autoSpaceDN w:val="0"/>
        <w:adjustRightInd w:val="0"/>
        <w:spacing w:after="157" w:line="360" w:lineRule="auto"/>
        <w:ind w:left="714" w:hanging="357"/>
        <w:rPr>
          <w:rFonts w:ascii="Arial" w:hAnsi="Arial" w:cs="Arial"/>
          <w:color w:val="000000"/>
        </w:rPr>
      </w:pPr>
      <w:r w:rsidRPr="00743233">
        <w:rPr>
          <w:rFonts w:ascii="Arial" w:hAnsi="Arial" w:cs="Arial"/>
          <w:bCs/>
          <w:color w:val="000000"/>
        </w:rPr>
        <w:t xml:space="preserve">biurowych, proceduralnych </w:t>
      </w:r>
      <w:r w:rsidRPr="00743233">
        <w:rPr>
          <w:rFonts w:ascii="Arial" w:hAnsi="Arial" w:cs="Arial"/>
          <w:color w:val="000000"/>
        </w:rPr>
        <w:t xml:space="preserve">(22%), </w:t>
      </w:r>
    </w:p>
    <w:p w:rsidR="00EE4C70" w:rsidRPr="00743233" w:rsidRDefault="00EE4C70" w:rsidP="00EE4C70">
      <w:pPr>
        <w:pStyle w:val="Akapitzlist"/>
        <w:numPr>
          <w:ilvl w:val="0"/>
          <w:numId w:val="33"/>
        </w:numPr>
        <w:autoSpaceDE w:val="0"/>
        <w:autoSpaceDN w:val="0"/>
        <w:adjustRightInd w:val="0"/>
        <w:spacing w:after="157" w:line="360" w:lineRule="auto"/>
        <w:ind w:left="714" w:hanging="357"/>
        <w:rPr>
          <w:rFonts w:ascii="Arial" w:hAnsi="Arial" w:cs="Arial"/>
          <w:color w:val="000000"/>
        </w:rPr>
      </w:pPr>
      <w:r w:rsidRPr="00743233">
        <w:rPr>
          <w:rFonts w:ascii="Arial" w:hAnsi="Arial" w:cs="Arial"/>
          <w:bCs/>
          <w:color w:val="000000"/>
        </w:rPr>
        <w:lastRenderedPageBreak/>
        <w:t xml:space="preserve">indywidualnych, psychologicznych </w:t>
      </w:r>
      <w:r w:rsidRPr="00743233">
        <w:rPr>
          <w:rFonts w:ascii="Arial" w:hAnsi="Arial" w:cs="Arial"/>
          <w:color w:val="000000"/>
        </w:rPr>
        <w:t xml:space="preserve">(18%), </w:t>
      </w:r>
    </w:p>
    <w:p w:rsidR="00EE4C70" w:rsidRPr="00743233" w:rsidRDefault="00EE4C70" w:rsidP="00EE4C70">
      <w:pPr>
        <w:pStyle w:val="Akapitzlist"/>
        <w:numPr>
          <w:ilvl w:val="0"/>
          <w:numId w:val="33"/>
        </w:numPr>
        <w:autoSpaceDE w:val="0"/>
        <w:autoSpaceDN w:val="0"/>
        <w:adjustRightInd w:val="0"/>
        <w:spacing w:line="360" w:lineRule="auto"/>
        <w:ind w:left="714" w:hanging="357"/>
        <w:rPr>
          <w:rFonts w:ascii="Arial" w:hAnsi="Arial" w:cs="Arial"/>
          <w:color w:val="000000"/>
        </w:rPr>
      </w:pPr>
      <w:r w:rsidRPr="00743233">
        <w:rPr>
          <w:rFonts w:ascii="Arial" w:hAnsi="Arial" w:cs="Arial"/>
          <w:bCs/>
          <w:color w:val="000000"/>
        </w:rPr>
        <w:t xml:space="preserve">interpersonalnych </w:t>
      </w:r>
      <w:r w:rsidRPr="00743233">
        <w:rPr>
          <w:rFonts w:ascii="Arial" w:hAnsi="Arial" w:cs="Arial"/>
          <w:color w:val="000000"/>
        </w:rPr>
        <w:t>(15%).</w:t>
      </w:r>
    </w:p>
    <w:p w:rsidR="00EE4C70" w:rsidRPr="00743233" w:rsidRDefault="00EE4C70" w:rsidP="00EE4C70">
      <w:pPr>
        <w:pStyle w:val="Akapitzlist"/>
        <w:autoSpaceDE w:val="0"/>
        <w:autoSpaceDN w:val="0"/>
        <w:adjustRightInd w:val="0"/>
        <w:spacing w:line="360" w:lineRule="auto"/>
        <w:ind w:left="714"/>
        <w:rPr>
          <w:rFonts w:ascii="Arial" w:hAnsi="Arial" w:cs="Arial"/>
          <w:color w:val="000000"/>
        </w:rPr>
      </w:pPr>
    </w:p>
    <w:p w:rsidR="00DC03B9" w:rsidRPr="00DC03B9" w:rsidRDefault="00EE4C70" w:rsidP="006344F7">
      <w:pPr>
        <w:spacing w:line="360" w:lineRule="auto"/>
      </w:pPr>
      <w:r w:rsidRPr="00743233">
        <w:rPr>
          <w:rFonts w:ascii="Arial" w:hAnsi="Arial" w:cs="Arial"/>
        </w:rPr>
        <w:t>Zachodniopomorscy pracodawcy właściwie w ogóle nie widzieli potrzeby dokształcania następujących kompetencji: kulturalnych, matematycznych, fizycznych, dyspozycyjnych, kognitywnych i kierowniczych.</w:t>
      </w:r>
    </w:p>
    <w:p w:rsidR="00EF0656" w:rsidRPr="00EF0656" w:rsidRDefault="00EF0656" w:rsidP="00EF0656"/>
    <w:p w:rsidR="00EF0656" w:rsidRDefault="00EF0656">
      <w:pPr>
        <w:spacing w:after="200" w:line="276" w:lineRule="auto"/>
        <w:rPr>
          <w:rFonts w:ascii="Arial" w:eastAsiaTheme="majorEastAsia" w:hAnsi="Arial" w:cs="Arial"/>
          <w:b/>
          <w:bCs/>
          <w:color w:val="00B050"/>
          <w:sz w:val="24"/>
        </w:rPr>
      </w:pPr>
      <w:r>
        <w:rPr>
          <w:rFonts w:ascii="Arial" w:hAnsi="Arial" w:cs="Arial"/>
          <w:color w:val="00B050"/>
          <w:sz w:val="24"/>
        </w:rPr>
        <w:br w:type="page"/>
      </w:r>
    </w:p>
    <w:p w:rsidR="00EF0656" w:rsidRPr="00C8019F" w:rsidRDefault="00EF0656" w:rsidP="00EF0656">
      <w:pPr>
        <w:pStyle w:val="Nagwek3"/>
        <w:numPr>
          <w:ilvl w:val="1"/>
          <w:numId w:val="20"/>
        </w:numPr>
        <w:rPr>
          <w:rFonts w:ascii="Arial" w:hAnsi="Arial" w:cs="Arial"/>
          <w:color w:val="00B050"/>
          <w:sz w:val="24"/>
        </w:rPr>
      </w:pPr>
      <w:bookmarkStart w:id="64" w:name="_Toc407006613"/>
      <w:r w:rsidRPr="00C8019F">
        <w:rPr>
          <w:rFonts w:ascii="Arial" w:hAnsi="Arial" w:cs="Arial"/>
          <w:color w:val="00B050"/>
          <w:sz w:val="24"/>
        </w:rPr>
        <w:lastRenderedPageBreak/>
        <w:t>Oszacowanie trendów demograficzno-gospodarczych regionu</w:t>
      </w:r>
      <w:bookmarkEnd w:id="64"/>
    </w:p>
    <w:p w:rsidR="00EF0656" w:rsidRPr="00BD3A4D" w:rsidRDefault="00EF0656" w:rsidP="00EF0656">
      <w:pPr>
        <w:pStyle w:val="Akapitzlist"/>
        <w:ind w:left="1080"/>
      </w:pPr>
    </w:p>
    <w:p w:rsidR="009D3759" w:rsidRPr="00CE1DEB" w:rsidRDefault="00EF0656" w:rsidP="00CE1DEB">
      <w:pPr>
        <w:spacing w:line="336" w:lineRule="auto"/>
        <w:jc w:val="both"/>
        <w:rPr>
          <w:rFonts w:ascii="Arial" w:hAnsi="Arial" w:cs="Arial"/>
        </w:rPr>
      </w:pPr>
      <w:r w:rsidRPr="008E3F77">
        <w:rPr>
          <w:rFonts w:ascii="Arial" w:hAnsi="Arial" w:cs="Arial"/>
        </w:rPr>
        <w:t>Podstawowym problemem związanym z możliwościami wykorzystania danych jest ich dostępność na odpowiednim poziomie analitycznym. Polska Klasyfikacja Działalności obejmuje opis działalności na pięciu różnych poziomach, tj. sekcji, działów, grup, klas oraz podklas. Wskazane obszary inteligentnych specjalizacji regionalnych wykraczają jednak poza schemat PKD obejmując podklasy z różnych sekcji. Konieczna zatem była ponowna agregacja podklas dla analizowanych obszarów gospodarki.</w:t>
      </w:r>
      <w:r w:rsidR="00CE1DEB">
        <w:rPr>
          <w:rFonts w:ascii="Arial" w:hAnsi="Arial" w:cs="Arial"/>
        </w:rPr>
        <w:t xml:space="preserve"> </w:t>
      </w:r>
      <w:r w:rsidRPr="00CE1DEB">
        <w:rPr>
          <w:rFonts w:ascii="Arial" w:hAnsi="Arial" w:cs="Arial"/>
        </w:rPr>
        <w:t xml:space="preserve">W prognozowaniu zastosowana została klasyczna metoda najmniejszych kwadratów. Metoda najmniejszych kwadratów jest jedną z najważniejszych i najstarszych metod obliczeniowych w statystyce. Metoda ta ma na celu wyznaczenie linii regresji, linii trendu dla zebranych danych. Stosowana jest ona zarówno do oszacowania zależności liniowej jak również nieliniowej. Metoda najmniejszych kwadratów (pełna nazwa: metoda najmniejszych kwadratów błędów) ma na celu dopasowanie do zebranych danych, pary wyników (np. wartość sprzedaży opodatkowanej oraz kolejny rok) takiej linii prostej (model liniowy), która jest do nich najlepiej dopasowana (obliczeniowo). Obliczenia zostały wykonane przy wykorzystaniu funkcji </w:t>
      </w:r>
      <w:r w:rsidR="009D3759" w:rsidRPr="00CE1DEB">
        <w:rPr>
          <w:rFonts w:ascii="Arial" w:hAnsi="Arial" w:cs="Arial"/>
        </w:rPr>
        <w:t>regresji liniowej prostej (REGLIN</w:t>
      </w:r>
      <w:r w:rsidR="003868DA" w:rsidRPr="00CE1DEB">
        <w:rPr>
          <w:rFonts w:ascii="Arial" w:hAnsi="Arial" w:cs="Arial"/>
        </w:rPr>
        <w:t>W</w:t>
      </w:r>
      <w:r w:rsidR="009D3759" w:rsidRPr="00CE1DEB">
        <w:rPr>
          <w:rFonts w:ascii="Arial" w:hAnsi="Arial" w:cs="Arial"/>
        </w:rPr>
        <w:t>) lub funkcji regresji wykładniczej (REGEXPW), gdy dynamika trendu wskazywała na charakter nieliniowy.  W części przypadków również nie było możliwe zastosowanie funkcji wykładniczej z uwagi na ujemne lub zerowe wartości danych wejściowych.</w:t>
      </w:r>
    </w:p>
    <w:p w:rsidR="007F2841" w:rsidRDefault="009D3759" w:rsidP="00EF0656">
      <w:pPr>
        <w:pStyle w:val="CRSGtekst"/>
        <w:spacing w:line="336" w:lineRule="auto"/>
        <w:rPr>
          <w:rFonts w:cs="Arial"/>
          <w:sz w:val="22"/>
        </w:rPr>
      </w:pPr>
      <w:r>
        <w:rPr>
          <w:rFonts w:cs="Arial"/>
          <w:sz w:val="22"/>
        </w:rPr>
        <w:t xml:space="preserve">Uzyskane w ramach przeprowadzonej  symulacji wyniki nie mają cech prognostycznych charakterystycznych dla zaawansowanych modeli ekonometrycznych, zatem nie należy ich traktować jako </w:t>
      </w:r>
      <w:r w:rsidR="007F2841">
        <w:rPr>
          <w:rFonts w:cs="Arial"/>
          <w:sz w:val="22"/>
        </w:rPr>
        <w:t xml:space="preserve">bezpośredniej podstawy </w:t>
      </w:r>
      <w:r>
        <w:rPr>
          <w:rFonts w:cs="Arial"/>
          <w:sz w:val="22"/>
        </w:rPr>
        <w:t>do</w:t>
      </w:r>
      <w:r w:rsidR="007F2841">
        <w:rPr>
          <w:rFonts w:cs="Arial"/>
          <w:sz w:val="22"/>
        </w:rPr>
        <w:t xml:space="preserve"> podejmowania decyzji związanej np. </w:t>
      </w:r>
      <w:r w:rsidR="007F2841">
        <w:rPr>
          <w:rFonts w:cs="Arial"/>
          <w:sz w:val="22"/>
        </w:rPr>
        <w:br/>
        <w:t>z likwidacją lub otworzeniem placówki kształcenia zawodowego. Również prognozowanie rozwoju poszczególnych dziedzin gospodarki jest zagadnieniem znacznie wykraczającym poza prostą ekstrapolację danych z kliku ostatnich lat. Warto jednak mieć na uwadze, iż mamy do czynienia z pewnymi wyraźnymi trendami, które udało się w ramach badania zaobserwować. Ich istnienie będzie miało z całą pewnością znaczenie dla rozwoju systemu szkolnictwa zawodowego w województwie zachodniopomorskim w kolejnych latach.</w:t>
      </w:r>
    </w:p>
    <w:p w:rsidR="00150592" w:rsidRDefault="007F2841" w:rsidP="00EF0656">
      <w:pPr>
        <w:pStyle w:val="CRSGtekst"/>
        <w:spacing w:line="336" w:lineRule="auto"/>
        <w:rPr>
          <w:rFonts w:cs="Arial"/>
          <w:sz w:val="22"/>
        </w:rPr>
      </w:pPr>
      <w:r>
        <w:rPr>
          <w:rFonts w:cs="Arial"/>
          <w:sz w:val="22"/>
        </w:rPr>
        <w:t xml:space="preserve">Niniejszy rozdział jest dosyć obszerny, w związku z czym został podzielony na fragmenty dotyczące poszczególnych powiatów województwa. W celu zachowania możliwości porównań, zastosowano identyczny zestaw analizowanych danych i prognoz. </w:t>
      </w:r>
      <w:r w:rsidR="00150592">
        <w:rPr>
          <w:rFonts w:cs="Arial"/>
          <w:sz w:val="22"/>
        </w:rPr>
        <w:t>Zasadniczo każdy powiat scharakteryzowany został pod względem prognozy gospodarczej, ze szczególnym uwzględnieniem regionalnych specjalizacji gospodarczych. Oraz pod względem demograficznym ze szczególnym uwzględnieniem grupy osób w wieku 16-18 lat, która to grupa wiekowa jest głównym uczestnikiem systemu szkolnictwa ponadgimnazjalnego, w ramach którego realizowane jest szkolnictwo zawodowe.</w:t>
      </w:r>
    </w:p>
    <w:p w:rsidR="00CE1DEB" w:rsidRDefault="00CE1DEB" w:rsidP="00150592">
      <w:pPr>
        <w:pStyle w:val="Nagwek3"/>
        <w:numPr>
          <w:ilvl w:val="2"/>
          <w:numId w:val="20"/>
        </w:numPr>
        <w:rPr>
          <w:rFonts w:ascii="Arial" w:hAnsi="Arial" w:cs="Arial"/>
          <w:color w:val="00B050"/>
          <w:sz w:val="24"/>
        </w:rPr>
        <w:sectPr w:rsidR="00CE1DEB" w:rsidSect="005E6A1F">
          <w:headerReference w:type="default" r:id="rId51"/>
          <w:headerReference w:type="first" r:id="rId52"/>
          <w:footerReference w:type="first" r:id="rId53"/>
          <w:pgSz w:w="11906" w:h="16838"/>
          <w:pgMar w:top="1418" w:right="1701" w:bottom="1701" w:left="1418" w:header="680" w:footer="680" w:gutter="0"/>
          <w:pgNumType w:start="0"/>
          <w:cols w:space="708"/>
          <w:titlePg/>
          <w:docGrid w:linePitch="360"/>
        </w:sectPr>
      </w:pPr>
    </w:p>
    <w:p w:rsidR="00150592" w:rsidRPr="00150592" w:rsidRDefault="00150592" w:rsidP="00150592">
      <w:pPr>
        <w:pStyle w:val="Nagwek3"/>
        <w:numPr>
          <w:ilvl w:val="2"/>
          <w:numId w:val="20"/>
        </w:numPr>
        <w:rPr>
          <w:rFonts w:ascii="Arial" w:hAnsi="Arial" w:cs="Arial"/>
          <w:color w:val="00B050"/>
          <w:sz w:val="24"/>
        </w:rPr>
      </w:pPr>
      <w:bookmarkStart w:id="65" w:name="_Toc407006614"/>
      <w:r w:rsidRPr="00150592">
        <w:rPr>
          <w:rFonts w:ascii="Arial" w:hAnsi="Arial" w:cs="Arial"/>
          <w:color w:val="00B050"/>
          <w:sz w:val="24"/>
        </w:rPr>
        <w:lastRenderedPageBreak/>
        <w:t>Powiat białogardzki</w:t>
      </w:r>
      <w:bookmarkEnd w:id="65"/>
    </w:p>
    <w:p w:rsidR="00463328" w:rsidRDefault="00463328" w:rsidP="00463328">
      <w:pPr>
        <w:pStyle w:val="Legenda"/>
        <w:keepNext/>
      </w:pPr>
      <w:bookmarkStart w:id="66" w:name="_Toc407006548"/>
      <w:r>
        <w:t xml:space="preserve">Tabela </w:t>
      </w:r>
      <w:r w:rsidR="008E4703">
        <w:fldChar w:fldCharType="begin"/>
      </w:r>
      <w:r w:rsidR="007967B5">
        <w:instrText xml:space="preserve"> SEQ Tabela \* ARABIC </w:instrText>
      </w:r>
      <w:r w:rsidR="008E4703">
        <w:fldChar w:fldCharType="separate"/>
      </w:r>
      <w:r w:rsidR="00E967ED">
        <w:rPr>
          <w:noProof/>
        </w:rPr>
        <w:t>3</w:t>
      </w:r>
      <w:r w:rsidR="008E4703">
        <w:rPr>
          <w:noProof/>
        </w:rPr>
        <w:fldChar w:fldCharType="end"/>
      </w:r>
      <w:r>
        <w:t xml:space="preserve"> - </w:t>
      </w:r>
      <w:r w:rsidRPr="003F0A2B">
        <w:t>Prognoza gospodarczo-demograficzna dla powiatu białogardzkiego</w:t>
      </w:r>
      <w:bookmarkEnd w:id="66"/>
    </w:p>
    <w:tbl>
      <w:tblPr>
        <w:tblW w:w="5000" w:type="pct"/>
        <w:tblCellMar>
          <w:left w:w="70" w:type="dxa"/>
          <w:right w:w="70" w:type="dxa"/>
        </w:tblCellMar>
        <w:tblLook w:val="04A0"/>
      </w:tblPr>
      <w:tblGrid>
        <w:gridCol w:w="2498"/>
        <w:gridCol w:w="669"/>
        <w:gridCol w:w="669"/>
        <w:gridCol w:w="669"/>
        <w:gridCol w:w="669"/>
        <w:gridCol w:w="669"/>
        <w:gridCol w:w="668"/>
        <w:gridCol w:w="668"/>
        <w:gridCol w:w="668"/>
        <w:gridCol w:w="668"/>
        <w:gridCol w:w="668"/>
        <w:gridCol w:w="668"/>
        <w:gridCol w:w="668"/>
        <w:gridCol w:w="668"/>
        <w:gridCol w:w="668"/>
        <w:gridCol w:w="668"/>
        <w:gridCol w:w="668"/>
        <w:gridCol w:w="668"/>
      </w:tblGrid>
      <w:tr w:rsidR="00CE1DEB" w:rsidRPr="00CE1DEB" w:rsidTr="00A65C22">
        <w:trPr>
          <w:cantSplit/>
          <w:trHeight w:val="300"/>
        </w:trPr>
        <w:tc>
          <w:tcPr>
            <w:tcW w:w="901" w:type="pct"/>
            <w:tcBorders>
              <w:top w:val="single" w:sz="4" w:space="0" w:color="auto"/>
              <w:left w:val="single" w:sz="4" w:space="0" w:color="auto"/>
              <w:bottom w:val="single" w:sz="4" w:space="0" w:color="auto"/>
              <w:right w:val="nil"/>
            </w:tcBorders>
            <w:shd w:val="clear" w:color="auto" w:fill="auto"/>
            <w:vAlign w:val="bottom"/>
            <w:hideMark/>
          </w:tcPr>
          <w:p w:rsidR="00CE1DEB" w:rsidRPr="00A65C22" w:rsidRDefault="00A65C22" w:rsidP="00CE1DEB">
            <w:pPr>
              <w:spacing w:line="240" w:lineRule="auto"/>
              <w:rPr>
                <w:rFonts w:ascii="Arial" w:eastAsia="Times New Roman" w:hAnsi="Arial" w:cs="Arial"/>
                <w:b/>
                <w:color w:val="000000"/>
                <w:sz w:val="20"/>
                <w:szCs w:val="20"/>
                <w:lang w:eastAsia="pl-PL"/>
              </w:rPr>
            </w:pPr>
            <w:r w:rsidRPr="00A65C22">
              <w:rPr>
                <w:rFonts w:ascii="Arial" w:eastAsia="Times New Roman" w:hAnsi="Arial" w:cs="Arial"/>
                <w:b/>
                <w:color w:val="000000"/>
                <w:sz w:val="20"/>
                <w:szCs w:val="20"/>
                <w:lang w:eastAsia="pl-PL"/>
              </w:rPr>
              <w:t>GOSPODARKA</w:t>
            </w:r>
          </w:p>
        </w:tc>
        <w:tc>
          <w:tcPr>
            <w:tcW w:w="241" w:type="pct"/>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2004</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2005</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2006</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2007</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2008</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2009</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2010</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2011</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2012</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2013</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2014</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2015</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2016</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2017</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2018</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2019</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2020</w:t>
            </w:r>
          </w:p>
        </w:tc>
      </w:tr>
      <w:tr w:rsidR="00CE1DEB" w:rsidRPr="00CE1DEB" w:rsidTr="00A65C22">
        <w:trPr>
          <w:cantSplit/>
          <w:trHeight w:val="300"/>
        </w:trPr>
        <w:tc>
          <w:tcPr>
            <w:tcW w:w="90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Liczba aktywnych podmiotów</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1427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1556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1630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1646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1635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1567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1699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1727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1754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1781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1836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1863</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 tym specjalizacje</w:t>
            </w:r>
            <w:r w:rsidR="00A65C22" w:rsidRPr="007C7914">
              <w:rPr>
                <w:rFonts w:ascii="Arial" w:eastAsia="Times New Roman" w:hAnsi="Arial" w:cs="Arial"/>
                <w:color w:val="000000"/>
                <w:sz w:val="18"/>
                <w:szCs w:val="18"/>
                <w:lang w:eastAsia="pl-PL"/>
              </w:rPr>
              <w:t xml:space="preserve"> regionalne</w:t>
            </w: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466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530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555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568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583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579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621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642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663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684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705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726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747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768</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i/>
                <w:color w:val="000000"/>
                <w:sz w:val="18"/>
                <w:szCs w:val="18"/>
                <w:lang w:eastAsia="pl-PL"/>
              </w:rPr>
            </w:pPr>
            <w:r w:rsidRPr="007C7914">
              <w:rPr>
                <w:rFonts w:ascii="Arial" w:eastAsia="Times New Roman" w:hAnsi="Arial" w:cs="Arial"/>
                <w:i/>
                <w:color w:val="000000"/>
                <w:sz w:val="18"/>
                <w:szCs w:val="18"/>
                <w:lang w:eastAsia="pl-PL"/>
              </w:rPr>
              <w:t>Biogospodarka</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240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307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318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328</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i/>
                <w:color w:val="000000"/>
                <w:sz w:val="18"/>
                <w:szCs w:val="18"/>
                <w:lang w:eastAsia="pl-PL"/>
              </w:rPr>
            </w:pPr>
            <w:r w:rsidRPr="007C7914">
              <w:rPr>
                <w:rFonts w:ascii="Arial" w:eastAsia="Times New Roman" w:hAnsi="Arial" w:cs="Arial"/>
                <w:i/>
                <w:color w:val="000000"/>
                <w:sz w:val="18"/>
                <w:szCs w:val="18"/>
                <w:lang w:eastAsia="pl-PL"/>
              </w:rPr>
              <w:t>Przemysł metalowo-maszynowy</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43</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i/>
                <w:color w:val="000000"/>
                <w:sz w:val="18"/>
                <w:szCs w:val="18"/>
                <w:lang w:eastAsia="pl-PL"/>
              </w:rPr>
            </w:pPr>
            <w:r w:rsidRPr="007C7914">
              <w:rPr>
                <w:rFonts w:ascii="Arial" w:eastAsia="Times New Roman" w:hAnsi="Arial" w:cs="Arial"/>
                <w:i/>
                <w:color w:val="000000"/>
                <w:sz w:val="18"/>
                <w:szCs w:val="18"/>
                <w:lang w:eastAsia="pl-PL"/>
              </w:rPr>
              <w:t>Działalność morska i logistyka</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74</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i/>
                <w:color w:val="000000"/>
                <w:sz w:val="18"/>
                <w:szCs w:val="18"/>
                <w:lang w:eastAsia="pl-PL"/>
              </w:rPr>
            </w:pPr>
            <w:r w:rsidRPr="007C7914">
              <w:rPr>
                <w:rFonts w:ascii="Arial" w:eastAsia="Times New Roman" w:hAnsi="Arial" w:cs="Arial"/>
                <w:i/>
                <w:color w:val="000000"/>
                <w:sz w:val="18"/>
                <w:szCs w:val="18"/>
                <w:lang w:eastAsia="pl-PL"/>
              </w:rPr>
              <w:t>Usługi oparte na wiedzy</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304</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i/>
                <w:color w:val="000000"/>
                <w:sz w:val="18"/>
                <w:szCs w:val="18"/>
                <w:lang w:eastAsia="pl-PL"/>
              </w:rPr>
            </w:pPr>
            <w:r w:rsidRPr="007C7914">
              <w:rPr>
                <w:rFonts w:ascii="Arial" w:eastAsia="Times New Roman" w:hAnsi="Arial" w:cs="Arial"/>
                <w:i/>
                <w:color w:val="000000"/>
                <w:sz w:val="18"/>
                <w:szCs w:val="18"/>
                <w:lang w:eastAsia="pl-PL"/>
              </w:rPr>
              <w:t>Turystyka</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Bilans rejestracji w REGON</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88</w:t>
            </w:r>
          </w:p>
        </w:tc>
        <w:tc>
          <w:tcPr>
            <w:tcW w:w="241" w:type="pct"/>
            <w:tcBorders>
              <w:top w:val="nil"/>
              <w:left w:val="single" w:sz="4" w:space="0" w:color="auto"/>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-44</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-77</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-93</w:t>
            </w:r>
          </w:p>
        </w:tc>
        <w:tc>
          <w:tcPr>
            <w:tcW w:w="241" w:type="pct"/>
            <w:tcBorders>
              <w:top w:val="nil"/>
              <w:left w:val="nil"/>
              <w:bottom w:val="nil"/>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-109</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Obroty ogółem (mln)</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2674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2981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2862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2783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3067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3423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3357</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3470</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3582</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3694</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3806</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3918</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4030</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4142</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Krajowe</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1127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1238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1194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1203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1430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1423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1473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1522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1621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1671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1720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1770</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bottom"/>
            <w:hideMark/>
          </w:tcPr>
          <w:p w:rsidR="00CE1DEB" w:rsidRPr="007C7914" w:rsidRDefault="00CE1DEB" w:rsidP="00CE1DEB">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Zagraniczne</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374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428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341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489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603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571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645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682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719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756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794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831</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CE1DEB" w:rsidRPr="007C7914" w:rsidRDefault="00CE1DEB" w:rsidP="00CE1DEB">
            <w:pPr>
              <w:spacing w:line="240" w:lineRule="auto"/>
              <w:rPr>
                <w:rFonts w:ascii="Arial" w:eastAsia="Times New Roman" w:hAnsi="Arial" w:cs="Arial"/>
                <w:sz w:val="18"/>
                <w:szCs w:val="18"/>
                <w:lang w:eastAsia="pl-PL"/>
              </w:rPr>
            </w:pPr>
            <w:r w:rsidRPr="007C7914">
              <w:rPr>
                <w:rFonts w:ascii="Arial" w:eastAsia="Times New Roman" w:hAnsi="Arial" w:cs="Arial"/>
                <w:sz w:val="18"/>
                <w:szCs w:val="18"/>
                <w:lang w:eastAsia="pl-PL"/>
              </w:rPr>
              <w:t>Nabycie środków trwałych</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CE1DEB" w:rsidRPr="007C7914" w:rsidRDefault="00CE1DEB" w:rsidP="00CE1DEB">
            <w:pPr>
              <w:spacing w:line="240" w:lineRule="auto"/>
              <w:rPr>
                <w:rFonts w:ascii="Arial" w:eastAsia="Times New Roman" w:hAnsi="Arial" w:cs="Arial"/>
                <w:sz w:val="18"/>
                <w:szCs w:val="18"/>
                <w:lang w:eastAsia="pl-PL"/>
              </w:rPr>
            </w:pPr>
            <w:r w:rsidRPr="007C7914">
              <w:rPr>
                <w:rFonts w:ascii="Arial" w:eastAsia="Times New Roman" w:hAnsi="Arial" w:cs="Arial"/>
                <w:sz w:val="18"/>
                <w:szCs w:val="18"/>
                <w:lang w:eastAsia="pl-PL"/>
              </w:rPr>
              <w:t xml:space="preserve">Nabycie tow. i </w:t>
            </w:r>
            <w:proofErr w:type="spellStart"/>
            <w:r w:rsidRPr="007C7914">
              <w:rPr>
                <w:rFonts w:ascii="Arial" w:eastAsia="Times New Roman" w:hAnsi="Arial" w:cs="Arial"/>
                <w:sz w:val="18"/>
                <w:szCs w:val="18"/>
                <w:lang w:eastAsia="pl-PL"/>
              </w:rPr>
              <w:t>usł</w:t>
            </w:r>
            <w:proofErr w:type="spellEnd"/>
            <w:r w:rsidRPr="007C7914">
              <w:rPr>
                <w:rFonts w:ascii="Arial" w:eastAsia="Times New Roman" w:hAnsi="Arial" w:cs="Arial"/>
                <w:sz w:val="18"/>
                <w:szCs w:val="18"/>
                <w:lang w:eastAsia="pl-PL"/>
              </w:rPr>
              <w:t>. pozostałych</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960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1050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1000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972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1143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1302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1267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1324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1380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1436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1492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1548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1604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7C7914" w:rsidRDefault="00CE1DEB" w:rsidP="00CE1DEB">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1660</w:t>
            </w:r>
          </w:p>
        </w:tc>
      </w:tr>
      <w:tr w:rsidR="00CE1DEB" w:rsidRPr="00CE1DEB" w:rsidTr="00A65C22">
        <w:trPr>
          <w:cantSplit/>
          <w:trHeight w:val="300"/>
        </w:trPr>
        <w:tc>
          <w:tcPr>
            <w:tcW w:w="901" w:type="pct"/>
            <w:tcBorders>
              <w:top w:val="single" w:sz="4" w:space="0" w:color="auto"/>
              <w:left w:val="single" w:sz="4" w:space="0" w:color="auto"/>
              <w:bottom w:val="single" w:sz="4" w:space="0" w:color="auto"/>
              <w:right w:val="nil"/>
            </w:tcBorders>
            <w:shd w:val="clear" w:color="auto" w:fill="auto"/>
            <w:vAlign w:val="bottom"/>
            <w:hideMark/>
          </w:tcPr>
          <w:p w:rsidR="00CE1DEB" w:rsidRPr="00A65C22" w:rsidRDefault="00A65C22" w:rsidP="00CE1DEB">
            <w:pPr>
              <w:spacing w:line="240" w:lineRule="auto"/>
              <w:rPr>
                <w:rFonts w:ascii="Arial" w:eastAsia="Times New Roman" w:hAnsi="Arial" w:cs="Arial"/>
                <w:b/>
                <w:color w:val="000000"/>
                <w:sz w:val="20"/>
                <w:szCs w:val="20"/>
                <w:lang w:eastAsia="pl-PL"/>
              </w:rPr>
            </w:pPr>
            <w:r w:rsidRPr="00A65C22">
              <w:rPr>
                <w:rFonts w:ascii="Arial" w:eastAsia="Times New Roman" w:hAnsi="Arial" w:cs="Arial"/>
                <w:b/>
                <w:color w:val="000000"/>
                <w:sz w:val="20"/>
                <w:szCs w:val="20"/>
                <w:lang w:eastAsia="pl-PL"/>
              </w:rPr>
              <w:t>DEMOGRAFIA</w:t>
            </w:r>
          </w:p>
        </w:tc>
        <w:tc>
          <w:tcPr>
            <w:tcW w:w="241" w:type="pct"/>
            <w:tcBorders>
              <w:top w:val="nil"/>
              <w:left w:val="single" w:sz="4" w:space="0" w:color="auto"/>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2004</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2005</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2006</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2007</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2008</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2009</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2010</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2011</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2012</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2013</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2014</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2015</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2016</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2017</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2018</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2019</w:t>
            </w:r>
          </w:p>
        </w:tc>
        <w:tc>
          <w:tcPr>
            <w:tcW w:w="241" w:type="pct"/>
            <w:tcBorders>
              <w:top w:val="nil"/>
              <w:left w:val="nil"/>
              <w:bottom w:val="single" w:sz="4" w:space="0" w:color="auto"/>
              <w:right w:val="single" w:sz="4" w:space="0" w:color="auto"/>
            </w:tcBorders>
            <w:shd w:val="clear" w:color="000000" w:fill="008080"/>
            <w:noWrap/>
            <w:vAlign w:val="center"/>
            <w:hideMark/>
          </w:tcPr>
          <w:p w:rsidR="00CE1DEB" w:rsidRPr="004E350B" w:rsidRDefault="00CE1DEB" w:rsidP="00CE1DEB">
            <w:pPr>
              <w:spacing w:line="240" w:lineRule="auto"/>
              <w:jc w:val="center"/>
              <w:rPr>
                <w:rFonts w:ascii="Arial" w:eastAsia="Times New Roman" w:hAnsi="Arial" w:cs="Arial"/>
                <w:b/>
                <w:bCs/>
                <w:color w:val="FFFFFF"/>
                <w:sz w:val="18"/>
                <w:szCs w:val="20"/>
                <w:lang w:eastAsia="pl-PL"/>
              </w:rPr>
            </w:pPr>
            <w:r w:rsidRPr="004E350B">
              <w:rPr>
                <w:rFonts w:ascii="Arial" w:eastAsia="Times New Roman" w:hAnsi="Arial" w:cs="Arial"/>
                <w:b/>
                <w:bCs/>
                <w:color w:val="FFFFFF"/>
                <w:sz w:val="18"/>
                <w:szCs w:val="20"/>
                <w:lang w:eastAsia="pl-PL"/>
              </w:rPr>
              <w:t>2020</w:t>
            </w:r>
          </w:p>
        </w:tc>
      </w:tr>
      <w:tr w:rsidR="00A956D6" w:rsidRPr="00CE1DEB" w:rsidTr="00A65C22">
        <w:trPr>
          <w:cantSplit/>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6D6" w:rsidRPr="004E350B" w:rsidRDefault="00A956D6"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Ludność ogółem</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49,5</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48,9</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49,4</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49,8</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49,9</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r>
      <w:tr w:rsidR="00A956D6"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noWrap/>
            <w:vAlign w:val="bottom"/>
            <w:hideMark/>
          </w:tcPr>
          <w:p w:rsidR="00A956D6" w:rsidRPr="004E350B" w:rsidRDefault="00A956D6"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w tym mężczyźni</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23,6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24,0</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24,4</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24,5</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24,5</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r>
      <w:tr w:rsidR="00A956D6"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noWrap/>
            <w:vAlign w:val="bottom"/>
            <w:hideMark/>
          </w:tcPr>
          <w:p w:rsidR="00A956D6" w:rsidRPr="004E350B" w:rsidRDefault="00A956D6"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w tym kobiety</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24,6</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24,9</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25,2</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25,3</w:t>
            </w:r>
          </w:p>
        </w:tc>
        <w:tc>
          <w:tcPr>
            <w:tcW w:w="241"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25,4</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noWrap/>
            <w:vAlign w:val="bottom"/>
            <w:hideMark/>
          </w:tcPr>
          <w:p w:rsidR="00CE1DEB" w:rsidRPr="004E350B" w:rsidRDefault="00CE1DEB"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Ludność w wieku 16-18 lat</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2415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2347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2359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2249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2234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2120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2107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2043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1984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1865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1852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1794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1735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1677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1619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1561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1502</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vAlign w:val="bottom"/>
            <w:hideMark/>
          </w:tcPr>
          <w:p w:rsidR="00CE1DEB" w:rsidRPr="004E350B" w:rsidRDefault="00CE1DEB"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Przyrost naturalny</w:t>
            </w:r>
            <w:r w:rsidR="004E350B" w:rsidRPr="004E350B">
              <w:rPr>
                <w:rFonts w:ascii="Arial" w:eastAsia="Times New Roman" w:hAnsi="Arial" w:cs="Arial"/>
                <w:color w:val="000000"/>
                <w:sz w:val="18"/>
                <w:szCs w:val="20"/>
                <w:lang w:eastAsia="pl-PL"/>
              </w:rPr>
              <w:t xml:space="preserve"> (na 1000) </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-0,9</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vAlign w:val="bottom"/>
            <w:hideMark/>
          </w:tcPr>
          <w:p w:rsidR="00CE1DEB" w:rsidRPr="004E350B" w:rsidRDefault="00CE1DEB"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Liczba uczniów ZSZ</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293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286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298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306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307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282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251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218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197</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194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193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180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168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155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142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129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117</w:t>
            </w:r>
          </w:p>
        </w:tc>
      </w:tr>
      <w:tr w:rsidR="00CE1DEB" w:rsidRPr="00CE1DEB" w:rsidTr="00A65C22">
        <w:trPr>
          <w:cantSplit/>
          <w:trHeight w:val="300"/>
        </w:trPr>
        <w:tc>
          <w:tcPr>
            <w:tcW w:w="901" w:type="pct"/>
            <w:tcBorders>
              <w:top w:val="nil"/>
              <w:left w:val="single" w:sz="4" w:space="0" w:color="auto"/>
              <w:bottom w:val="single" w:sz="4" w:space="0" w:color="auto"/>
              <w:right w:val="single" w:sz="4" w:space="0" w:color="auto"/>
            </w:tcBorders>
            <w:shd w:val="clear" w:color="auto" w:fill="auto"/>
            <w:vAlign w:val="bottom"/>
            <w:hideMark/>
          </w:tcPr>
          <w:p w:rsidR="00CE1DEB" w:rsidRPr="004E350B" w:rsidRDefault="00CE1DEB" w:rsidP="00CE1DEB">
            <w:pPr>
              <w:spacing w:line="240" w:lineRule="auto"/>
              <w:rPr>
                <w:rFonts w:ascii="Arial" w:eastAsia="Times New Roman" w:hAnsi="Arial" w:cs="Arial"/>
                <w:color w:val="000000"/>
                <w:sz w:val="18"/>
                <w:szCs w:val="20"/>
                <w:lang w:eastAsia="pl-PL"/>
              </w:rPr>
            </w:pPr>
            <w:r w:rsidRPr="004E350B">
              <w:rPr>
                <w:rFonts w:ascii="Arial" w:eastAsia="Times New Roman" w:hAnsi="Arial" w:cs="Arial"/>
                <w:color w:val="000000"/>
                <w:sz w:val="18"/>
                <w:szCs w:val="20"/>
                <w:lang w:eastAsia="pl-PL"/>
              </w:rPr>
              <w:t>Liczba uczniów techników</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264</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352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426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426</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482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500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519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478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458</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455</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509</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520</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531</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542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552</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563</w:t>
            </w:r>
          </w:p>
        </w:tc>
        <w:tc>
          <w:tcPr>
            <w:tcW w:w="241" w:type="pct"/>
            <w:tcBorders>
              <w:top w:val="nil"/>
              <w:left w:val="nil"/>
              <w:bottom w:val="single" w:sz="4" w:space="0" w:color="auto"/>
              <w:right w:val="single" w:sz="4" w:space="0" w:color="auto"/>
            </w:tcBorders>
            <w:shd w:val="clear" w:color="auto" w:fill="auto"/>
            <w:noWrap/>
            <w:vAlign w:val="bottom"/>
            <w:hideMark/>
          </w:tcPr>
          <w:p w:rsidR="00CE1DEB" w:rsidRPr="00CE1DEB" w:rsidRDefault="00CE1DEB" w:rsidP="00CE1DEB">
            <w:pPr>
              <w:spacing w:line="240" w:lineRule="auto"/>
              <w:jc w:val="center"/>
              <w:rPr>
                <w:rFonts w:ascii="Arial" w:eastAsia="Times New Roman" w:hAnsi="Arial" w:cs="Arial"/>
                <w:color w:val="000000"/>
                <w:sz w:val="18"/>
                <w:szCs w:val="20"/>
                <w:lang w:eastAsia="pl-PL"/>
              </w:rPr>
            </w:pPr>
            <w:r w:rsidRPr="00CE1DEB">
              <w:rPr>
                <w:rFonts w:ascii="Arial" w:eastAsia="Times New Roman" w:hAnsi="Arial" w:cs="Arial"/>
                <w:color w:val="000000"/>
                <w:sz w:val="18"/>
                <w:szCs w:val="20"/>
                <w:lang w:eastAsia="pl-PL"/>
              </w:rPr>
              <w:t>574</w:t>
            </w:r>
          </w:p>
        </w:tc>
      </w:tr>
    </w:tbl>
    <w:p w:rsidR="00150592" w:rsidRPr="00CE1DEB" w:rsidRDefault="00CE1DEB" w:rsidP="00EF0656">
      <w:pPr>
        <w:pStyle w:val="CRSGtekst"/>
        <w:spacing w:line="336" w:lineRule="auto"/>
        <w:rPr>
          <w:rFonts w:cs="Arial"/>
          <w:i/>
        </w:rPr>
      </w:pPr>
      <w:r w:rsidRPr="00CE1DEB">
        <w:rPr>
          <w:rFonts w:cs="Arial"/>
          <w:i/>
        </w:rPr>
        <w:t>Źródło: Opracowanie własne</w:t>
      </w:r>
      <w:r>
        <w:rPr>
          <w:rFonts w:cs="Arial"/>
          <w:i/>
        </w:rPr>
        <w:t xml:space="preserve"> CRSG PS</w:t>
      </w:r>
    </w:p>
    <w:p w:rsidR="007C7914" w:rsidRDefault="00A65C22" w:rsidP="00EF0656">
      <w:pPr>
        <w:pStyle w:val="CRSGtekst"/>
        <w:spacing w:line="336" w:lineRule="auto"/>
        <w:rPr>
          <w:rFonts w:cs="Arial"/>
          <w:sz w:val="22"/>
        </w:rPr>
      </w:pPr>
      <w:r>
        <w:rPr>
          <w:rFonts w:cs="Arial"/>
          <w:sz w:val="22"/>
        </w:rPr>
        <w:lastRenderedPageBreak/>
        <w:t xml:space="preserve">W powiecie białogardzkim można zaobserwować pozytywne trendy w obszarze rozwoju gospodarczego. Prognoza aktywnych podatników wskazuje na wzrost liczby podmiotów, w tym również w zakresie regionalnych specjalizacji. </w:t>
      </w:r>
      <w:r w:rsidR="007C7914">
        <w:rPr>
          <w:rFonts w:cs="Arial"/>
          <w:sz w:val="22"/>
        </w:rPr>
        <w:t xml:space="preserve">Szczególnie warte uwagi są specjalizacje </w:t>
      </w:r>
      <w:r w:rsidR="007C7914">
        <w:rPr>
          <w:rFonts w:cs="Arial"/>
          <w:sz w:val="22"/>
        </w:rPr>
        <w:br/>
        <w:t xml:space="preserve">w zakresie biogospodarki oraz usług opartych na wiedzy. Obroty gospodarki systematycznie rosną, natomiast obserwuje się trend </w:t>
      </w:r>
      <w:r w:rsidR="007C7914">
        <w:rPr>
          <w:rFonts w:cs="Arial"/>
          <w:sz w:val="22"/>
        </w:rPr>
        <w:br/>
        <w:t>w zakresie spadku inwestycji w środki trwałe. Dynamicznie rosną za to obroty zagraniczne (eksport).</w:t>
      </w:r>
    </w:p>
    <w:p w:rsidR="007C7914" w:rsidRDefault="007C7914" w:rsidP="00EF0656">
      <w:pPr>
        <w:pStyle w:val="CRSGtekst"/>
        <w:spacing w:line="336" w:lineRule="auto"/>
        <w:rPr>
          <w:rFonts w:cs="Arial"/>
          <w:sz w:val="22"/>
        </w:rPr>
      </w:pPr>
      <w:r>
        <w:rPr>
          <w:rFonts w:cs="Arial"/>
          <w:sz w:val="22"/>
        </w:rPr>
        <w:t>W zakresie demografii, prognozowana liczba ludności się zwiększa, jednak prognozowany przyrost naturalny jest ujemny.</w:t>
      </w:r>
      <w:r w:rsidR="00875C07">
        <w:rPr>
          <w:rFonts w:cs="Arial"/>
          <w:sz w:val="22"/>
        </w:rPr>
        <w:t xml:space="preserve"> Systematycznie  s</w:t>
      </w:r>
      <w:r>
        <w:rPr>
          <w:rFonts w:cs="Arial"/>
          <w:sz w:val="22"/>
        </w:rPr>
        <w:t xml:space="preserve">pada liczba </w:t>
      </w:r>
      <w:r w:rsidR="00875C07">
        <w:rPr>
          <w:rFonts w:cs="Arial"/>
          <w:sz w:val="22"/>
        </w:rPr>
        <w:t xml:space="preserve">ludności w wieku 16-18 lat. Prognozowana liczba uczniów ZSZ się zmniejsza, natomiast techników rośnie. </w:t>
      </w:r>
    </w:p>
    <w:p w:rsidR="00CE1DEB" w:rsidRPr="00A65C22" w:rsidRDefault="00A65C22" w:rsidP="00A65C22">
      <w:pPr>
        <w:pStyle w:val="Nagwek3"/>
        <w:numPr>
          <w:ilvl w:val="2"/>
          <w:numId w:val="20"/>
        </w:numPr>
        <w:rPr>
          <w:rFonts w:ascii="Arial" w:hAnsi="Arial" w:cs="Arial"/>
          <w:color w:val="00B050"/>
          <w:sz w:val="24"/>
        </w:rPr>
      </w:pPr>
      <w:bookmarkStart w:id="67" w:name="_Toc407006615"/>
      <w:r w:rsidRPr="00A65C22">
        <w:rPr>
          <w:rFonts w:ascii="Arial" w:hAnsi="Arial" w:cs="Arial"/>
          <w:color w:val="00B050"/>
          <w:sz w:val="24"/>
        </w:rPr>
        <w:t>Powiat choszczeński</w:t>
      </w:r>
      <w:bookmarkEnd w:id="67"/>
    </w:p>
    <w:p w:rsidR="00463328" w:rsidRDefault="00463328" w:rsidP="00463328">
      <w:pPr>
        <w:pStyle w:val="Legenda"/>
        <w:keepNext/>
      </w:pPr>
    </w:p>
    <w:p w:rsidR="00463328" w:rsidRDefault="00463328" w:rsidP="00463328">
      <w:pPr>
        <w:pStyle w:val="Legenda"/>
        <w:keepNext/>
      </w:pPr>
      <w:bookmarkStart w:id="68" w:name="_Toc407006549"/>
      <w:r>
        <w:t xml:space="preserve">Tabela </w:t>
      </w:r>
      <w:r w:rsidR="008E4703">
        <w:fldChar w:fldCharType="begin"/>
      </w:r>
      <w:r w:rsidR="007967B5">
        <w:instrText xml:space="preserve"> SEQ Tabela \* ARABIC </w:instrText>
      </w:r>
      <w:r w:rsidR="008E4703">
        <w:fldChar w:fldCharType="separate"/>
      </w:r>
      <w:r w:rsidR="00E967ED">
        <w:rPr>
          <w:noProof/>
        </w:rPr>
        <w:t>4</w:t>
      </w:r>
      <w:r w:rsidR="008E4703">
        <w:rPr>
          <w:noProof/>
        </w:rPr>
        <w:fldChar w:fldCharType="end"/>
      </w:r>
      <w:r>
        <w:t xml:space="preserve"> - </w:t>
      </w:r>
      <w:r w:rsidRPr="00F6244E">
        <w:t>Prognoza gospodarczo-demograficzna dla powiatu choszczeńskiego</w:t>
      </w:r>
      <w:bookmarkEnd w:id="68"/>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7C7914" w:rsidRPr="007C7914" w:rsidTr="00A956D6">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rPr>
                <w:rFonts w:ascii="Arial" w:eastAsia="Times New Roman" w:hAnsi="Arial" w:cs="Arial"/>
                <w:b/>
                <w:bCs/>
                <w:color w:val="000000"/>
                <w:sz w:val="18"/>
                <w:szCs w:val="18"/>
                <w:lang w:eastAsia="pl-PL"/>
              </w:rPr>
            </w:pPr>
            <w:r w:rsidRPr="007C7914">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2020</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1522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1558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1567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1575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1568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1552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1576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1581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1592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1597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1603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1608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1613</w:t>
            </w:r>
          </w:p>
        </w:tc>
      </w:tr>
      <w:tr w:rsidR="007C7914" w:rsidRPr="007C7914" w:rsidTr="00A956D6">
        <w:trPr>
          <w:trHeight w:val="300"/>
        </w:trPr>
        <w:tc>
          <w:tcPr>
            <w:tcW w:w="850" w:type="pct"/>
            <w:tcBorders>
              <w:top w:val="nil"/>
              <w:left w:val="single" w:sz="8" w:space="0" w:color="auto"/>
              <w:bottom w:val="nil"/>
              <w:right w:val="single" w:sz="8"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 tym specjalizacje regionalne: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566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583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595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647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653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676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694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713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732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759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841</w:t>
            </w:r>
          </w:p>
        </w:tc>
      </w:tr>
      <w:tr w:rsidR="007C7914" w:rsidRPr="007C7914" w:rsidTr="00A956D6">
        <w:trPr>
          <w:cantSplit/>
          <w:trHeight w:val="300"/>
        </w:trPr>
        <w:tc>
          <w:tcPr>
            <w:tcW w:w="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i/>
                <w:iCs/>
                <w:color w:val="000000"/>
                <w:sz w:val="18"/>
                <w:szCs w:val="18"/>
                <w:lang w:eastAsia="pl-PL"/>
              </w:rPr>
            </w:pPr>
            <w:r w:rsidRPr="007C7914">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303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346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360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373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428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442</w:t>
            </w:r>
          </w:p>
        </w:tc>
      </w:tr>
      <w:tr w:rsidR="007C7914" w:rsidRPr="007C7914" w:rsidTr="00A956D6">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i/>
                <w:iCs/>
                <w:color w:val="000000"/>
                <w:sz w:val="18"/>
                <w:szCs w:val="18"/>
                <w:lang w:eastAsia="pl-PL"/>
              </w:rPr>
            </w:pPr>
            <w:r w:rsidRPr="007C7914">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76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w:t>
            </w:r>
          </w:p>
        </w:tc>
      </w:tr>
      <w:tr w:rsidR="007C7914" w:rsidRPr="007C7914" w:rsidTr="00A956D6">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i/>
                <w:iCs/>
                <w:color w:val="000000"/>
                <w:sz w:val="18"/>
                <w:szCs w:val="18"/>
                <w:lang w:eastAsia="pl-PL"/>
              </w:rPr>
            </w:pPr>
            <w:r w:rsidRPr="007C7914">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120</w:t>
            </w:r>
          </w:p>
        </w:tc>
      </w:tr>
      <w:tr w:rsidR="007C7914" w:rsidRPr="007C7914" w:rsidTr="00A956D6">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i/>
                <w:iCs/>
                <w:color w:val="000000"/>
                <w:sz w:val="18"/>
                <w:szCs w:val="18"/>
                <w:lang w:eastAsia="pl-PL"/>
              </w:rPr>
            </w:pPr>
            <w:r w:rsidRPr="007C7914">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264</w:t>
            </w:r>
          </w:p>
        </w:tc>
      </w:tr>
      <w:tr w:rsidR="007C7914" w:rsidRPr="007C7914" w:rsidTr="00A956D6">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i/>
                <w:iCs/>
                <w:color w:val="000000"/>
                <w:sz w:val="18"/>
                <w:szCs w:val="18"/>
                <w:lang w:eastAsia="pl-PL"/>
              </w:rPr>
            </w:pPr>
            <w:r w:rsidRPr="007C7914">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2092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2283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2117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2272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2459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2786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2750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2868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2987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3106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3224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3343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3461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3580</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939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1090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1028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1075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1158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1325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1320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1383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1445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1507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1570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1632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1694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1756</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234</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sz w:val="18"/>
                <w:szCs w:val="18"/>
                <w:lang w:eastAsia="pl-PL"/>
              </w:rPr>
            </w:pPr>
            <w:r w:rsidRPr="007C7914">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131</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7C7914" w:rsidRPr="007C7914" w:rsidRDefault="007C7914" w:rsidP="007C7914">
            <w:pPr>
              <w:spacing w:line="240" w:lineRule="auto"/>
              <w:rPr>
                <w:rFonts w:ascii="Arial" w:eastAsia="Times New Roman" w:hAnsi="Arial" w:cs="Arial"/>
                <w:sz w:val="18"/>
                <w:szCs w:val="18"/>
                <w:lang w:eastAsia="pl-PL"/>
              </w:rPr>
            </w:pPr>
            <w:r w:rsidRPr="007C7914">
              <w:rPr>
                <w:rFonts w:ascii="Arial" w:eastAsia="Times New Roman" w:hAnsi="Arial" w:cs="Arial"/>
                <w:sz w:val="18"/>
                <w:szCs w:val="18"/>
                <w:lang w:eastAsia="pl-PL"/>
              </w:rPr>
              <w:t xml:space="preserve">Nabycie tow. i </w:t>
            </w:r>
            <w:proofErr w:type="spellStart"/>
            <w:r w:rsidRPr="007C7914">
              <w:rPr>
                <w:rFonts w:ascii="Arial" w:eastAsia="Times New Roman" w:hAnsi="Arial" w:cs="Arial"/>
                <w:sz w:val="18"/>
                <w:szCs w:val="18"/>
                <w:lang w:eastAsia="pl-PL"/>
              </w:rPr>
              <w:t>usł</w:t>
            </w:r>
            <w:proofErr w:type="spellEnd"/>
            <w:r w:rsidRPr="007C7914">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856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920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835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909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1013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1129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1165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1263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1312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1361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1410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1459</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7C7914" w:rsidRPr="007C7914" w:rsidRDefault="007C7914" w:rsidP="007C7914">
            <w:pPr>
              <w:spacing w:line="240" w:lineRule="auto"/>
              <w:rPr>
                <w:rFonts w:ascii="Arial" w:eastAsia="Times New Roman" w:hAnsi="Arial" w:cs="Arial"/>
                <w:b/>
                <w:bCs/>
                <w:color w:val="000000"/>
                <w:sz w:val="18"/>
                <w:szCs w:val="18"/>
                <w:lang w:eastAsia="pl-PL"/>
              </w:rPr>
            </w:pPr>
            <w:r w:rsidRPr="007C7914">
              <w:rPr>
                <w:rFonts w:ascii="Arial" w:eastAsia="Times New Roman" w:hAnsi="Arial" w:cs="Arial"/>
                <w:b/>
                <w:bCs/>
                <w:color w:val="000000"/>
                <w:sz w:val="18"/>
                <w:szCs w:val="18"/>
                <w:lang w:eastAsia="pl-PL"/>
              </w:rPr>
              <w:lastRenderedPageBreak/>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7C7914" w:rsidRPr="007C7914" w:rsidRDefault="007C7914" w:rsidP="007C7914">
            <w:pPr>
              <w:spacing w:line="240" w:lineRule="auto"/>
              <w:jc w:val="center"/>
              <w:rPr>
                <w:rFonts w:ascii="Arial" w:eastAsia="Times New Roman" w:hAnsi="Arial" w:cs="Arial"/>
                <w:b/>
                <w:bCs/>
                <w:color w:val="FFFFFF"/>
                <w:sz w:val="18"/>
                <w:szCs w:val="18"/>
                <w:lang w:eastAsia="pl-PL"/>
              </w:rPr>
            </w:pPr>
            <w:r w:rsidRPr="007C7914">
              <w:rPr>
                <w:rFonts w:ascii="Arial" w:eastAsia="Times New Roman" w:hAnsi="Arial" w:cs="Arial"/>
                <w:b/>
                <w:bCs/>
                <w:color w:val="FFFFFF"/>
                <w:sz w:val="18"/>
                <w:szCs w:val="18"/>
                <w:lang w:eastAsia="pl-PL"/>
              </w:rPr>
              <w:t>2020</w:t>
            </w:r>
          </w:p>
        </w:tc>
      </w:tr>
      <w:tr w:rsidR="00A956D6"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7C7914" w:rsidRDefault="00A956D6"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Ludność ogółem</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50,3</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49,8</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49,8</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49,7</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50,6</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50,3</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50,2</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49,9</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50,1</w:t>
            </w:r>
          </w:p>
        </w:tc>
      </w:tr>
      <w:tr w:rsidR="00A956D6"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7C7914" w:rsidRDefault="00A956D6"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 tym mężczyźni</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24,9</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24,9</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24,7</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24,6</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25,3</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24,9</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r>
      <w:tr w:rsidR="00A956D6"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7C7914" w:rsidRDefault="00A956D6"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w tym kobiety</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25,3</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25,2</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25,4</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25,2</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25,1</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c>
          <w:tcPr>
            <w:tcW w:w="244" w:type="pct"/>
            <w:tcBorders>
              <w:top w:val="nil"/>
              <w:left w:val="nil"/>
              <w:bottom w:val="single" w:sz="4" w:space="0" w:color="auto"/>
              <w:right w:val="single" w:sz="4" w:space="0" w:color="auto"/>
            </w:tcBorders>
            <w:shd w:val="clear" w:color="auto" w:fill="auto"/>
            <w:noWrap/>
            <w:vAlign w:val="bottom"/>
            <w:hideMark/>
          </w:tcPr>
          <w:p w:rsidR="00A956D6" w:rsidRDefault="00A956D6">
            <w:pPr>
              <w:jc w:val="center"/>
              <w:rPr>
                <w:rFonts w:ascii="Arial" w:hAnsi="Arial" w:cs="Arial"/>
                <w:color w:val="000000"/>
                <w:sz w:val="18"/>
                <w:szCs w:val="18"/>
              </w:rPr>
            </w:pPr>
            <w:r>
              <w:rPr>
                <w:rFonts w:ascii="Arial" w:hAnsi="Arial" w:cs="Arial"/>
                <w:color w:val="000000"/>
                <w:sz w:val="18"/>
                <w:szCs w:val="18"/>
              </w:rPr>
              <w:t>25,0</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2610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2486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2375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2290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2233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2160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2198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2119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1923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1745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1769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1688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1607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1526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1445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1364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1283</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Przyrost naturalny</w:t>
            </w:r>
            <w:r w:rsidR="004E350B">
              <w:rPr>
                <w:rFonts w:ascii="Arial" w:eastAsia="Times New Roman" w:hAnsi="Arial" w:cs="Arial"/>
                <w:color w:val="000000"/>
                <w:sz w:val="18"/>
                <w:szCs w:val="18"/>
                <w:lang w:eastAsia="pl-PL"/>
              </w:rPr>
              <w:t xml:space="preserve"> (na 1000)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252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272</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274</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278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280</w:t>
            </w:r>
          </w:p>
        </w:tc>
      </w:tr>
      <w:tr w:rsidR="007C7914" w:rsidRPr="007C7914" w:rsidTr="00A956D6">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7C7914" w:rsidRPr="007C7914" w:rsidRDefault="007C7914" w:rsidP="007C7914">
            <w:pPr>
              <w:spacing w:line="240" w:lineRule="auto"/>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431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613</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608</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557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596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526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509</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585</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596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606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616</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627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637</w:t>
            </w:r>
          </w:p>
        </w:tc>
        <w:tc>
          <w:tcPr>
            <w:tcW w:w="244" w:type="pct"/>
            <w:tcBorders>
              <w:top w:val="nil"/>
              <w:left w:val="nil"/>
              <w:bottom w:val="single" w:sz="4" w:space="0" w:color="auto"/>
              <w:right w:val="single" w:sz="4" w:space="0" w:color="auto"/>
            </w:tcBorders>
            <w:shd w:val="clear" w:color="auto" w:fill="auto"/>
            <w:noWrap/>
            <w:vAlign w:val="bottom"/>
            <w:hideMark/>
          </w:tcPr>
          <w:p w:rsidR="007C7914" w:rsidRPr="007C7914" w:rsidRDefault="007C7914" w:rsidP="007C7914">
            <w:pPr>
              <w:spacing w:line="240" w:lineRule="auto"/>
              <w:jc w:val="center"/>
              <w:rPr>
                <w:rFonts w:ascii="Arial" w:eastAsia="Times New Roman" w:hAnsi="Arial" w:cs="Arial"/>
                <w:color w:val="000000"/>
                <w:sz w:val="18"/>
                <w:szCs w:val="18"/>
                <w:lang w:eastAsia="pl-PL"/>
              </w:rPr>
            </w:pPr>
            <w:r w:rsidRPr="007C7914">
              <w:rPr>
                <w:rFonts w:ascii="Arial" w:eastAsia="Times New Roman" w:hAnsi="Arial" w:cs="Arial"/>
                <w:color w:val="000000"/>
                <w:sz w:val="18"/>
                <w:szCs w:val="18"/>
                <w:lang w:eastAsia="pl-PL"/>
              </w:rPr>
              <w:t>647</w:t>
            </w:r>
          </w:p>
        </w:tc>
      </w:tr>
    </w:tbl>
    <w:p w:rsidR="00CE1DEB" w:rsidRPr="00CE1DEB" w:rsidRDefault="00CE1DEB" w:rsidP="00CE1DEB">
      <w:pPr>
        <w:pStyle w:val="CRSGtekst"/>
        <w:spacing w:line="336" w:lineRule="auto"/>
        <w:rPr>
          <w:rFonts w:cs="Arial"/>
          <w:i/>
        </w:rPr>
      </w:pPr>
      <w:r w:rsidRPr="00CE1DEB">
        <w:rPr>
          <w:rFonts w:cs="Arial"/>
          <w:i/>
        </w:rPr>
        <w:t>Źródło: Opracowanie własne</w:t>
      </w:r>
      <w:r>
        <w:rPr>
          <w:rFonts w:cs="Arial"/>
          <w:i/>
        </w:rPr>
        <w:t xml:space="preserve"> CRSG PS</w:t>
      </w:r>
    </w:p>
    <w:p w:rsidR="00CE1DEB" w:rsidRDefault="00CE1DEB">
      <w:pPr>
        <w:spacing w:after="200" w:line="276" w:lineRule="auto"/>
        <w:rPr>
          <w:rFonts w:ascii="Arial" w:hAnsi="Arial" w:cs="Arial"/>
          <w:color w:val="00B050"/>
          <w:sz w:val="28"/>
        </w:rPr>
      </w:pPr>
    </w:p>
    <w:p w:rsidR="00463328" w:rsidRDefault="00463328">
      <w:pPr>
        <w:spacing w:after="200" w:line="276" w:lineRule="auto"/>
        <w:rPr>
          <w:rFonts w:ascii="Arial" w:eastAsiaTheme="majorEastAsia" w:hAnsi="Arial" w:cs="Arial"/>
          <w:b/>
          <w:bCs/>
          <w:color w:val="00B050"/>
          <w:sz w:val="24"/>
          <w:highlight w:val="lightGray"/>
        </w:rPr>
      </w:pPr>
      <w:r>
        <w:rPr>
          <w:rFonts w:ascii="Arial" w:hAnsi="Arial" w:cs="Arial"/>
          <w:color w:val="00B050"/>
          <w:sz w:val="24"/>
          <w:highlight w:val="lightGray"/>
        </w:rPr>
        <w:br w:type="page"/>
      </w:r>
    </w:p>
    <w:p w:rsidR="00A65C22" w:rsidRPr="00B66312" w:rsidRDefault="00B66312" w:rsidP="00463328">
      <w:pPr>
        <w:pStyle w:val="Nagwek3"/>
        <w:ind w:left="360"/>
        <w:rPr>
          <w:rFonts w:ascii="Arial" w:hAnsi="Arial" w:cs="Arial"/>
          <w:color w:val="00B050"/>
          <w:sz w:val="24"/>
        </w:rPr>
      </w:pPr>
      <w:bookmarkStart w:id="69" w:name="_Toc407006616"/>
      <w:r w:rsidRPr="00B66312">
        <w:rPr>
          <w:rFonts w:ascii="Arial" w:hAnsi="Arial" w:cs="Arial"/>
          <w:color w:val="00B050"/>
          <w:sz w:val="24"/>
        </w:rPr>
        <w:lastRenderedPageBreak/>
        <w:t>Powiat drawski</w:t>
      </w:r>
      <w:bookmarkEnd w:id="69"/>
    </w:p>
    <w:p w:rsidR="00463328" w:rsidRDefault="00463328" w:rsidP="00463328">
      <w:pPr>
        <w:pStyle w:val="Legenda"/>
        <w:keepNext/>
      </w:pPr>
      <w:bookmarkStart w:id="70" w:name="_Toc407006550"/>
      <w:r>
        <w:t xml:space="preserve">Tabela </w:t>
      </w:r>
      <w:r w:rsidR="008E4703">
        <w:fldChar w:fldCharType="begin"/>
      </w:r>
      <w:r w:rsidR="007967B5">
        <w:instrText xml:space="preserve"> SEQ Tabela \* ARABIC </w:instrText>
      </w:r>
      <w:r w:rsidR="008E4703">
        <w:fldChar w:fldCharType="separate"/>
      </w:r>
      <w:r w:rsidR="00E967ED">
        <w:rPr>
          <w:noProof/>
        </w:rPr>
        <w:t>5</w:t>
      </w:r>
      <w:r w:rsidR="008E4703">
        <w:rPr>
          <w:noProof/>
        </w:rPr>
        <w:fldChar w:fldCharType="end"/>
      </w:r>
      <w:r>
        <w:t xml:space="preserve"> - </w:t>
      </w:r>
      <w:r w:rsidRPr="00D90C33">
        <w:t>Prognoza gospodarczo-demograficzna dla powiatu drawskiego</w:t>
      </w:r>
      <w:bookmarkEnd w:id="70"/>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1777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730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344</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90</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274</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-148</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3951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950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118</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1521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58,9</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1376</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166</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w:t>
            </w:r>
          </w:p>
        </w:tc>
      </w:tr>
    </w:tbl>
    <w:p w:rsidR="00A65C22" w:rsidRPr="00CE1DEB" w:rsidRDefault="00A65C22" w:rsidP="00A65C22">
      <w:pPr>
        <w:pStyle w:val="CRSGtekst"/>
        <w:spacing w:line="336" w:lineRule="auto"/>
        <w:rPr>
          <w:rFonts w:cs="Arial"/>
          <w:i/>
        </w:rPr>
      </w:pPr>
      <w:r w:rsidRPr="00CE1DEB">
        <w:rPr>
          <w:rFonts w:cs="Arial"/>
          <w:i/>
        </w:rPr>
        <w:t>Źródło: Opracowanie własne</w:t>
      </w:r>
      <w:r>
        <w:rPr>
          <w:rFonts w:cs="Arial"/>
          <w:i/>
        </w:rPr>
        <w:t xml:space="preserve"> CRSG PS</w:t>
      </w:r>
    </w:p>
    <w:p w:rsidR="00863A45" w:rsidRPr="00B66312" w:rsidRDefault="00B66312" w:rsidP="00B66312">
      <w:pPr>
        <w:pStyle w:val="Nagwek3"/>
        <w:numPr>
          <w:ilvl w:val="2"/>
          <w:numId w:val="20"/>
        </w:numPr>
        <w:rPr>
          <w:rFonts w:ascii="Arial" w:hAnsi="Arial" w:cs="Arial"/>
          <w:color w:val="00B050"/>
          <w:sz w:val="24"/>
        </w:rPr>
      </w:pPr>
      <w:bookmarkStart w:id="71" w:name="_Toc407006617"/>
      <w:r w:rsidRPr="00B66312">
        <w:rPr>
          <w:rFonts w:ascii="Arial" w:hAnsi="Arial" w:cs="Arial"/>
          <w:color w:val="00B050"/>
          <w:sz w:val="24"/>
        </w:rPr>
        <w:lastRenderedPageBreak/>
        <w:t>Powiat gryficki</w:t>
      </w:r>
      <w:bookmarkEnd w:id="71"/>
    </w:p>
    <w:p w:rsidR="00463328" w:rsidRDefault="00463328" w:rsidP="00463328">
      <w:pPr>
        <w:pStyle w:val="Legenda"/>
        <w:keepNext/>
      </w:pPr>
      <w:bookmarkStart w:id="72" w:name="_Toc407006551"/>
      <w:r>
        <w:t xml:space="preserve">Tabela </w:t>
      </w:r>
      <w:r w:rsidR="008E4703">
        <w:fldChar w:fldCharType="begin"/>
      </w:r>
      <w:r w:rsidR="007967B5">
        <w:instrText xml:space="preserve"> SEQ Tabela \* ARABIC </w:instrText>
      </w:r>
      <w:r w:rsidR="008E4703">
        <w:fldChar w:fldCharType="separate"/>
      </w:r>
      <w:r w:rsidR="00E967ED">
        <w:rPr>
          <w:noProof/>
        </w:rPr>
        <w:t>6</w:t>
      </w:r>
      <w:r w:rsidR="008E4703">
        <w:rPr>
          <w:noProof/>
        </w:rPr>
        <w:fldChar w:fldCharType="end"/>
      </w:r>
      <w:r>
        <w:t xml:space="preserve"> - </w:t>
      </w:r>
      <w:r w:rsidRPr="002D79B9">
        <w:t>Prognoza gospodarczo-demograficzna dla powiatu gryfickiego</w:t>
      </w:r>
      <w:bookmarkEnd w:id="72"/>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auto" w:fill="auto"/>
            <w:noWrap/>
            <w:vAlign w:val="center"/>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2568</w:t>
            </w:r>
          </w:p>
        </w:tc>
      </w:tr>
      <w:tr w:rsidR="00A956D6" w:rsidRPr="00A956D6" w:rsidTr="00463328">
        <w:trPr>
          <w:trHeight w:val="300"/>
        </w:trPr>
        <w:tc>
          <w:tcPr>
            <w:tcW w:w="850" w:type="pct"/>
            <w:tcBorders>
              <w:top w:val="nil"/>
              <w:left w:val="single" w:sz="8" w:space="0" w:color="auto"/>
              <w:bottom w:val="nil"/>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1183</w:t>
            </w:r>
          </w:p>
        </w:tc>
      </w:tr>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460</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113</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299</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266</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4012</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2184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196</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1579</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center"/>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31,2</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31,6</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1638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185</w:t>
            </w:r>
          </w:p>
        </w:tc>
      </w:tr>
    </w:tbl>
    <w:p w:rsidR="00863A45" w:rsidRPr="00CE1DEB" w:rsidRDefault="00863A45" w:rsidP="00863A45">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73" w:name="_Toc407006618"/>
      <w:r w:rsidRPr="00B66312">
        <w:rPr>
          <w:rFonts w:ascii="Arial" w:hAnsi="Arial" w:cs="Arial"/>
          <w:color w:val="00B050"/>
          <w:sz w:val="24"/>
        </w:rPr>
        <w:lastRenderedPageBreak/>
        <w:t>Powiat goleniowski</w:t>
      </w:r>
      <w:bookmarkEnd w:id="73"/>
    </w:p>
    <w:p w:rsidR="00463328" w:rsidRDefault="00463328" w:rsidP="00463328">
      <w:pPr>
        <w:pStyle w:val="Legenda"/>
        <w:keepNext/>
      </w:pPr>
      <w:bookmarkStart w:id="74" w:name="_Toc407006552"/>
      <w:r>
        <w:t xml:space="preserve">Tabela </w:t>
      </w:r>
      <w:r w:rsidR="008E4703">
        <w:fldChar w:fldCharType="begin"/>
      </w:r>
      <w:r w:rsidR="007967B5">
        <w:instrText xml:space="preserve"> SEQ Tabela \* ARABIC </w:instrText>
      </w:r>
      <w:r w:rsidR="008E4703">
        <w:fldChar w:fldCharType="separate"/>
      </w:r>
      <w:r w:rsidR="00E967ED">
        <w:rPr>
          <w:noProof/>
        </w:rPr>
        <w:t>7</w:t>
      </w:r>
      <w:r w:rsidR="008E4703">
        <w:rPr>
          <w:noProof/>
        </w:rPr>
        <w:fldChar w:fldCharType="end"/>
      </w:r>
      <w:r>
        <w:t xml:space="preserve"> - </w:t>
      </w:r>
      <w:r w:rsidRPr="009B3A39">
        <w:t>Prognoza gospodarczo-demograficzna dla powiatu goleniowskiego</w:t>
      </w:r>
      <w:bookmarkEnd w:id="74"/>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4065</w:t>
            </w:r>
          </w:p>
        </w:tc>
      </w:tr>
      <w:tr w:rsidR="00A956D6" w:rsidRPr="00A956D6" w:rsidTr="00463328">
        <w:trPr>
          <w:trHeight w:val="300"/>
        </w:trPr>
        <w:tc>
          <w:tcPr>
            <w:tcW w:w="850" w:type="pct"/>
            <w:tcBorders>
              <w:top w:val="nil"/>
              <w:left w:val="single" w:sz="8" w:space="0" w:color="auto"/>
              <w:bottom w:val="nil"/>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1525</w:t>
            </w:r>
          </w:p>
        </w:tc>
      </w:tr>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429</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433</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657</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13711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13805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13907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18762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17404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18939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19930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20921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21911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22902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23892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24883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25874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5263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5644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7047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7497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8848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9298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9748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10198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205</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7209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6510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7150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7532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9062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9444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9827</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86,2</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43,5</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2475</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-0,10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359</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1031</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75" w:name="_Toc407006619"/>
      <w:r w:rsidRPr="00B66312">
        <w:rPr>
          <w:rFonts w:ascii="Arial" w:hAnsi="Arial" w:cs="Arial"/>
          <w:color w:val="00B050"/>
          <w:sz w:val="24"/>
        </w:rPr>
        <w:lastRenderedPageBreak/>
        <w:t>Powiat gryfiński</w:t>
      </w:r>
      <w:bookmarkEnd w:id="75"/>
    </w:p>
    <w:p w:rsidR="00463328" w:rsidRDefault="00463328" w:rsidP="00463328">
      <w:pPr>
        <w:pStyle w:val="Legenda"/>
        <w:keepNext/>
      </w:pPr>
      <w:bookmarkStart w:id="76" w:name="_Toc407006553"/>
      <w:r>
        <w:t xml:space="preserve">Tabela </w:t>
      </w:r>
      <w:r w:rsidR="008E4703">
        <w:fldChar w:fldCharType="begin"/>
      </w:r>
      <w:r w:rsidR="007967B5">
        <w:instrText xml:space="preserve"> SEQ Tabela \* ARABIC </w:instrText>
      </w:r>
      <w:r w:rsidR="008E4703">
        <w:fldChar w:fldCharType="separate"/>
      </w:r>
      <w:r w:rsidR="00E967ED">
        <w:rPr>
          <w:noProof/>
        </w:rPr>
        <w:t>8</w:t>
      </w:r>
      <w:r w:rsidR="008E4703">
        <w:rPr>
          <w:noProof/>
        </w:rPr>
        <w:fldChar w:fldCharType="end"/>
      </w:r>
      <w:r>
        <w:t xml:space="preserve"> - </w:t>
      </w:r>
      <w:r w:rsidRPr="007D66B4">
        <w:t>Prognoza gospodarczo-demograficzna dla powiatu gryfińskiego</w:t>
      </w:r>
      <w:bookmarkEnd w:id="76"/>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2868</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645</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277</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480</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6995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7667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6680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4899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4253</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1741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719</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1816</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85,4</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42,5</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42,8</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4011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3889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3672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3595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3487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3386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3332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3259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3103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sz w:val="18"/>
                <w:szCs w:val="18"/>
                <w:lang w:eastAsia="pl-PL"/>
              </w:rPr>
            </w:pPr>
            <w:r w:rsidRPr="00A956D6">
              <w:rPr>
                <w:rFonts w:ascii="Arial" w:eastAsia="Times New Roman" w:hAnsi="Arial" w:cs="Arial"/>
                <w:sz w:val="18"/>
                <w:szCs w:val="18"/>
                <w:lang w:eastAsia="pl-PL"/>
              </w:rPr>
              <w:t>2866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2152</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-0,79</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432</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272</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77" w:name="_Toc407006620"/>
      <w:r w:rsidRPr="00B66312">
        <w:rPr>
          <w:rFonts w:ascii="Arial" w:hAnsi="Arial" w:cs="Arial"/>
          <w:color w:val="00B050"/>
          <w:sz w:val="24"/>
        </w:rPr>
        <w:lastRenderedPageBreak/>
        <w:t>Powiat kamieński</w:t>
      </w:r>
      <w:bookmarkEnd w:id="77"/>
    </w:p>
    <w:p w:rsidR="00463328" w:rsidRDefault="00463328" w:rsidP="00463328">
      <w:pPr>
        <w:pStyle w:val="Legenda"/>
        <w:keepNext/>
      </w:pPr>
      <w:bookmarkStart w:id="78" w:name="_Toc407006554"/>
      <w:r>
        <w:t xml:space="preserve">Tabela </w:t>
      </w:r>
      <w:r w:rsidR="008E4703">
        <w:fldChar w:fldCharType="begin"/>
      </w:r>
      <w:r w:rsidR="007967B5">
        <w:instrText xml:space="preserve"> SEQ Tabela \* ARABIC </w:instrText>
      </w:r>
      <w:r w:rsidR="008E4703">
        <w:fldChar w:fldCharType="separate"/>
      </w:r>
      <w:r w:rsidR="00E967ED">
        <w:rPr>
          <w:noProof/>
        </w:rPr>
        <w:t>9</w:t>
      </w:r>
      <w:r w:rsidR="008E4703">
        <w:rPr>
          <w:noProof/>
        </w:rPr>
        <w:fldChar w:fldCharType="end"/>
      </w:r>
      <w:r>
        <w:t xml:space="preserve"> - </w:t>
      </w:r>
      <w:r w:rsidRPr="006A07AE">
        <w:t>Prognoza gospodarczo-demograficzna dla powiatu kamieńskiego</w:t>
      </w:r>
      <w:bookmarkEnd w:id="78"/>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2007</w:t>
            </w:r>
          </w:p>
        </w:tc>
      </w:tr>
      <w:tr w:rsidR="00A956D6" w:rsidRPr="00A956D6" w:rsidTr="00463328">
        <w:trPr>
          <w:trHeight w:val="300"/>
        </w:trPr>
        <w:tc>
          <w:tcPr>
            <w:tcW w:w="850" w:type="pct"/>
            <w:tcBorders>
              <w:top w:val="nil"/>
              <w:left w:val="single" w:sz="8" w:space="0" w:color="auto"/>
              <w:bottom w:val="nil"/>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775</w:t>
            </w:r>
          </w:p>
        </w:tc>
      </w:tr>
      <w:tr w:rsidR="00A956D6" w:rsidRPr="00A956D6" w:rsidTr="00463328">
        <w:trPr>
          <w:trHeight w:val="300"/>
        </w:trPr>
        <w:tc>
          <w:tcPr>
            <w:tcW w:w="850" w:type="pct"/>
            <w:tcBorders>
              <w:top w:val="single" w:sz="4" w:space="0" w:color="auto"/>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299</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100</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132</w:t>
            </w:r>
          </w:p>
        </w:tc>
      </w:tr>
      <w:tr w:rsidR="00A956D6" w:rsidRPr="00A956D6" w:rsidTr="00463328">
        <w:trPr>
          <w:cantSplit/>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4258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2185</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289</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1694</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single" w:sz="4" w:space="0" w:color="auto"/>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48,6</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24,7</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913</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-3,18</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170</w:t>
            </w:r>
          </w:p>
        </w:tc>
      </w:tr>
      <w:tr w:rsidR="00A956D6" w:rsidRPr="00A956D6" w:rsidTr="00463328">
        <w:trPr>
          <w:trHeight w:val="300"/>
        </w:trPr>
        <w:tc>
          <w:tcPr>
            <w:tcW w:w="850" w:type="pct"/>
            <w:tcBorders>
              <w:top w:val="nil"/>
              <w:left w:val="single" w:sz="4" w:space="0" w:color="auto"/>
              <w:bottom w:val="single" w:sz="4" w:space="0" w:color="auto"/>
              <w:right w:val="nil"/>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432</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79" w:name="_Toc407006621"/>
      <w:r w:rsidRPr="00B66312">
        <w:rPr>
          <w:rFonts w:ascii="Arial" w:hAnsi="Arial" w:cs="Arial"/>
          <w:color w:val="00B050"/>
          <w:sz w:val="24"/>
        </w:rPr>
        <w:lastRenderedPageBreak/>
        <w:t>Powiat kołobrzeski</w:t>
      </w:r>
      <w:bookmarkEnd w:id="79"/>
    </w:p>
    <w:p w:rsidR="00463328" w:rsidRDefault="00463328" w:rsidP="00463328">
      <w:pPr>
        <w:pStyle w:val="Legenda"/>
        <w:keepNext/>
      </w:pPr>
      <w:bookmarkStart w:id="80" w:name="_Toc407006555"/>
      <w:r>
        <w:t xml:space="preserve">Tabela </w:t>
      </w:r>
      <w:r w:rsidR="008E4703">
        <w:fldChar w:fldCharType="begin"/>
      </w:r>
      <w:r w:rsidR="007967B5">
        <w:instrText xml:space="preserve"> SEQ Tabela \* ARABIC </w:instrText>
      </w:r>
      <w:r w:rsidR="008E4703">
        <w:fldChar w:fldCharType="separate"/>
      </w:r>
      <w:r w:rsidR="00E967ED">
        <w:rPr>
          <w:noProof/>
        </w:rPr>
        <w:t>10</w:t>
      </w:r>
      <w:r w:rsidR="008E4703">
        <w:rPr>
          <w:noProof/>
        </w:rPr>
        <w:fldChar w:fldCharType="end"/>
      </w:r>
      <w:r>
        <w:t xml:space="preserve"> - </w:t>
      </w:r>
      <w:r w:rsidRPr="009A5D34">
        <w:t>Prognoza gospodarczo-demograficzna dla powiatu kołobrzeskiego</w:t>
      </w:r>
      <w:bookmarkEnd w:id="80"/>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A956D6" w:rsidRPr="00A956D6" w:rsidTr="00463328">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3671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1717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578</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121</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803</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174</w:t>
            </w:r>
          </w:p>
        </w:tc>
      </w:tr>
      <w:tr w:rsidR="00A956D6" w:rsidRPr="00A956D6" w:rsidTr="00463328">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-723</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6726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7451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7042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7495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8252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8367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4348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4485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4553</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668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996</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2817</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83,5</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40,2</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43,3</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3039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2929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2784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2604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2514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2423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2333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2243</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-0,89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-1,58</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425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321</w:t>
            </w:r>
          </w:p>
        </w:tc>
      </w:tr>
      <w:tr w:rsidR="00A956D6" w:rsidRPr="00A956D6" w:rsidTr="00463328">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1759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1910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1828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1690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1506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1413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1319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Calibri" w:eastAsia="Times New Roman" w:hAnsi="Calibri" w:cs="Times New Roman"/>
                <w:color w:val="000000"/>
                <w:sz w:val="18"/>
                <w:szCs w:val="18"/>
                <w:lang w:eastAsia="pl-PL"/>
              </w:rPr>
            </w:pPr>
            <w:r w:rsidRPr="00A956D6">
              <w:rPr>
                <w:rFonts w:ascii="Calibri" w:eastAsia="Times New Roman" w:hAnsi="Calibri" w:cs="Times New Roman"/>
                <w:color w:val="000000"/>
                <w:sz w:val="18"/>
                <w:szCs w:val="18"/>
                <w:lang w:eastAsia="pl-PL"/>
              </w:rPr>
              <w:t>1226</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81" w:name="_Toc407006622"/>
      <w:r w:rsidRPr="00B66312">
        <w:rPr>
          <w:rFonts w:ascii="Arial" w:hAnsi="Arial" w:cs="Arial"/>
          <w:color w:val="00B050"/>
          <w:sz w:val="24"/>
        </w:rPr>
        <w:lastRenderedPageBreak/>
        <w:t>Miasto Koszalin</w:t>
      </w:r>
      <w:bookmarkEnd w:id="81"/>
    </w:p>
    <w:p w:rsidR="00E967ED" w:rsidRDefault="00E967ED" w:rsidP="00E967ED">
      <w:pPr>
        <w:pStyle w:val="Legenda"/>
        <w:keepNext/>
      </w:pPr>
      <w:bookmarkStart w:id="82" w:name="_Toc407006556"/>
      <w:r>
        <w:t xml:space="preserve">Tabela </w:t>
      </w:r>
      <w:r w:rsidR="008E4703">
        <w:fldChar w:fldCharType="begin"/>
      </w:r>
      <w:r w:rsidR="007967B5">
        <w:instrText xml:space="preserve"> SEQ Tabela \* ARABIC </w:instrText>
      </w:r>
      <w:r w:rsidR="008E4703">
        <w:fldChar w:fldCharType="separate"/>
      </w:r>
      <w:r>
        <w:rPr>
          <w:noProof/>
        </w:rPr>
        <w:t>11</w:t>
      </w:r>
      <w:r w:rsidR="008E4703">
        <w:rPr>
          <w:noProof/>
        </w:rPr>
        <w:fldChar w:fldCharType="end"/>
      </w:r>
      <w:r>
        <w:t xml:space="preserve"> - </w:t>
      </w:r>
      <w:r w:rsidRPr="00EB5CF7">
        <w:t>Prognoza gospodarczo-demograficzna dla miasta Koszalin</w:t>
      </w:r>
      <w:bookmarkEnd w:id="82"/>
    </w:p>
    <w:tbl>
      <w:tblPr>
        <w:tblW w:w="5000" w:type="pct"/>
        <w:tblCellMar>
          <w:left w:w="70" w:type="dxa"/>
          <w:right w:w="70" w:type="dxa"/>
        </w:tblCellMar>
        <w:tblLook w:val="04A0"/>
      </w:tblPr>
      <w:tblGrid>
        <w:gridCol w:w="2351"/>
        <w:gridCol w:w="705"/>
        <w:gridCol w:w="677"/>
        <w:gridCol w:w="677"/>
        <w:gridCol w:w="677"/>
        <w:gridCol w:w="676"/>
        <w:gridCol w:w="676"/>
        <w:gridCol w:w="676"/>
        <w:gridCol w:w="676"/>
        <w:gridCol w:w="676"/>
        <w:gridCol w:w="676"/>
        <w:gridCol w:w="676"/>
        <w:gridCol w:w="676"/>
        <w:gridCol w:w="676"/>
        <w:gridCol w:w="676"/>
        <w:gridCol w:w="676"/>
        <w:gridCol w:w="676"/>
        <w:gridCol w:w="660"/>
      </w:tblGrid>
      <w:tr w:rsidR="00A956D6" w:rsidRPr="00A956D6" w:rsidTr="00E967ED">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GOSPODARKA</w:t>
            </w:r>
          </w:p>
        </w:tc>
        <w:tc>
          <w:tcPr>
            <w:tcW w:w="25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38" w:type="pct"/>
            <w:tcBorders>
              <w:top w:val="single" w:sz="4" w:space="0" w:color="auto"/>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aktywnych podmiotów</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5973</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5993</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specjalizacje regionalne:</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2146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2580</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2631</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Biogospodarka</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354</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364</w:t>
            </w:r>
          </w:p>
        </w:tc>
      </w:tr>
      <w:tr w:rsidR="00A956D6" w:rsidRPr="00A956D6" w:rsidTr="00E967ED">
        <w:trPr>
          <w:cantSplit/>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Przemysł metalowo-maszynowy</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106</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95</w:t>
            </w:r>
          </w:p>
        </w:tc>
      </w:tr>
      <w:tr w:rsidR="00A956D6" w:rsidRPr="00A956D6" w:rsidTr="00E967ED">
        <w:trPr>
          <w:cantSplit/>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Działalność morska i logistyka</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219</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217</w:t>
            </w:r>
          </w:p>
        </w:tc>
      </w:tr>
      <w:tr w:rsidR="00A956D6" w:rsidRPr="00A956D6" w:rsidTr="00E967ED">
        <w:trPr>
          <w:cantSplit/>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Usługi oparte na wiedzy</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1814</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1872</w:t>
            </w:r>
          </w:p>
        </w:tc>
      </w:tr>
      <w:tr w:rsidR="00A956D6" w:rsidRPr="00A956D6" w:rsidTr="00E967ED">
        <w:trPr>
          <w:cantSplit/>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i/>
                <w:iCs/>
                <w:color w:val="000000"/>
                <w:sz w:val="18"/>
                <w:szCs w:val="18"/>
                <w:lang w:eastAsia="pl-PL"/>
              </w:rPr>
            </w:pPr>
            <w:r w:rsidRPr="00A956D6">
              <w:rPr>
                <w:rFonts w:ascii="Arial" w:eastAsia="Times New Roman" w:hAnsi="Arial" w:cs="Arial"/>
                <w:i/>
                <w:iCs/>
                <w:color w:val="000000"/>
                <w:sz w:val="18"/>
                <w:szCs w:val="18"/>
                <w:lang w:eastAsia="pl-PL"/>
              </w:rPr>
              <w:t>Turystyka</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w:t>
            </w:r>
          </w:p>
        </w:tc>
      </w:tr>
      <w:tr w:rsidR="00A956D6" w:rsidRPr="00A956D6" w:rsidTr="00E967ED">
        <w:trPr>
          <w:cantSplit/>
          <w:trHeight w:val="300"/>
        </w:trPr>
        <w:tc>
          <w:tcPr>
            <w:tcW w:w="848"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Bilans rejestracji w REGON</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-342</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-382</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Obroty ogółem (mln)</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13519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14640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14608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14949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16126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16469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17007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17565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18124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18682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19241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19800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20358</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20917</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Krajowe</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6265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6707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6927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7167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7165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7435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7609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7782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8129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8302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8475</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8649</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Zagraniczne</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1554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1647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2226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2539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2896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3075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3253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3432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3611</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3790</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Nabycie środków trwałych</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334</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318</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000000" w:fill="FFFFFF"/>
            <w:vAlign w:val="center"/>
            <w:hideMark/>
          </w:tcPr>
          <w:p w:rsidR="00A956D6" w:rsidRPr="00A956D6" w:rsidRDefault="00A956D6" w:rsidP="00A956D6">
            <w:pPr>
              <w:spacing w:line="240" w:lineRule="auto"/>
              <w:rPr>
                <w:rFonts w:ascii="Arial" w:eastAsia="Times New Roman" w:hAnsi="Arial" w:cs="Arial"/>
                <w:sz w:val="18"/>
                <w:szCs w:val="18"/>
                <w:lang w:eastAsia="pl-PL"/>
              </w:rPr>
            </w:pPr>
            <w:r w:rsidRPr="00A956D6">
              <w:rPr>
                <w:rFonts w:ascii="Arial" w:eastAsia="Times New Roman" w:hAnsi="Arial" w:cs="Arial"/>
                <w:sz w:val="18"/>
                <w:szCs w:val="18"/>
                <w:lang w:eastAsia="pl-PL"/>
              </w:rPr>
              <w:t xml:space="preserve">Nabycie tow. i </w:t>
            </w:r>
            <w:proofErr w:type="spellStart"/>
            <w:r w:rsidRPr="00A956D6">
              <w:rPr>
                <w:rFonts w:ascii="Arial" w:eastAsia="Times New Roman" w:hAnsi="Arial" w:cs="Arial"/>
                <w:sz w:val="18"/>
                <w:szCs w:val="18"/>
                <w:lang w:eastAsia="pl-PL"/>
              </w:rPr>
              <w:t>usł</w:t>
            </w:r>
            <w:proofErr w:type="spellEnd"/>
            <w:r w:rsidRPr="00A956D6">
              <w:rPr>
                <w:rFonts w:ascii="Arial" w:eastAsia="Times New Roman" w:hAnsi="Arial" w:cs="Arial"/>
                <w:sz w:val="18"/>
                <w:szCs w:val="18"/>
                <w:lang w:eastAsia="pl-PL"/>
              </w:rPr>
              <w:t>. pozostałych</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5788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5574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5759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6343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6606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6828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7050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7272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7494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7716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7938</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8161</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b/>
                <w:bCs/>
                <w:color w:val="000000"/>
                <w:sz w:val="18"/>
                <w:szCs w:val="18"/>
                <w:lang w:eastAsia="pl-PL"/>
              </w:rPr>
            </w:pPr>
            <w:r w:rsidRPr="00A956D6">
              <w:rPr>
                <w:rFonts w:ascii="Arial" w:eastAsia="Times New Roman" w:hAnsi="Arial" w:cs="Arial"/>
                <w:b/>
                <w:bCs/>
                <w:color w:val="000000"/>
                <w:sz w:val="18"/>
                <w:szCs w:val="18"/>
                <w:lang w:eastAsia="pl-PL"/>
              </w:rPr>
              <w:t>DEMOGRAFIA</w:t>
            </w:r>
          </w:p>
        </w:tc>
        <w:tc>
          <w:tcPr>
            <w:tcW w:w="25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2019</w:t>
            </w:r>
          </w:p>
        </w:tc>
        <w:tc>
          <w:tcPr>
            <w:tcW w:w="238" w:type="pct"/>
            <w:tcBorders>
              <w:top w:val="nil"/>
              <w:left w:val="nil"/>
              <w:bottom w:val="single" w:sz="4" w:space="0" w:color="auto"/>
              <w:right w:val="single" w:sz="4" w:space="0" w:color="auto"/>
            </w:tcBorders>
            <w:shd w:val="clear" w:color="000000" w:fill="008080"/>
            <w:noWrap/>
            <w:vAlign w:val="center"/>
            <w:hideMark/>
          </w:tcPr>
          <w:p w:rsidR="00A956D6" w:rsidRPr="00A956D6" w:rsidRDefault="00A956D6" w:rsidP="00A956D6">
            <w:pPr>
              <w:spacing w:line="240" w:lineRule="auto"/>
              <w:jc w:val="center"/>
              <w:rPr>
                <w:rFonts w:ascii="Arial" w:eastAsia="Times New Roman" w:hAnsi="Arial" w:cs="Arial"/>
                <w:b/>
                <w:bCs/>
                <w:color w:val="FFFFFF"/>
                <w:sz w:val="18"/>
                <w:szCs w:val="18"/>
                <w:lang w:eastAsia="pl-PL"/>
              </w:rPr>
            </w:pPr>
            <w:r w:rsidRPr="00A956D6">
              <w:rPr>
                <w:rFonts w:ascii="Arial" w:eastAsia="Times New Roman" w:hAnsi="Arial" w:cs="Arial"/>
                <w:b/>
                <w:bCs/>
                <w:color w:val="FFFFFF"/>
                <w:sz w:val="18"/>
                <w:szCs w:val="18"/>
                <w:lang w:eastAsia="pl-PL"/>
              </w:rPr>
              <w:t>2020</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ogółem (tys.)</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109,8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110,5</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110,7</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mężczyźni (tys.)</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51,9</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51,9</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w tym kobiety (tys.)</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56,2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57,9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58,6</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58,8</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noWrap/>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Ludność w wieku 16-18 lat</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4450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4245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3872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3640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3456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3455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3360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3166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2915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2789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2631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2473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2315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2000</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1842</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Przyrost naturalny (na 1000)</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-0,58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-0,65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-0,80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-0,88</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-0,95</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ZSZ</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1111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1073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966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874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867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828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804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709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678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631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587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542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497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452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407</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362</w:t>
            </w:r>
          </w:p>
        </w:tc>
      </w:tr>
      <w:tr w:rsidR="00A956D6" w:rsidRPr="00A956D6" w:rsidTr="00E967ED">
        <w:trPr>
          <w:trHeight w:val="300"/>
        </w:trPr>
        <w:tc>
          <w:tcPr>
            <w:tcW w:w="848" w:type="pct"/>
            <w:tcBorders>
              <w:top w:val="nil"/>
              <w:left w:val="single" w:sz="4" w:space="0" w:color="auto"/>
              <w:bottom w:val="single" w:sz="4" w:space="0" w:color="auto"/>
              <w:right w:val="single" w:sz="4" w:space="0" w:color="auto"/>
            </w:tcBorders>
            <w:shd w:val="clear" w:color="auto" w:fill="auto"/>
            <w:vAlign w:val="bottom"/>
            <w:hideMark/>
          </w:tcPr>
          <w:p w:rsidR="00A956D6" w:rsidRPr="00A956D6" w:rsidRDefault="00A956D6" w:rsidP="00A956D6">
            <w:pPr>
              <w:spacing w:line="240" w:lineRule="auto"/>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Liczba uczniów techników</w:t>
            </w:r>
          </w:p>
        </w:tc>
        <w:tc>
          <w:tcPr>
            <w:tcW w:w="25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1621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2133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2102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1944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1941</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1949</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1955</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2037</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1983</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1926</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1908</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1890</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1872</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1854</w:t>
            </w:r>
          </w:p>
        </w:tc>
        <w:tc>
          <w:tcPr>
            <w:tcW w:w="244"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1836</w:t>
            </w:r>
          </w:p>
        </w:tc>
        <w:tc>
          <w:tcPr>
            <w:tcW w:w="238" w:type="pct"/>
            <w:tcBorders>
              <w:top w:val="nil"/>
              <w:left w:val="nil"/>
              <w:bottom w:val="single" w:sz="4" w:space="0" w:color="auto"/>
              <w:right w:val="single" w:sz="4" w:space="0" w:color="auto"/>
            </w:tcBorders>
            <w:shd w:val="clear" w:color="auto" w:fill="auto"/>
            <w:noWrap/>
            <w:vAlign w:val="center"/>
            <w:hideMark/>
          </w:tcPr>
          <w:p w:rsidR="00A956D6" w:rsidRPr="00A956D6" w:rsidRDefault="00A956D6" w:rsidP="00A956D6">
            <w:pPr>
              <w:spacing w:line="240" w:lineRule="auto"/>
              <w:jc w:val="center"/>
              <w:rPr>
                <w:rFonts w:ascii="Arial" w:eastAsia="Times New Roman" w:hAnsi="Arial" w:cs="Arial"/>
                <w:color w:val="000000"/>
                <w:sz w:val="18"/>
                <w:szCs w:val="18"/>
                <w:lang w:eastAsia="pl-PL"/>
              </w:rPr>
            </w:pPr>
            <w:r w:rsidRPr="00A956D6">
              <w:rPr>
                <w:rFonts w:ascii="Arial" w:eastAsia="Times New Roman" w:hAnsi="Arial" w:cs="Arial"/>
                <w:color w:val="000000"/>
                <w:sz w:val="18"/>
                <w:szCs w:val="18"/>
                <w:lang w:eastAsia="pl-PL"/>
              </w:rPr>
              <w:t>1817</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B66312" w:rsidRDefault="00B66312" w:rsidP="00B66312">
      <w:pPr>
        <w:pStyle w:val="Nagwek3"/>
        <w:numPr>
          <w:ilvl w:val="2"/>
          <w:numId w:val="20"/>
        </w:numPr>
        <w:rPr>
          <w:rFonts w:ascii="Arial" w:hAnsi="Arial" w:cs="Arial"/>
          <w:color w:val="00B050"/>
          <w:sz w:val="24"/>
        </w:rPr>
      </w:pPr>
      <w:bookmarkStart w:id="83" w:name="_Toc407006623"/>
      <w:r w:rsidRPr="00B66312">
        <w:rPr>
          <w:rFonts w:ascii="Arial" w:hAnsi="Arial" w:cs="Arial"/>
          <w:color w:val="00B050"/>
          <w:sz w:val="24"/>
        </w:rPr>
        <w:lastRenderedPageBreak/>
        <w:t>Powiat koszaliński</w:t>
      </w:r>
      <w:bookmarkEnd w:id="83"/>
    </w:p>
    <w:p w:rsidR="00E967ED" w:rsidRDefault="00E967ED" w:rsidP="00E967ED">
      <w:pPr>
        <w:pStyle w:val="Legenda"/>
        <w:keepNext/>
      </w:pPr>
      <w:bookmarkStart w:id="84" w:name="_Toc407006557"/>
      <w:r>
        <w:t xml:space="preserve">Tabela </w:t>
      </w:r>
      <w:r w:rsidR="008E4703">
        <w:fldChar w:fldCharType="begin"/>
      </w:r>
      <w:r w:rsidR="007967B5">
        <w:instrText xml:space="preserve"> SEQ Tabela \* ARABIC </w:instrText>
      </w:r>
      <w:r w:rsidR="008E4703">
        <w:fldChar w:fldCharType="separate"/>
      </w:r>
      <w:r>
        <w:rPr>
          <w:noProof/>
        </w:rPr>
        <w:t>12</w:t>
      </w:r>
      <w:r w:rsidR="008E4703">
        <w:rPr>
          <w:noProof/>
        </w:rPr>
        <w:fldChar w:fldCharType="end"/>
      </w:r>
      <w:r>
        <w:t xml:space="preserve"> - </w:t>
      </w:r>
      <w:r w:rsidRPr="00B849FA">
        <w:t>Prognoza gospodarczo-demograficzna dla powiatu koszalińskiego</w:t>
      </w:r>
      <w:bookmarkEnd w:id="84"/>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3242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349</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4966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B66312" w:rsidP="003F406C">
      <w:pPr>
        <w:pStyle w:val="Nagwek3"/>
        <w:numPr>
          <w:ilvl w:val="2"/>
          <w:numId w:val="20"/>
        </w:numPr>
        <w:rPr>
          <w:rFonts w:ascii="Arial" w:hAnsi="Arial" w:cs="Arial"/>
          <w:color w:val="00B050"/>
          <w:sz w:val="24"/>
        </w:rPr>
      </w:pPr>
      <w:bookmarkStart w:id="85" w:name="_Toc407006624"/>
      <w:r w:rsidRPr="003F406C">
        <w:rPr>
          <w:rFonts w:ascii="Arial" w:hAnsi="Arial" w:cs="Arial"/>
          <w:color w:val="00B050"/>
          <w:sz w:val="24"/>
        </w:rPr>
        <w:lastRenderedPageBreak/>
        <w:t>Powiat łobeski</w:t>
      </w:r>
      <w:bookmarkEnd w:id="85"/>
      <w:r w:rsidRPr="003F406C">
        <w:rPr>
          <w:rFonts w:ascii="Arial" w:hAnsi="Arial" w:cs="Arial"/>
          <w:color w:val="00B050"/>
          <w:sz w:val="24"/>
        </w:rPr>
        <w:t xml:space="preserve"> </w:t>
      </w:r>
    </w:p>
    <w:p w:rsidR="00E967ED" w:rsidRDefault="00E967ED" w:rsidP="00E967ED">
      <w:pPr>
        <w:pStyle w:val="Legenda"/>
        <w:keepNext/>
      </w:pPr>
      <w:bookmarkStart w:id="86" w:name="_Toc407006558"/>
      <w:r>
        <w:t xml:space="preserve">Tabela </w:t>
      </w:r>
      <w:r w:rsidR="008E4703">
        <w:fldChar w:fldCharType="begin"/>
      </w:r>
      <w:r w:rsidR="007967B5">
        <w:instrText xml:space="preserve"> SEQ Tabela \* ARABIC </w:instrText>
      </w:r>
      <w:r w:rsidR="008E4703">
        <w:fldChar w:fldCharType="separate"/>
      </w:r>
      <w:r>
        <w:rPr>
          <w:noProof/>
        </w:rPr>
        <w:t>13</w:t>
      </w:r>
      <w:r w:rsidR="008E4703">
        <w:rPr>
          <w:noProof/>
        </w:rPr>
        <w:fldChar w:fldCharType="end"/>
      </w:r>
      <w:r>
        <w:t xml:space="preserve"> - </w:t>
      </w:r>
      <w:r w:rsidRPr="00974804">
        <w:t>Prognoza gospodarczo-demograficzna dla powiatu łobeskiego</w:t>
      </w:r>
      <w:bookmarkEnd w:id="86"/>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nil"/>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1176</w:t>
            </w:r>
          </w:p>
        </w:tc>
      </w:tr>
      <w:tr w:rsidR="009E156C" w:rsidRPr="009E156C" w:rsidTr="00E967ED">
        <w:trPr>
          <w:trHeight w:val="300"/>
        </w:trPr>
        <w:tc>
          <w:tcPr>
            <w:tcW w:w="850" w:type="pct"/>
            <w:tcBorders>
              <w:top w:val="nil"/>
              <w:left w:val="single" w:sz="8" w:space="0" w:color="auto"/>
              <w:bottom w:val="nil"/>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r>
      <w:tr w:rsidR="009E156C" w:rsidRPr="009E156C" w:rsidTr="00E967ED">
        <w:trPr>
          <w:trHeight w:val="300"/>
        </w:trPr>
        <w:tc>
          <w:tcPr>
            <w:tcW w:w="850" w:type="pct"/>
            <w:tcBorders>
              <w:top w:val="single" w:sz="4" w:space="0" w:color="auto"/>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323</w:t>
            </w:r>
          </w:p>
        </w:tc>
      </w:tr>
      <w:tr w:rsidR="009E156C" w:rsidRPr="009E156C" w:rsidTr="00E967ED">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r>
      <w:tr w:rsidR="009E156C" w:rsidRPr="009E156C" w:rsidTr="00E967ED">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r>
      <w:tr w:rsidR="009E156C" w:rsidRPr="009E156C" w:rsidTr="00E967ED">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w:t>
            </w:r>
          </w:p>
        </w:tc>
      </w:tr>
      <w:tr w:rsidR="009E156C" w:rsidRPr="009E156C" w:rsidTr="00E967ED">
        <w:trPr>
          <w:cantSplit/>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r>
      <w:tr w:rsidR="009E156C" w:rsidRPr="009E156C" w:rsidTr="00E967ED">
        <w:trPr>
          <w:cantSplit/>
          <w:trHeight w:val="300"/>
        </w:trPr>
        <w:tc>
          <w:tcPr>
            <w:tcW w:w="850" w:type="pct"/>
            <w:tcBorders>
              <w:top w:val="nil"/>
              <w:left w:val="single" w:sz="4" w:space="0" w:color="auto"/>
              <w:bottom w:val="single" w:sz="4" w:space="0" w:color="auto"/>
              <w:right w:val="nil"/>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2770</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1210</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364</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1095</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single" w:sz="4" w:space="0" w:color="auto"/>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948</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r>
      <w:tr w:rsidR="009E156C" w:rsidRPr="009E156C" w:rsidTr="00E967ED">
        <w:trPr>
          <w:trHeight w:val="300"/>
        </w:trPr>
        <w:tc>
          <w:tcPr>
            <w:tcW w:w="850" w:type="pct"/>
            <w:tcBorders>
              <w:top w:val="nil"/>
              <w:left w:val="single" w:sz="4" w:space="0" w:color="auto"/>
              <w:bottom w:val="single" w:sz="4" w:space="0" w:color="auto"/>
              <w:right w:val="nil"/>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87" w:name="_Toc407006625"/>
      <w:r w:rsidRPr="003F406C">
        <w:rPr>
          <w:rFonts w:ascii="Arial" w:hAnsi="Arial" w:cs="Arial"/>
          <w:color w:val="00B050"/>
          <w:sz w:val="24"/>
        </w:rPr>
        <w:lastRenderedPageBreak/>
        <w:t>Powiat my myśliborski</w:t>
      </w:r>
      <w:bookmarkEnd w:id="87"/>
    </w:p>
    <w:p w:rsidR="00E967ED" w:rsidRDefault="00E967ED" w:rsidP="00E967ED">
      <w:pPr>
        <w:pStyle w:val="Legenda"/>
        <w:keepNext/>
      </w:pPr>
      <w:bookmarkStart w:id="88" w:name="_Toc407006559"/>
      <w:r>
        <w:t xml:space="preserve">Tabela </w:t>
      </w:r>
      <w:r w:rsidR="008E4703">
        <w:fldChar w:fldCharType="begin"/>
      </w:r>
      <w:r w:rsidR="007967B5">
        <w:instrText xml:space="preserve"> SEQ Tabela \* ARABIC </w:instrText>
      </w:r>
      <w:r w:rsidR="008E4703">
        <w:fldChar w:fldCharType="separate"/>
      </w:r>
      <w:r>
        <w:rPr>
          <w:noProof/>
        </w:rPr>
        <w:t>14</w:t>
      </w:r>
      <w:r w:rsidR="008E4703">
        <w:rPr>
          <w:noProof/>
        </w:rPr>
        <w:fldChar w:fldCharType="end"/>
      </w:r>
      <w:r>
        <w:t xml:space="preserve"> - </w:t>
      </w:r>
      <w:r w:rsidRPr="0055011A">
        <w:t>Prognoza gospodarczo-demograficzna dla powiatu myśliborskiego</w:t>
      </w:r>
      <w:bookmarkEnd w:id="88"/>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351</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5833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1113</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89" w:name="_Toc407006626"/>
      <w:r w:rsidRPr="003F406C">
        <w:rPr>
          <w:rFonts w:ascii="Arial" w:hAnsi="Arial" w:cs="Arial"/>
          <w:color w:val="00B050"/>
          <w:sz w:val="24"/>
        </w:rPr>
        <w:lastRenderedPageBreak/>
        <w:t>Powiat policki</w:t>
      </w:r>
      <w:bookmarkEnd w:id="89"/>
    </w:p>
    <w:p w:rsidR="00E967ED" w:rsidRDefault="00E967ED" w:rsidP="00E967ED">
      <w:pPr>
        <w:pStyle w:val="Legenda"/>
        <w:keepNext/>
      </w:pPr>
      <w:bookmarkStart w:id="90" w:name="_Toc407006560"/>
      <w:r>
        <w:t xml:space="preserve">Tabela </w:t>
      </w:r>
      <w:r w:rsidR="008E4703">
        <w:fldChar w:fldCharType="begin"/>
      </w:r>
      <w:r w:rsidR="007967B5">
        <w:instrText xml:space="preserve"> SEQ Tabela \* ARABIC </w:instrText>
      </w:r>
      <w:r w:rsidR="008E4703">
        <w:fldChar w:fldCharType="separate"/>
      </w:r>
      <w:r>
        <w:rPr>
          <w:noProof/>
        </w:rPr>
        <w:t>15</w:t>
      </w:r>
      <w:r w:rsidR="008E4703">
        <w:rPr>
          <w:noProof/>
        </w:rPr>
        <w:fldChar w:fldCharType="end"/>
      </w:r>
      <w:r>
        <w:t xml:space="preserve"> - </w:t>
      </w:r>
      <w:r w:rsidRPr="00B626E4">
        <w:t>Prognoza gospodarczo-demograficzna dla powiatu polickiego</w:t>
      </w:r>
      <w:bookmarkEnd w:id="90"/>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5406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2304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295</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19112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6974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4287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7810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91" w:name="_Toc407006627"/>
      <w:r w:rsidRPr="003F406C">
        <w:rPr>
          <w:rFonts w:ascii="Arial" w:hAnsi="Arial" w:cs="Arial"/>
          <w:color w:val="00B050"/>
          <w:sz w:val="24"/>
        </w:rPr>
        <w:lastRenderedPageBreak/>
        <w:t>Powiat pyrzycki</w:t>
      </w:r>
      <w:bookmarkEnd w:id="91"/>
    </w:p>
    <w:p w:rsidR="00E967ED" w:rsidRDefault="00E967ED" w:rsidP="00E967ED">
      <w:pPr>
        <w:pStyle w:val="Legenda"/>
        <w:keepNext/>
      </w:pPr>
      <w:bookmarkStart w:id="92" w:name="_Toc407006561"/>
      <w:r>
        <w:t xml:space="preserve">Tabela </w:t>
      </w:r>
      <w:r w:rsidR="008E4703">
        <w:fldChar w:fldCharType="begin"/>
      </w:r>
      <w:r w:rsidR="007967B5">
        <w:instrText xml:space="preserve"> SEQ Tabela \* ARABIC </w:instrText>
      </w:r>
      <w:r w:rsidR="008E4703">
        <w:fldChar w:fldCharType="separate"/>
      </w:r>
      <w:r>
        <w:rPr>
          <w:noProof/>
        </w:rPr>
        <w:t>16</w:t>
      </w:r>
      <w:r w:rsidR="008E4703">
        <w:rPr>
          <w:noProof/>
        </w:rPr>
        <w:fldChar w:fldCharType="end"/>
      </w:r>
      <w:r>
        <w:t xml:space="preserve"> - </w:t>
      </w:r>
      <w:r w:rsidRPr="005333A9">
        <w:t>Prognoza gospodarczo-demograficzna dla powiatu pyrzyckiego</w:t>
      </w:r>
      <w:bookmarkEnd w:id="92"/>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3894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93" w:name="_Toc407006628"/>
      <w:r w:rsidRPr="003F406C">
        <w:rPr>
          <w:rFonts w:ascii="Arial" w:hAnsi="Arial" w:cs="Arial"/>
          <w:color w:val="00B050"/>
          <w:sz w:val="24"/>
        </w:rPr>
        <w:lastRenderedPageBreak/>
        <w:t>Powiat sławieński</w:t>
      </w:r>
      <w:bookmarkEnd w:id="93"/>
    </w:p>
    <w:p w:rsidR="00E967ED" w:rsidRDefault="00E967ED" w:rsidP="00E967ED">
      <w:pPr>
        <w:pStyle w:val="Legenda"/>
        <w:keepNext/>
      </w:pPr>
      <w:bookmarkStart w:id="94" w:name="_Toc407006562"/>
      <w:r>
        <w:t xml:space="preserve">Tabela </w:t>
      </w:r>
      <w:r w:rsidR="008E4703">
        <w:fldChar w:fldCharType="begin"/>
      </w:r>
      <w:r w:rsidR="007967B5">
        <w:instrText xml:space="preserve"> SEQ Tabela \* ARABIC </w:instrText>
      </w:r>
      <w:r w:rsidR="008E4703">
        <w:fldChar w:fldCharType="separate"/>
      </w:r>
      <w:r>
        <w:rPr>
          <w:noProof/>
        </w:rPr>
        <w:t>17</w:t>
      </w:r>
      <w:r w:rsidR="008E4703">
        <w:rPr>
          <w:noProof/>
        </w:rPr>
        <w:fldChar w:fldCharType="end"/>
      </w:r>
      <w:r>
        <w:t xml:space="preserve"> - </w:t>
      </w:r>
      <w:r w:rsidRPr="000C3E79">
        <w:t>Prognoza gospodarczo-demograficzna dla powiatu sławieńskiego</w:t>
      </w:r>
      <w:bookmarkEnd w:id="94"/>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2236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451</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259</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3421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0,03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457</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95" w:name="_Toc407006629"/>
      <w:r w:rsidRPr="003F406C">
        <w:rPr>
          <w:rFonts w:ascii="Arial" w:hAnsi="Arial" w:cs="Arial"/>
          <w:color w:val="00B050"/>
          <w:sz w:val="24"/>
        </w:rPr>
        <w:lastRenderedPageBreak/>
        <w:t>Powiat stargardzki</w:t>
      </w:r>
      <w:bookmarkEnd w:id="95"/>
    </w:p>
    <w:p w:rsidR="00E967ED" w:rsidRDefault="00E967ED" w:rsidP="00E967ED">
      <w:pPr>
        <w:pStyle w:val="Legenda"/>
        <w:keepNext/>
      </w:pPr>
      <w:bookmarkStart w:id="96" w:name="_Toc407006563"/>
      <w:r>
        <w:t xml:space="preserve">Tabela </w:t>
      </w:r>
      <w:r w:rsidR="008E4703">
        <w:fldChar w:fldCharType="begin"/>
      </w:r>
      <w:r w:rsidR="007967B5">
        <w:instrText xml:space="preserve"> SEQ Tabela \* ARABIC </w:instrText>
      </w:r>
      <w:r w:rsidR="008E4703">
        <w:fldChar w:fldCharType="separate"/>
      </w:r>
      <w:r>
        <w:rPr>
          <w:noProof/>
        </w:rPr>
        <w:t>18</w:t>
      </w:r>
      <w:r w:rsidR="008E4703">
        <w:rPr>
          <w:noProof/>
        </w:rPr>
        <w:fldChar w:fldCharType="end"/>
      </w:r>
      <w:r>
        <w:t xml:space="preserve"> - </w:t>
      </w:r>
      <w:r w:rsidRPr="001E7FFC">
        <w:t>Prognoza gospodarczo-demograficzna dla powiatu stargardzkiego</w:t>
      </w:r>
      <w:bookmarkEnd w:id="96"/>
    </w:p>
    <w:tbl>
      <w:tblPr>
        <w:tblW w:w="5000" w:type="pct"/>
        <w:tblCellMar>
          <w:left w:w="70" w:type="dxa"/>
          <w:right w:w="70" w:type="dxa"/>
        </w:tblCellMar>
        <w:tblLook w:val="04A0"/>
      </w:tblPr>
      <w:tblGrid>
        <w:gridCol w:w="2263"/>
        <w:gridCol w:w="639"/>
        <w:gridCol w:w="639"/>
        <w:gridCol w:w="639"/>
        <w:gridCol w:w="666"/>
        <w:gridCol w:w="744"/>
        <w:gridCol w:w="744"/>
        <w:gridCol w:w="743"/>
        <w:gridCol w:w="743"/>
        <w:gridCol w:w="743"/>
        <w:gridCol w:w="665"/>
        <w:gridCol w:w="665"/>
        <w:gridCol w:w="665"/>
        <w:gridCol w:w="665"/>
        <w:gridCol w:w="665"/>
        <w:gridCol w:w="665"/>
        <w:gridCol w:w="665"/>
        <w:gridCol w:w="641"/>
      </w:tblGrid>
      <w:tr w:rsidR="009E156C" w:rsidRPr="009E156C" w:rsidTr="00E967ED">
        <w:trPr>
          <w:trHeight w:val="300"/>
        </w:trPr>
        <w:tc>
          <w:tcPr>
            <w:tcW w:w="8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3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3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3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68"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68"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68"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68"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68"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0"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4274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4449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4525</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4442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4391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4283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4373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4367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4361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4355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4349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4343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4330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1579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1838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1856</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619</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961</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9749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11170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10910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12074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14802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16237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16940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18212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19483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20754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22026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23297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24568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25840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4653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5159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5339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5899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6707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7022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7502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7989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8476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8963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9450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9937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10424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10911</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2828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3449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3759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4379</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4531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4397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4808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5981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6429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6729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7219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7708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8197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8687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9176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9665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10155</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3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3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3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68"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68"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68"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68"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68"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0"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119,9</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119,5</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122,2</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58,8</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58,5</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59,4</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61,1</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61,0</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62,1</w:t>
            </w:r>
          </w:p>
        </w:tc>
      </w:tr>
      <w:tr w:rsidR="009E156C" w:rsidRPr="009E156C" w:rsidTr="00E967ED">
        <w:trPr>
          <w:trHeight w:val="28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5824</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5565</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5470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5329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5120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4933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4798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4690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4384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4036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3857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3679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3500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3321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3142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2963</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0,37</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-0,02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-0,41</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656</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698</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871</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791</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859</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886</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928</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1353</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1753</w:t>
            </w:r>
          </w:p>
        </w:tc>
        <w:tc>
          <w:tcPr>
            <w:tcW w:w="23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1803</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1747</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1810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1859</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1920</w:t>
            </w:r>
          </w:p>
        </w:tc>
        <w:tc>
          <w:tcPr>
            <w:tcW w:w="268"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1863</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1905</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1922</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1938</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1954</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1970</w:t>
            </w:r>
          </w:p>
        </w:tc>
        <w:tc>
          <w:tcPr>
            <w:tcW w:w="240"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2002</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97" w:name="_Toc407006630"/>
      <w:r w:rsidRPr="003F406C">
        <w:rPr>
          <w:rFonts w:ascii="Arial" w:hAnsi="Arial" w:cs="Arial"/>
          <w:color w:val="00B050"/>
          <w:sz w:val="24"/>
        </w:rPr>
        <w:lastRenderedPageBreak/>
        <w:t>Powiat świdwiński</w:t>
      </w:r>
      <w:bookmarkEnd w:id="97"/>
      <w:r w:rsidRPr="003F406C">
        <w:rPr>
          <w:rFonts w:ascii="Arial" w:hAnsi="Arial" w:cs="Arial"/>
          <w:color w:val="00B050"/>
          <w:sz w:val="24"/>
        </w:rPr>
        <w:t xml:space="preserve"> </w:t>
      </w:r>
    </w:p>
    <w:p w:rsidR="00E967ED" w:rsidRDefault="00E967ED" w:rsidP="00E967ED">
      <w:pPr>
        <w:pStyle w:val="Legenda"/>
        <w:keepNext/>
      </w:pPr>
      <w:bookmarkStart w:id="98" w:name="_Toc407006564"/>
      <w:r>
        <w:t xml:space="preserve">Tabela </w:t>
      </w:r>
      <w:r w:rsidR="008E4703">
        <w:fldChar w:fldCharType="begin"/>
      </w:r>
      <w:r w:rsidR="007967B5">
        <w:instrText xml:space="preserve"> SEQ Tabela \* ARABIC </w:instrText>
      </w:r>
      <w:r w:rsidR="008E4703">
        <w:fldChar w:fldCharType="separate"/>
      </w:r>
      <w:r>
        <w:rPr>
          <w:noProof/>
        </w:rPr>
        <w:t>19</w:t>
      </w:r>
      <w:r w:rsidR="008E4703">
        <w:rPr>
          <w:noProof/>
        </w:rPr>
        <w:fldChar w:fldCharType="end"/>
      </w:r>
      <w:r>
        <w:t xml:space="preserve"> - </w:t>
      </w:r>
      <w:r w:rsidRPr="006608C1">
        <w:t>Prognoza gospodarczo-demograficzna dla powiatu świdwińskiego</w:t>
      </w:r>
      <w:bookmarkEnd w:id="98"/>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1454</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221</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4409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977</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99" w:name="_Toc407006631"/>
      <w:r w:rsidRPr="003F406C">
        <w:rPr>
          <w:rFonts w:ascii="Arial" w:hAnsi="Arial" w:cs="Arial"/>
          <w:color w:val="00B050"/>
          <w:sz w:val="24"/>
        </w:rPr>
        <w:lastRenderedPageBreak/>
        <w:t>Miasto Świnoujście</w:t>
      </w:r>
      <w:bookmarkEnd w:id="99"/>
    </w:p>
    <w:p w:rsidR="00E967ED" w:rsidRDefault="00E967ED" w:rsidP="00E967ED">
      <w:pPr>
        <w:pStyle w:val="Legenda"/>
        <w:keepNext/>
      </w:pPr>
      <w:bookmarkStart w:id="100" w:name="_Toc407006565"/>
      <w:r>
        <w:t xml:space="preserve">Tabela </w:t>
      </w:r>
      <w:r w:rsidR="008E4703">
        <w:fldChar w:fldCharType="begin"/>
      </w:r>
      <w:r w:rsidR="007967B5">
        <w:instrText xml:space="preserve"> SEQ Tabela \* ARABIC </w:instrText>
      </w:r>
      <w:r w:rsidR="008E4703">
        <w:fldChar w:fldCharType="separate"/>
      </w:r>
      <w:r>
        <w:rPr>
          <w:noProof/>
        </w:rPr>
        <w:t>20</w:t>
      </w:r>
      <w:r w:rsidR="008E4703">
        <w:rPr>
          <w:noProof/>
        </w:rPr>
        <w:fldChar w:fldCharType="end"/>
      </w:r>
      <w:r>
        <w:t xml:space="preserve"> - </w:t>
      </w:r>
      <w:r w:rsidRPr="00AE5B6B">
        <w:t>Prognoza</w:t>
      </w:r>
      <w:r>
        <w:t xml:space="preserve"> gospodarczo-demograficzna dla </w:t>
      </w:r>
      <w:r w:rsidRPr="00E967ED">
        <w:t>miasta Świnoujście</w:t>
      </w:r>
      <w:bookmarkEnd w:id="100"/>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585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305</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6121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8213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2479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2047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2539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21,8</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752</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505</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101" w:name="_Toc407006632"/>
      <w:r w:rsidRPr="003F406C">
        <w:rPr>
          <w:rFonts w:ascii="Arial" w:hAnsi="Arial" w:cs="Arial"/>
          <w:color w:val="00B050"/>
          <w:sz w:val="24"/>
        </w:rPr>
        <w:lastRenderedPageBreak/>
        <w:t>Miasto Szczecin</w:t>
      </w:r>
      <w:bookmarkEnd w:id="101"/>
    </w:p>
    <w:p w:rsidR="00E967ED" w:rsidRDefault="00E967ED" w:rsidP="00E967ED">
      <w:pPr>
        <w:pStyle w:val="Legenda"/>
        <w:keepNext/>
      </w:pPr>
      <w:bookmarkStart w:id="102" w:name="_Toc407006566"/>
      <w:r>
        <w:t xml:space="preserve">Tabela </w:t>
      </w:r>
      <w:r w:rsidR="008E4703">
        <w:fldChar w:fldCharType="begin"/>
      </w:r>
      <w:r w:rsidR="007967B5">
        <w:instrText xml:space="preserve"> SEQ Tabela \* ARABIC </w:instrText>
      </w:r>
      <w:r w:rsidR="008E4703">
        <w:fldChar w:fldCharType="separate"/>
      </w:r>
      <w:r>
        <w:rPr>
          <w:noProof/>
        </w:rPr>
        <w:t>21</w:t>
      </w:r>
      <w:r w:rsidR="008E4703">
        <w:rPr>
          <w:noProof/>
        </w:rPr>
        <w:fldChar w:fldCharType="end"/>
      </w:r>
      <w:r>
        <w:t xml:space="preserve">- </w:t>
      </w:r>
      <w:r w:rsidRPr="006C7549">
        <w:t>Prognoza gospodarczo-demograficzna dla Miasta Szczecin</w:t>
      </w:r>
      <w:bookmarkEnd w:id="102"/>
    </w:p>
    <w:tbl>
      <w:tblPr>
        <w:tblW w:w="5000" w:type="pct"/>
        <w:tblCellMar>
          <w:left w:w="70" w:type="dxa"/>
          <w:right w:w="70" w:type="dxa"/>
        </w:tblCellMar>
        <w:tblLook w:val="04A0"/>
      </w:tblPr>
      <w:tblGrid>
        <w:gridCol w:w="2266"/>
        <w:gridCol w:w="641"/>
        <w:gridCol w:w="641"/>
        <w:gridCol w:w="641"/>
        <w:gridCol w:w="757"/>
        <w:gridCol w:w="757"/>
        <w:gridCol w:w="757"/>
        <w:gridCol w:w="757"/>
        <w:gridCol w:w="757"/>
        <w:gridCol w:w="757"/>
        <w:gridCol w:w="641"/>
        <w:gridCol w:w="641"/>
        <w:gridCol w:w="641"/>
        <w:gridCol w:w="641"/>
        <w:gridCol w:w="641"/>
        <w:gridCol w:w="641"/>
        <w:gridCol w:w="641"/>
        <w:gridCol w:w="641"/>
      </w:tblGrid>
      <w:tr w:rsidR="009E156C" w:rsidRPr="009E156C" w:rsidTr="00E967ED">
        <w:trPr>
          <w:trHeight w:val="300"/>
        </w:trPr>
        <w:tc>
          <w:tcPr>
            <w:tcW w:w="8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73"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31"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22900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23578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23940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23634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23314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22949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23301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23276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23252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23227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23203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23179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23154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23130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8023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8608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8881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8970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9094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9154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9509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9920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10126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10332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10537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10743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10949</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657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730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1092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1126</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163</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1144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1217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1224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1252</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4724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5481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5751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5935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6016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6423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6685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6948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7211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7473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7999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8261</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w:t>
            </w:r>
          </w:p>
        </w:tc>
      </w:tr>
      <w:tr w:rsidR="009E156C" w:rsidRPr="009E156C" w:rsidTr="00E967ED">
        <w:trPr>
          <w:cantSplit/>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1656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1591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1013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1233</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5999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6776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6193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6416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7304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7168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7408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7627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7845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8064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8283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8501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8720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8939</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2920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3112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2975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2994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3264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3187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3256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3359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3410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3462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3513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3565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3617</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723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800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807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937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1149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1184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1281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1779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1978</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182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176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182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145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139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138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2174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2688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2229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2340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2753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Default="009E156C">
            <w:pPr>
              <w:jc w:val="center"/>
              <w:rPr>
                <w:rFonts w:ascii="Arial" w:hAnsi="Arial" w:cs="Arial"/>
                <w:color w:val="000000"/>
                <w:sz w:val="18"/>
                <w:szCs w:val="18"/>
              </w:rPr>
            </w:pPr>
            <w:r>
              <w:rPr>
                <w:rFonts w:ascii="Arial" w:hAnsi="Arial" w:cs="Arial"/>
                <w:color w:val="000000"/>
                <w:sz w:val="18"/>
                <w:szCs w:val="18"/>
              </w:rPr>
              <w:t>2661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2748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2826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2904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2983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3061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3139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3218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3296</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73"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31"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193</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213</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15574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14848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14610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14278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13783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13137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12508</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11990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11718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11279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10718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9753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9271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8788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8306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7823</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-1,75</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1468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1521</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1546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1556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1580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1490</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1242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1397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1382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1367</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1352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1321</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1306</w:t>
            </w:r>
          </w:p>
        </w:tc>
      </w:tr>
      <w:tr w:rsidR="009E156C" w:rsidRPr="009E156C" w:rsidTr="00E967ED">
        <w:trPr>
          <w:trHeight w:val="300"/>
        </w:trPr>
        <w:tc>
          <w:tcPr>
            <w:tcW w:w="816"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3070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4053</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4383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4383</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4824</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5066</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5255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5365</w:t>
            </w:r>
          </w:p>
        </w:tc>
        <w:tc>
          <w:tcPr>
            <w:tcW w:w="273"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5580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5736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6020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6232</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6444</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6656</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6868</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7080</w:t>
            </w:r>
          </w:p>
        </w:tc>
        <w:tc>
          <w:tcPr>
            <w:tcW w:w="231"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7292</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B66312" w:rsidRPr="003F406C" w:rsidRDefault="003F406C" w:rsidP="003F406C">
      <w:pPr>
        <w:pStyle w:val="Nagwek3"/>
        <w:numPr>
          <w:ilvl w:val="2"/>
          <w:numId w:val="20"/>
        </w:numPr>
        <w:rPr>
          <w:rFonts w:ascii="Arial" w:hAnsi="Arial" w:cs="Arial"/>
          <w:color w:val="00B050"/>
          <w:sz w:val="24"/>
        </w:rPr>
      </w:pPr>
      <w:bookmarkStart w:id="103" w:name="_Toc407006633"/>
      <w:r w:rsidRPr="003F406C">
        <w:rPr>
          <w:rFonts w:ascii="Arial" w:hAnsi="Arial" w:cs="Arial"/>
          <w:color w:val="00B050"/>
          <w:sz w:val="24"/>
        </w:rPr>
        <w:lastRenderedPageBreak/>
        <w:t>Powiat szczecinecki</w:t>
      </w:r>
      <w:bookmarkEnd w:id="103"/>
    </w:p>
    <w:p w:rsidR="00E967ED" w:rsidRDefault="00E967ED" w:rsidP="00E967ED">
      <w:pPr>
        <w:pStyle w:val="Legenda"/>
        <w:keepNext/>
      </w:pPr>
      <w:bookmarkStart w:id="104" w:name="_Toc407006567"/>
      <w:r>
        <w:t xml:space="preserve">Tabela </w:t>
      </w:r>
      <w:r w:rsidR="008E4703">
        <w:fldChar w:fldCharType="begin"/>
      </w:r>
      <w:r w:rsidR="007967B5">
        <w:instrText xml:space="preserve"> SEQ Tabela \* ARABIC </w:instrText>
      </w:r>
      <w:r w:rsidR="008E4703">
        <w:fldChar w:fldCharType="separate"/>
      </w:r>
      <w:r>
        <w:rPr>
          <w:noProof/>
        </w:rPr>
        <w:t>22</w:t>
      </w:r>
      <w:r w:rsidR="008E4703">
        <w:rPr>
          <w:noProof/>
        </w:rPr>
        <w:fldChar w:fldCharType="end"/>
      </w:r>
      <w:r>
        <w:t xml:space="preserve"> - </w:t>
      </w:r>
      <w:r w:rsidRPr="00FB212F">
        <w:t>Prognoza gospodarczo-demograficzna dla powiatu szczecineckiego</w:t>
      </w:r>
      <w:bookmarkEnd w:id="104"/>
    </w:p>
    <w:tbl>
      <w:tblPr>
        <w:tblW w:w="5000" w:type="pct"/>
        <w:tblCellMar>
          <w:left w:w="70" w:type="dxa"/>
          <w:right w:w="70" w:type="dxa"/>
        </w:tblCellMar>
        <w:tblLook w:val="04A0"/>
      </w:tblPr>
      <w:tblGrid>
        <w:gridCol w:w="2357"/>
        <w:gridCol w:w="677"/>
        <w:gridCol w:w="677"/>
        <w:gridCol w:w="677"/>
        <w:gridCol w:w="677"/>
        <w:gridCol w:w="677"/>
        <w:gridCol w:w="677"/>
        <w:gridCol w:w="677"/>
        <w:gridCol w:w="677"/>
        <w:gridCol w:w="677"/>
        <w:gridCol w:w="677"/>
        <w:gridCol w:w="676"/>
        <w:gridCol w:w="676"/>
        <w:gridCol w:w="676"/>
        <w:gridCol w:w="676"/>
        <w:gridCol w:w="676"/>
        <w:gridCol w:w="676"/>
        <w:gridCol w:w="676"/>
      </w:tblGrid>
      <w:tr w:rsidR="009E156C" w:rsidRPr="009E156C" w:rsidTr="00E967ED">
        <w:trPr>
          <w:trHeight w:val="30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GOSPODARKA</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single" w:sz="4" w:space="0" w:color="auto"/>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aktywnych podmiotów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2656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specjalizacje regionalne: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Biogospodarka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261</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Przemysł metalowo-maszynowy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54</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Działalność morska i logistyka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Usługi oparte na wiedzy</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528</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i/>
                <w:iCs/>
                <w:color w:val="000000"/>
                <w:sz w:val="18"/>
                <w:szCs w:val="18"/>
                <w:lang w:eastAsia="pl-PL"/>
              </w:rPr>
            </w:pPr>
            <w:r w:rsidRPr="009E156C">
              <w:rPr>
                <w:rFonts w:ascii="Arial" w:eastAsia="Times New Roman" w:hAnsi="Arial" w:cs="Arial"/>
                <w:i/>
                <w:iCs/>
                <w:color w:val="000000"/>
                <w:sz w:val="18"/>
                <w:szCs w:val="18"/>
                <w:lang w:eastAsia="pl-PL"/>
              </w:rPr>
              <w:t>Turystyka</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45</w:t>
            </w:r>
          </w:p>
        </w:tc>
      </w:tr>
      <w:tr w:rsidR="009E156C" w:rsidRPr="009E156C" w:rsidTr="00E967ED">
        <w:trPr>
          <w:cantSplit/>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Bilans rejestracji w REGON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Obroty ogółem (mln)</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9274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9656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7982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8584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9355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9124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8861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8831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8801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8741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8711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8681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Krajowe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4033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3880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3848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3785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3769</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Zagraniczne</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1129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1065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987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Nabycie środków trwałych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-60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000000" w:fill="FFFFFF"/>
            <w:vAlign w:val="center"/>
            <w:hideMark/>
          </w:tcPr>
          <w:p w:rsidR="009E156C" w:rsidRPr="009E156C" w:rsidRDefault="009E156C" w:rsidP="009E156C">
            <w:pPr>
              <w:spacing w:line="240" w:lineRule="auto"/>
              <w:rPr>
                <w:rFonts w:ascii="Arial" w:eastAsia="Times New Roman" w:hAnsi="Arial" w:cs="Arial"/>
                <w:sz w:val="18"/>
                <w:szCs w:val="18"/>
                <w:lang w:eastAsia="pl-PL"/>
              </w:rPr>
            </w:pPr>
            <w:r w:rsidRPr="009E156C">
              <w:rPr>
                <w:rFonts w:ascii="Arial" w:eastAsia="Times New Roman" w:hAnsi="Arial" w:cs="Arial"/>
                <w:sz w:val="18"/>
                <w:szCs w:val="18"/>
                <w:lang w:eastAsia="pl-PL"/>
              </w:rPr>
              <w:t xml:space="preserve">Nabycie tow. i </w:t>
            </w:r>
            <w:proofErr w:type="spellStart"/>
            <w:r w:rsidRPr="009E156C">
              <w:rPr>
                <w:rFonts w:ascii="Arial" w:eastAsia="Times New Roman" w:hAnsi="Arial" w:cs="Arial"/>
                <w:sz w:val="18"/>
                <w:szCs w:val="18"/>
                <w:lang w:eastAsia="pl-PL"/>
              </w:rPr>
              <w:t>usł</w:t>
            </w:r>
            <w:proofErr w:type="spellEnd"/>
            <w:r w:rsidRPr="009E156C">
              <w:rPr>
                <w:rFonts w:ascii="Arial" w:eastAsia="Times New Roman" w:hAnsi="Arial" w:cs="Arial"/>
                <w:sz w:val="18"/>
                <w:szCs w:val="18"/>
                <w:lang w:eastAsia="pl-PL"/>
              </w:rPr>
              <w:t>. pozostałych</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3303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4036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b/>
                <w:bCs/>
                <w:color w:val="000000"/>
                <w:sz w:val="18"/>
                <w:szCs w:val="18"/>
                <w:lang w:eastAsia="pl-PL"/>
              </w:rPr>
            </w:pPr>
            <w:r w:rsidRPr="009E156C">
              <w:rPr>
                <w:rFonts w:ascii="Arial" w:eastAsia="Times New Roman" w:hAnsi="Arial" w:cs="Arial"/>
                <w:b/>
                <w:bCs/>
                <w:color w:val="000000"/>
                <w:sz w:val="18"/>
                <w:szCs w:val="18"/>
                <w:lang w:eastAsia="pl-PL"/>
              </w:rPr>
              <w:t>DEMOGRAFIA</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2009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2010</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2011</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2012</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2013</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2014</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2015</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2016</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2017</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2018</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2019</w:t>
            </w:r>
          </w:p>
        </w:tc>
        <w:tc>
          <w:tcPr>
            <w:tcW w:w="244" w:type="pct"/>
            <w:tcBorders>
              <w:top w:val="nil"/>
              <w:left w:val="nil"/>
              <w:bottom w:val="single" w:sz="4" w:space="0" w:color="auto"/>
              <w:right w:val="single" w:sz="4" w:space="0" w:color="auto"/>
            </w:tcBorders>
            <w:shd w:val="clear" w:color="000000" w:fill="008080"/>
            <w:noWrap/>
            <w:vAlign w:val="center"/>
            <w:hideMark/>
          </w:tcPr>
          <w:p w:rsidR="009E156C" w:rsidRPr="009E156C" w:rsidRDefault="009E156C" w:rsidP="009E156C">
            <w:pPr>
              <w:spacing w:line="240" w:lineRule="auto"/>
              <w:jc w:val="center"/>
              <w:rPr>
                <w:rFonts w:ascii="Arial" w:eastAsia="Times New Roman" w:hAnsi="Arial" w:cs="Arial"/>
                <w:b/>
                <w:bCs/>
                <w:color w:val="FFFFFF"/>
                <w:sz w:val="18"/>
                <w:szCs w:val="18"/>
                <w:lang w:eastAsia="pl-PL"/>
              </w:rPr>
            </w:pPr>
            <w:r w:rsidRPr="009E156C">
              <w:rPr>
                <w:rFonts w:ascii="Arial" w:eastAsia="Times New Roman" w:hAnsi="Arial" w:cs="Arial"/>
                <w:b/>
                <w:bCs/>
                <w:color w:val="FFFFFF"/>
                <w:sz w:val="18"/>
                <w:szCs w:val="18"/>
                <w:lang w:eastAsia="pl-PL"/>
              </w:rPr>
              <w:t>2020</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ogółem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79,7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81,5</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mężczyźni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w tym kobiety (tys.)</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41,7</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noWrap/>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Ludność w wieku 16-18 lat</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4147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4045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3922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3718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3544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3220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3116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3049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2938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2827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2715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2604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2492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2381</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Przyrost naturalny (na 1000)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-0,94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ZSZ</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466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476</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512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493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424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412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401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392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383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364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355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346</w:t>
            </w:r>
          </w:p>
        </w:tc>
      </w:tr>
      <w:tr w:rsidR="009E156C" w:rsidRPr="009E156C" w:rsidTr="00E967ED">
        <w:trPr>
          <w:trHeight w:val="300"/>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9E156C" w:rsidRPr="009E156C" w:rsidRDefault="009E156C" w:rsidP="009E156C">
            <w:pPr>
              <w:spacing w:line="240" w:lineRule="auto"/>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Liczba uczniów techników</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1373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1794</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1917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1779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1735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1677</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1550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1402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1325</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1323</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1252</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1181</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1110</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1039</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968</w:t>
            </w:r>
          </w:p>
        </w:tc>
        <w:tc>
          <w:tcPr>
            <w:tcW w:w="244" w:type="pct"/>
            <w:tcBorders>
              <w:top w:val="nil"/>
              <w:left w:val="nil"/>
              <w:bottom w:val="single" w:sz="4" w:space="0" w:color="auto"/>
              <w:right w:val="single" w:sz="4" w:space="0" w:color="auto"/>
            </w:tcBorders>
            <w:shd w:val="clear" w:color="auto" w:fill="auto"/>
            <w:noWrap/>
            <w:vAlign w:val="center"/>
            <w:hideMark/>
          </w:tcPr>
          <w:p w:rsidR="009E156C" w:rsidRPr="009E156C" w:rsidRDefault="009E156C" w:rsidP="009E156C">
            <w:pPr>
              <w:spacing w:line="240" w:lineRule="auto"/>
              <w:jc w:val="center"/>
              <w:rPr>
                <w:rFonts w:ascii="Arial" w:eastAsia="Times New Roman" w:hAnsi="Arial" w:cs="Arial"/>
                <w:color w:val="000000"/>
                <w:sz w:val="18"/>
                <w:szCs w:val="18"/>
                <w:lang w:eastAsia="pl-PL"/>
              </w:rPr>
            </w:pPr>
            <w:r w:rsidRPr="009E156C">
              <w:rPr>
                <w:rFonts w:ascii="Arial" w:eastAsia="Times New Roman" w:hAnsi="Arial" w:cs="Arial"/>
                <w:color w:val="000000"/>
                <w:sz w:val="18"/>
                <w:szCs w:val="18"/>
                <w:lang w:eastAsia="pl-PL"/>
              </w:rPr>
              <w:t>897</w:t>
            </w:r>
          </w:p>
        </w:tc>
      </w:tr>
    </w:tbl>
    <w:p w:rsidR="00B66312" w:rsidRPr="00CE1DEB" w:rsidRDefault="00B66312" w:rsidP="00B66312">
      <w:pPr>
        <w:pStyle w:val="CRSGtekst"/>
        <w:spacing w:line="336" w:lineRule="auto"/>
        <w:rPr>
          <w:rFonts w:cs="Arial"/>
          <w:i/>
        </w:rPr>
      </w:pPr>
      <w:r w:rsidRPr="00CE1DEB">
        <w:rPr>
          <w:rFonts w:cs="Arial"/>
          <w:i/>
        </w:rPr>
        <w:t>Źródło: Opracowanie własne</w:t>
      </w:r>
      <w:r>
        <w:rPr>
          <w:rFonts w:cs="Arial"/>
          <w:i/>
        </w:rPr>
        <w:t xml:space="preserve"> CRSG PS</w:t>
      </w:r>
    </w:p>
    <w:p w:rsidR="003F406C" w:rsidRPr="003F406C" w:rsidRDefault="003F406C" w:rsidP="003F406C">
      <w:pPr>
        <w:pStyle w:val="Nagwek3"/>
        <w:numPr>
          <w:ilvl w:val="2"/>
          <w:numId w:val="20"/>
        </w:numPr>
        <w:rPr>
          <w:rFonts w:ascii="Arial" w:hAnsi="Arial" w:cs="Arial"/>
          <w:color w:val="00B050"/>
          <w:sz w:val="24"/>
        </w:rPr>
      </w:pPr>
      <w:bookmarkStart w:id="105" w:name="_Toc407006634"/>
      <w:r w:rsidRPr="003F406C">
        <w:rPr>
          <w:rFonts w:ascii="Arial" w:hAnsi="Arial" w:cs="Arial"/>
          <w:color w:val="00B050"/>
          <w:sz w:val="24"/>
        </w:rPr>
        <w:lastRenderedPageBreak/>
        <w:t>Powiat wałecki</w:t>
      </w:r>
      <w:bookmarkEnd w:id="105"/>
    </w:p>
    <w:p w:rsidR="00E967ED" w:rsidRDefault="00E967ED" w:rsidP="00E967ED">
      <w:pPr>
        <w:pStyle w:val="Legenda"/>
        <w:keepNext/>
      </w:pPr>
      <w:bookmarkStart w:id="106" w:name="_Toc407006568"/>
      <w:r>
        <w:t xml:space="preserve">Tabela </w:t>
      </w:r>
      <w:r w:rsidR="008E4703">
        <w:fldChar w:fldCharType="begin"/>
      </w:r>
      <w:r w:rsidR="007967B5">
        <w:instrText xml:space="preserve"> SEQ Tabela \* ARABIC </w:instrText>
      </w:r>
      <w:r w:rsidR="008E4703">
        <w:fldChar w:fldCharType="separate"/>
      </w:r>
      <w:r>
        <w:rPr>
          <w:noProof/>
        </w:rPr>
        <w:t>23</w:t>
      </w:r>
      <w:r w:rsidR="008E4703">
        <w:rPr>
          <w:noProof/>
        </w:rPr>
        <w:fldChar w:fldCharType="end"/>
      </w:r>
      <w:r>
        <w:t xml:space="preserve"> - </w:t>
      </w:r>
      <w:r w:rsidRPr="00864731">
        <w:t>Prognoza gospodarczo-demograficzna dla powiatu wałeckiego</w:t>
      </w:r>
      <w:bookmarkEnd w:id="106"/>
    </w:p>
    <w:tbl>
      <w:tblPr>
        <w:tblW w:w="5000" w:type="pct"/>
        <w:tblCellMar>
          <w:left w:w="70" w:type="dxa"/>
          <w:right w:w="70" w:type="dxa"/>
        </w:tblCellMar>
        <w:tblLook w:val="04A0"/>
      </w:tblPr>
      <w:tblGrid>
        <w:gridCol w:w="2332"/>
        <w:gridCol w:w="669"/>
        <w:gridCol w:w="669"/>
        <w:gridCol w:w="669"/>
        <w:gridCol w:w="696"/>
        <w:gridCol w:w="696"/>
        <w:gridCol w:w="696"/>
        <w:gridCol w:w="696"/>
        <w:gridCol w:w="696"/>
        <w:gridCol w:w="696"/>
        <w:gridCol w:w="668"/>
        <w:gridCol w:w="668"/>
        <w:gridCol w:w="668"/>
        <w:gridCol w:w="668"/>
        <w:gridCol w:w="668"/>
        <w:gridCol w:w="668"/>
        <w:gridCol w:w="668"/>
        <w:gridCol w:w="668"/>
      </w:tblGrid>
      <w:tr w:rsidR="00F773D4" w:rsidRPr="00F773D4" w:rsidTr="00E967ED">
        <w:trPr>
          <w:trHeight w:val="300"/>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3D4" w:rsidRPr="00F773D4" w:rsidRDefault="00F773D4" w:rsidP="00F773D4">
            <w:pPr>
              <w:spacing w:line="240" w:lineRule="auto"/>
              <w:rPr>
                <w:rFonts w:ascii="Arial" w:eastAsia="Times New Roman" w:hAnsi="Arial" w:cs="Arial"/>
                <w:b/>
                <w:bCs/>
                <w:color w:val="000000"/>
                <w:sz w:val="18"/>
                <w:szCs w:val="18"/>
                <w:lang w:eastAsia="pl-PL"/>
              </w:rPr>
            </w:pPr>
            <w:r w:rsidRPr="00F773D4">
              <w:rPr>
                <w:rFonts w:ascii="Arial" w:eastAsia="Times New Roman" w:hAnsi="Arial" w:cs="Arial"/>
                <w:b/>
                <w:bCs/>
                <w:color w:val="000000"/>
                <w:sz w:val="18"/>
                <w:szCs w:val="18"/>
                <w:lang w:eastAsia="pl-PL"/>
              </w:rPr>
              <w:t>GOSPODARKA</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2004</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2005</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2006</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2007</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2008</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2009</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2010</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2011</w:t>
            </w:r>
          </w:p>
        </w:tc>
        <w:tc>
          <w:tcPr>
            <w:tcW w:w="25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2012</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2013</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2014</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2015</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2016</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2017</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2018</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2019</w:t>
            </w:r>
          </w:p>
        </w:tc>
        <w:tc>
          <w:tcPr>
            <w:tcW w:w="241" w:type="pct"/>
            <w:tcBorders>
              <w:top w:val="single" w:sz="4" w:space="0" w:color="auto"/>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2020</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Liczba aktywnych podmiotów</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1836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1865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1890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1902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1841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1803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1834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1827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1821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1814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1808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1802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1795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1789</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 tym specjalizacje regionalne:</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632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653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688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706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701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717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742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758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775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792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809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825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842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859</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i/>
                <w:iCs/>
                <w:color w:val="000000"/>
                <w:sz w:val="18"/>
                <w:szCs w:val="18"/>
                <w:lang w:eastAsia="pl-PL"/>
              </w:rPr>
            </w:pPr>
            <w:r w:rsidRPr="00F773D4">
              <w:rPr>
                <w:rFonts w:ascii="Arial" w:eastAsia="Times New Roman" w:hAnsi="Arial" w:cs="Arial"/>
                <w:i/>
                <w:iCs/>
                <w:color w:val="000000"/>
                <w:sz w:val="18"/>
                <w:szCs w:val="18"/>
                <w:lang w:eastAsia="pl-PL"/>
              </w:rPr>
              <w:t>Biogospodarka</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252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254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298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300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310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327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340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352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365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378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391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416</w:t>
            </w:r>
          </w:p>
        </w:tc>
      </w:tr>
      <w:tr w:rsidR="00F773D4" w:rsidRPr="00F773D4" w:rsidTr="00E967ED">
        <w:trPr>
          <w:cantSplit/>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i/>
                <w:iCs/>
                <w:color w:val="000000"/>
                <w:sz w:val="18"/>
                <w:szCs w:val="18"/>
                <w:lang w:eastAsia="pl-PL"/>
              </w:rPr>
            </w:pPr>
            <w:r w:rsidRPr="00F773D4">
              <w:rPr>
                <w:rFonts w:ascii="Arial" w:eastAsia="Times New Roman" w:hAnsi="Arial" w:cs="Arial"/>
                <w:i/>
                <w:iCs/>
                <w:color w:val="000000"/>
                <w:sz w:val="18"/>
                <w:szCs w:val="18"/>
                <w:lang w:eastAsia="pl-PL"/>
              </w:rPr>
              <w:t>Przemysł metalowo-maszynowy</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76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w:t>
            </w:r>
          </w:p>
        </w:tc>
      </w:tr>
      <w:tr w:rsidR="00F773D4" w:rsidRPr="00F773D4" w:rsidTr="00E967ED">
        <w:trPr>
          <w:cantSplit/>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i/>
                <w:iCs/>
                <w:color w:val="000000"/>
                <w:sz w:val="18"/>
                <w:szCs w:val="18"/>
                <w:lang w:eastAsia="pl-PL"/>
              </w:rPr>
            </w:pPr>
            <w:r w:rsidRPr="00F773D4">
              <w:rPr>
                <w:rFonts w:ascii="Arial" w:eastAsia="Times New Roman" w:hAnsi="Arial" w:cs="Arial"/>
                <w:i/>
                <w:iCs/>
                <w:color w:val="000000"/>
                <w:sz w:val="18"/>
                <w:szCs w:val="18"/>
                <w:lang w:eastAsia="pl-PL"/>
              </w:rPr>
              <w:t>Działalność morska i logistyka</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123</w:t>
            </w:r>
          </w:p>
        </w:tc>
      </w:tr>
      <w:tr w:rsidR="00F773D4" w:rsidRPr="00F773D4" w:rsidTr="00E967ED">
        <w:trPr>
          <w:cantSplit/>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i/>
                <w:iCs/>
                <w:color w:val="000000"/>
                <w:sz w:val="18"/>
                <w:szCs w:val="18"/>
                <w:lang w:eastAsia="pl-PL"/>
              </w:rPr>
            </w:pPr>
            <w:r w:rsidRPr="00F773D4">
              <w:rPr>
                <w:rFonts w:ascii="Arial" w:eastAsia="Times New Roman" w:hAnsi="Arial" w:cs="Arial"/>
                <w:i/>
                <w:iCs/>
                <w:color w:val="000000"/>
                <w:sz w:val="18"/>
                <w:szCs w:val="18"/>
                <w:lang w:eastAsia="pl-PL"/>
              </w:rPr>
              <w:t>Usługi oparte na wiedzy</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202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229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235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242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249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256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284</w:t>
            </w:r>
          </w:p>
        </w:tc>
      </w:tr>
      <w:tr w:rsidR="00F773D4" w:rsidRPr="00F773D4" w:rsidTr="00E967ED">
        <w:trPr>
          <w:cantSplit/>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i/>
                <w:iCs/>
                <w:color w:val="000000"/>
                <w:sz w:val="18"/>
                <w:szCs w:val="18"/>
                <w:lang w:eastAsia="pl-PL"/>
              </w:rPr>
            </w:pPr>
            <w:r w:rsidRPr="00F773D4">
              <w:rPr>
                <w:rFonts w:ascii="Arial" w:eastAsia="Times New Roman" w:hAnsi="Arial" w:cs="Arial"/>
                <w:i/>
                <w:iCs/>
                <w:color w:val="000000"/>
                <w:sz w:val="18"/>
                <w:szCs w:val="18"/>
                <w:lang w:eastAsia="pl-PL"/>
              </w:rPr>
              <w:t>Turystyka</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w:t>
            </w:r>
          </w:p>
        </w:tc>
      </w:tr>
      <w:tr w:rsidR="00F773D4" w:rsidRPr="00F773D4" w:rsidTr="00E967ED">
        <w:trPr>
          <w:cantSplit/>
          <w:trHeight w:val="300"/>
        </w:trPr>
        <w:tc>
          <w:tcPr>
            <w:tcW w:w="840" w:type="pct"/>
            <w:tcBorders>
              <w:top w:val="nil"/>
              <w:left w:val="single" w:sz="4" w:space="0" w:color="auto"/>
              <w:bottom w:val="single" w:sz="4" w:space="0" w:color="auto"/>
              <w:right w:val="single" w:sz="4" w:space="0" w:color="auto"/>
            </w:tcBorders>
            <w:shd w:val="clear" w:color="000000" w:fill="FFFFFF"/>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Bilans rejestracji w REGON</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226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-368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-128</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Obroty ogółem (mln)</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3290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3426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3318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3469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3596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3886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3862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3966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4070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4174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4279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4383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4487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4591</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Krajowe</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1397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1462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1451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1519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1600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1707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1726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1784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1842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1900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1958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2016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2074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2132</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Zagraniczne</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551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536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516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520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465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481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470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460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449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439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428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417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407</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sz w:val="18"/>
                <w:szCs w:val="18"/>
                <w:lang w:eastAsia="pl-PL"/>
              </w:rPr>
            </w:pPr>
            <w:r w:rsidRPr="00F773D4">
              <w:rPr>
                <w:rFonts w:ascii="Arial" w:eastAsia="Times New Roman" w:hAnsi="Arial" w:cs="Arial"/>
                <w:sz w:val="18"/>
                <w:szCs w:val="18"/>
                <w:lang w:eastAsia="pl-PL"/>
              </w:rPr>
              <w:t>Nabycie środków trwałych</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102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121</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000000" w:fill="FFFFFF"/>
            <w:vAlign w:val="center"/>
            <w:hideMark/>
          </w:tcPr>
          <w:p w:rsidR="00F773D4" w:rsidRPr="00F773D4" w:rsidRDefault="00F773D4" w:rsidP="00F773D4">
            <w:pPr>
              <w:spacing w:line="240" w:lineRule="auto"/>
              <w:rPr>
                <w:rFonts w:ascii="Arial" w:eastAsia="Times New Roman" w:hAnsi="Arial" w:cs="Arial"/>
                <w:sz w:val="18"/>
                <w:szCs w:val="18"/>
                <w:lang w:eastAsia="pl-PL"/>
              </w:rPr>
            </w:pPr>
            <w:r w:rsidRPr="00F773D4">
              <w:rPr>
                <w:rFonts w:ascii="Arial" w:eastAsia="Times New Roman" w:hAnsi="Arial" w:cs="Arial"/>
                <w:sz w:val="18"/>
                <w:szCs w:val="18"/>
                <w:lang w:eastAsia="pl-PL"/>
              </w:rPr>
              <w:t xml:space="preserve">Nabycie tow. i </w:t>
            </w:r>
            <w:proofErr w:type="spellStart"/>
            <w:r w:rsidRPr="00F773D4">
              <w:rPr>
                <w:rFonts w:ascii="Arial" w:eastAsia="Times New Roman" w:hAnsi="Arial" w:cs="Arial"/>
                <w:sz w:val="18"/>
                <w:szCs w:val="18"/>
                <w:lang w:eastAsia="pl-PL"/>
              </w:rPr>
              <w:t>usł</w:t>
            </w:r>
            <w:proofErr w:type="spellEnd"/>
            <w:r w:rsidRPr="00F773D4">
              <w:rPr>
                <w:rFonts w:ascii="Arial" w:eastAsia="Times New Roman" w:hAnsi="Arial" w:cs="Arial"/>
                <w:sz w:val="18"/>
                <w:szCs w:val="18"/>
                <w:lang w:eastAsia="pl-PL"/>
              </w:rPr>
              <w:t>. pozostałych</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1245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1284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1231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1306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1430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1537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1536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1592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1649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1705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1762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1818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1874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1931</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vAlign w:val="bottom"/>
            <w:hideMark/>
          </w:tcPr>
          <w:p w:rsidR="00F773D4" w:rsidRPr="00F773D4" w:rsidRDefault="00F773D4" w:rsidP="00F773D4">
            <w:pPr>
              <w:spacing w:line="240" w:lineRule="auto"/>
              <w:rPr>
                <w:rFonts w:ascii="Arial" w:eastAsia="Times New Roman" w:hAnsi="Arial" w:cs="Arial"/>
                <w:b/>
                <w:bCs/>
                <w:color w:val="000000"/>
                <w:sz w:val="18"/>
                <w:szCs w:val="18"/>
                <w:lang w:eastAsia="pl-PL"/>
              </w:rPr>
            </w:pPr>
            <w:r w:rsidRPr="00F773D4">
              <w:rPr>
                <w:rFonts w:ascii="Arial" w:eastAsia="Times New Roman" w:hAnsi="Arial" w:cs="Arial"/>
                <w:b/>
                <w:bCs/>
                <w:color w:val="000000"/>
                <w:sz w:val="18"/>
                <w:szCs w:val="18"/>
                <w:lang w:eastAsia="pl-PL"/>
              </w:rPr>
              <w:t>DEMOGRAFIA</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2004</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2005</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2006</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2007</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2008</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2009</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2010</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2011</w:t>
            </w:r>
          </w:p>
        </w:tc>
        <w:tc>
          <w:tcPr>
            <w:tcW w:w="25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2012</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2013</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2014</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2015</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2016</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2017</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2018</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2019</w:t>
            </w:r>
          </w:p>
        </w:tc>
        <w:tc>
          <w:tcPr>
            <w:tcW w:w="241" w:type="pct"/>
            <w:tcBorders>
              <w:top w:val="nil"/>
              <w:left w:val="nil"/>
              <w:bottom w:val="single" w:sz="4" w:space="0" w:color="auto"/>
              <w:right w:val="single" w:sz="4" w:space="0" w:color="auto"/>
            </w:tcBorders>
            <w:shd w:val="clear" w:color="000000" w:fill="008080"/>
            <w:noWrap/>
            <w:vAlign w:val="center"/>
            <w:hideMark/>
          </w:tcPr>
          <w:p w:rsidR="00F773D4" w:rsidRPr="00F773D4" w:rsidRDefault="00F773D4" w:rsidP="00F773D4">
            <w:pPr>
              <w:spacing w:line="240" w:lineRule="auto"/>
              <w:jc w:val="center"/>
              <w:rPr>
                <w:rFonts w:ascii="Arial" w:eastAsia="Times New Roman" w:hAnsi="Arial" w:cs="Arial"/>
                <w:b/>
                <w:bCs/>
                <w:color w:val="FFFFFF"/>
                <w:sz w:val="18"/>
                <w:szCs w:val="18"/>
                <w:lang w:eastAsia="pl-PL"/>
              </w:rPr>
            </w:pPr>
            <w:r w:rsidRPr="00F773D4">
              <w:rPr>
                <w:rFonts w:ascii="Arial" w:eastAsia="Times New Roman" w:hAnsi="Arial" w:cs="Arial"/>
                <w:b/>
                <w:bCs/>
                <w:color w:val="FFFFFF"/>
                <w:sz w:val="18"/>
                <w:szCs w:val="18"/>
                <w:lang w:eastAsia="pl-PL"/>
              </w:rPr>
              <w:t>2020</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Ludność ogółem (tys.)</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54,4</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55,1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55,0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54,8</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 tym mężczyźni (tys.)</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26,8</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w tym kobiety (tys.)</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28,2</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28,0</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Ludność w wieku 16-18 lat</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2662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2545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2457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2479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2395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2313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2270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2216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2119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1961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1900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1832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1764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1697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1629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1561</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Przyrost naturalny (na 1000)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-0,50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-0,73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-0,97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-1,20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-1,43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-1,66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-1,90</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Liczba uczniów ZSZ</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267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272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308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389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396</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409</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423</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408</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402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394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456</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472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488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504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520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537</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553</w:t>
            </w:r>
          </w:p>
        </w:tc>
      </w:tr>
      <w:tr w:rsidR="00F773D4" w:rsidRPr="00F773D4" w:rsidTr="00E967ED">
        <w:trPr>
          <w:trHeight w:val="300"/>
        </w:trPr>
        <w:tc>
          <w:tcPr>
            <w:tcW w:w="840" w:type="pct"/>
            <w:tcBorders>
              <w:top w:val="nil"/>
              <w:left w:val="single" w:sz="4" w:space="0" w:color="auto"/>
              <w:bottom w:val="single" w:sz="4" w:space="0" w:color="auto"/>
              <w:right w:val="single" w:sz="4" w:space="0" w:color="auto"/>
            </w:tcBorders>
            <w:shd w:val="clear" w:color="auto" w:fill="auto"/>
            <w:vAlign w:val="bottom"/>
            <w:hideMark/>
          </w:tcPr>
          <w:p w:rsidR="00F773D4" w:rsidRPr="00F773D4" w:rsidRDefault="00F773D4" w:rsidP="00F773D4">
            <w:pPr>
              <w:spacing w:line="240" w:lineRule="auto"/>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Liczba uczniów techników</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653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879</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915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915</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970</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991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987</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931</w:t>
            </w:r>
          </w:p>
        </w:tc>
        <w:tc>
          <w:tcPr>
            <w:tcW w:w="25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852</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830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891</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885</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880</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874</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868</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863</w:t>
            </w:r>
          </w:p>
        </w:tc>
        <w:tc>
          <w:tcPr>
            <w:tcW w:w="241" w:type="pct"/>
            <w:tcBorders>
              <w:top w:val="nil"/>
              <w:left w:val="nil"/>
              <w:bottom w:val="single" w:sz="4" w:space="0" w:color="auto"/>
              <w:right w:val="single" w:sz="4" w:space="0" w:color="auto"/>
            </w:tcBorders>
            <w:shd w:val="clear" w:color="auto" w:fill="auto"/>
            <w:noWrap/>
            <w:vAlign w:val="center"/>
            <w:hideMark/>
          </w:tcPr>
          <w:p w:rsidR="00F773D4" w:rsidRPr="00F773D4" w:rsidRDefault="00F773D4" w:rsidP="00F773D4">
            <w:pPr>
              <w:spacing w:line="240" w:lineRule="auto"/>
              <w:jc w:val="center"/>
              <w:rPr>
                <w:rFonts w:ascii="Arial" w:eastAsia="Times New Roman" w:hAnsi="Arial" w:cs="Arial"/>
                <w:color w:val="000000"/>
                <w:sz w:val="18"/>
                <w:szCs w:val="18"/>
                <w:lang w:eastAsia="pl-PL"/>
              </w:rPr>
            </w:pPr>
            <w:r w:rsidRPr="00F773D4">
              <w:rPr>
                <w:rFonts w:ascii="Arial" w:eastAsia="Times New Roman" w:hAnsi="Arial" w:cs="Arial"/>
                <w:color w:val="000000"/>
                <w:sz w:val="18"/>
                <w:szCs w:val="18"/>
                <w:lang w:eastAsia="pl-PL"/>
              </w:rPr>
              <w:t>857</w:t>
            </w:r>
          </w:p>
        </w:tc>
      </w:tr>
    </w:tbl>
    <w:p w:rsidR="003F406C" w:rsidRDefault="003F406C" w:rsidP="003F406C">
      <w:pPr>
        <w:pStyle w:val="CRSGtekst"/>
        <w:spacing w:line="336" w:lineRule="auto"/>
        <w:rPr>
          <w:rFonts w:cs="Arial"/>
          <w:i/>
        </w:rPr>
      </w:pPr>
      <w:r w:rsidRPr="00CE1DEB">
        <w:rPr>
          <w:rFonts w:cs="Arial"/>
          <w:i/>
        </w:rPr>
        <w:t>Źródło: Opracowanie własne</w:t>
      </w:r>
      <w:r>
        <w:rPr>
          <w:rFonts w:cs="Arial"/>
          <w:i/>
        </w:rPr>
        <w:t xml:space="preserve"> CRSG PS</w:t>
      </w:r>
    </w:p>
    <w:p w:rsidR="003F406C" w:rsidRPr="003F406C" w:rsidRDefault="003F406C" w:rsidP="003F406C">
      <w:pPr>
        <w:pStyle w:val="Nagwek3"/>
        <w:numPr>
          <w:ilvl w:val="2"/>
          <w:numId w:val="20"/>
        </w:numPr>
        <w:rPr>
          <w:rFonts w:ascii="Arial" w:hAnsi="Arial" w:cs="Arial"/>
          <w:color w:val="00B050"/>
          <w:sz w:val="24"/>
        </w:rPr>
      </w:pPr>
      <w:bookmarkStart w:id="107" w:name="_Toc407006635"/>
      <w:r w:rsidRPr="003F406C">
        <w:rPr>
          <w:rFonts w:ascii="Arial" w:hAnsi="Arial" w:cs="Arial"/>
          <w:color w:val="00B050"/>
          <w:sz w:val="24"/>
        </w:rPr>
        <w:lastRenderedPageBreak/>
        <w:t>Województwo - podsumowanie</w:t>
      </w:r>
      <w:bookmarkEnd w:id="107"/>
    </w:p>
    <w:p w:rsidR="00E967ED" w:rsidRDefault="00E967ED" w:rsidP="00E967ED">
      <w:pPr>
        <w:pStyle w:val="Legenda"/>
        <w:keepNext/>
      </w:pPr>
      <w:bookmarkStart w:id="108" w:name="_Toc407006569"/>
      <w:r>
        <w:t xml:space="preserve">Tabela </w:t>
      </w:r>
      <w:r w:rsidR="008E4703">
        <w:fldChar w:fldCharType="begin"/>
      </w:r>
      <w:r w:rsidR="007967B5">
        <w:instrText xml:space="preserve"> SEQ Tabela \* ARABIC </w:instrText>
      </w:r>
      <w:r w:rsidR="008E4703">
        <w:fldChar w:fldCharType="separate"/>
      </w:r>
      <w:r>
        <w:rPr>
          <w:noProof/>
        </w:rPr>
        <w:t>24</w:t>
      </w:r>
      <w:r w:rsidR="008E4703">
        <w:rPr>
          <w:noProof/>
        </w:rPr>
        <w:fldChar w:fldCharType="end"/>
      </w:r>
      <w:r>
        <w:t xml:space="preserve"> - </w:t>
      </w:r>
      <w:r w:rsidRPr="004C538B">
        <w:t>Prognoza gospodarczo-demograficzna dla województwa zachodniopomorskiego</w:t>
      </w:r>
      <w:bookmarkEnd w:id="108"/>
    </w:p>
    <w:tbl>
      <w:tblPr>
        <w:tblW w:w="5000" w:type="pct"/>
        <w:tblCellMar>
          <w:left w:w="70" w:type="dxa"/>
          <w:right w:w="70" w:type="dxa"/>
        </w:tblCellMar>
        <w:tblLook w:val="04A0"/>
      </w:tblPr>
      <w:tblGrid>
        <w:gridCol w:w="2712"/>
        <w:gridCol w:w="656"/>
        <w:gridCol w:w="656"/>
        <w:gridCol w:w="656"/>
        <w:gridCol w:w="656"/>
        <w:gridCol w:w="656"/>
        <w:gridCol w:w="656"/>
        <w:gridCol w:w="657"/>
        <w:gridCol w:w="657"/>
        <w:gridCol w:w="657"/>
        <w:gridCol w:w="657"/>
        <w:gridCol w:w="657"/>
        <w:gridCol w:w="657"/>
        <w:gridCol w:w="657"/>
        <w:gridCol w:w="657"/>
        <w:gridCol w:w="657"/>
        <w:gridCol w:w="657"/>
        <w:gridCol w:w="641"/>
      </w:tblGrid>
      <w:tr w:rsidR="003F406C" w:rsidRPr="003F406C" w:rsidTr="00E967ED">
        <w:trPr>
          <w:trHeight w:val="285"/>
        </w:trPr>
        <w:tc>
          <w:tcPr>
            <w:tcW w:w="9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rPr>
                <w:rFonts w:ascii="Arial" w:eastAsia="Times New Roman" w:hAnsi="Arial" w:cs="Arial"/>
                <w:b/>
                <w:bCs/>
                <w:color w:val="000000"/>
                <w:sz w:val="18"/>
                <w:szCs w:val="18"/>
                <w:lang w:eastAsia="pl-PL"/>
              </w:rPr>
            </w:pPr>
            <w:r w:rsidRPr="003F406C">
              <w:rPr>
                <w:rFonts w:ascii="Arial" w:eastAsia="Times New Roman" w:hAnsi="Arial" w:cs="Arial"/>
                <w:b/>
                <w:bCs/>
                <w:color w:val="000000"/>
                <w:sz w:val="18"/>
                <w:szCs w:val="18"/>
                <w:lang w:eastAsia="pl-PL"/>
              </w:rPr>
              <w:t>GOSPODARKA</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2004</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2005</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2006</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2007</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2008</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2009</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2010</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2011</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2012</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2013</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2014</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2015</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2016</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2017</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2018</w:t>
            </w:r>
          </w:p>
        </w:tc>
        <w:tc>
          <w:tcPr>
            <w:tcW w:w="237"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2019</w:t>
            </w:r>
          </w:p>
        </w:tc>
        <w:tc>
          <w:tcPr>
            <w:tcW w:w="233" w:type="pct"/>
            <w:tcBorders>
              <w:top w:val="single" w:sz="4" w:space="0" w:color="auto"/>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2020</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Liczba aktywnych podmiotów</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71463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74431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76023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75490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74636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73232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75105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75360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75615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75870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76125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76380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76636</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76891</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 tym specjalizacje regionalne:</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23720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25325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26309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26837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27439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27793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28961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29739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30517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31295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32073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32851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33630</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34408</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i/>
                <w:iCs/>
                <w:color w:val="000000"/>
                <w:sz w:val="18"/>
                <w:szCs w:val="18"/>
                <w:lang w:eastAsia="pl-PL"/>
              </w:rPr>
            </w:pPr>
            <w:r w:rsidRPr="003F406C">
              <w:rPr>
                <w:rFonts w:ascii="Arial" w:eastAsia="Times New Roman" w:hAnsi="Arial" w:cs="Arial"/>
                <w:i/>
                <w:iCs/>
                <w:color w:val="000000"/>
                <w:sz w:val="18"/>
                <w:szCs w:val="18"/>
                <w:lang w:eastAsia="pl-PL"/>
              </w:rPr>
              <w:t>Biogospodarka</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4707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5054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5450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5773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6031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6390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6734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7068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7401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7735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8068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8401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8735</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9068</w:t>
            </w:r>
          </w:p>
        </w:tc>
      </w:tr>
      <w:tr w:rsidR="003F406C" w:rsidRPr="003F406C" w:rsidTr="00E967ED">
        <w:trPr>
          <w:cantSplit/>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i/>
                <w:iCs/>
                <w:color w:val="000000"/>
                <w:sz w:val="18"/>
                <w:szCs w:val="18"/>
                <w:lang w:eastAsia="pl-PL"/>
              </w:rPr>
            </w:pPr>
            <w:r w:rsidRPr="003F406C">
              <w:rPr>
                <w:rFonts w:ascii="Arial" w:eastAsia="Times New Roman" w:hAnsi="Arial" w:cs="Arial"/>
                <w:i/>
                <w:iCs/>
                <w:color w:val="000000"/>
                <w:sz w:val="18"/>
                <w:szCs w:val="18"/>
                <w:lang w:eastAsia="pl-PL"/>
              </w:rPr>
              <w:t>Przemysł metalowo-maszynowy</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3439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3626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3263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2735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2586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2488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2183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1942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1702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1462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1222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982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742</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502</w:t>
            </w:r>
          </w:p>
        </w:tc>
      </w:tr>
      <w:tr w:rsidR="003F406C" w:rsidRPr="003F406C" w:rsidTr="00E967ED">
        <w:trPr>
          <w:cantSplit/>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i/>
                <w:iCs/>
                <w:color w:val="000000"/>
                <w:sz w:val="18"/>
                <w:szCs w:val="18"/>
                <w:lang w:eastAsia="pl-PL"/>
              </w:rPr>
            </w:pPr>
            <w:r w:rsidRPr="003F406C">
              <w:rPr>
                <w:rFonts w:ascii="Arial" w:eastAsia="Times New Roman" w:hAnsi="Arial" w:cs="Arial"/>
                <w:i/>
                <w:iCs/>
                <w:color w:val="000000"/>
                <w:sz w:val="18"/>
                <w:szCs w:val="18"/>
                <w:lang w:eastAsia="pl-PL"/>
              </w:rPr>
              <w:t>Działalność morska i logistyka</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3371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3496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3633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3764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3826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3826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3992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4089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4186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4283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4380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4477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4574</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4671</w:t>
            </w:r>
          </w:p>
        </w:tc>
      </w:tr>
      <w:tr w:rsidR="003F406C" w:rsidRPr="003F406C" w:rsidTr="00E967ED">
        <w:trPr>
          <w:cantSplit/>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i/>
                <w:iCs/>
                <w:color w:val="000000"/>
                <w:sz w:val="18"/>
                <w:szCs w:val="18"/>
                <w:lang w:eastAsia="pl-PL"/>
              </w:rPr>
            </w:pPr>
            <w:r w:rsidRPr="003F406C">
              <w:rPr>
                <w:rFonts w:ascii="Arial" w:eastAsia="Times New Roman" w:hAnsi="Arial" w:cs="Arial"/>
                <w:i/>
                <w:iCs/>
                <w:color w:val="000000"/>
                <w:sz w:val="18"/>
                <w:szCs w:val="18"/>
                <w:lang w:eastAsia="pl-PL"/>
              </w:rPr>
              <w:t>Usługi oparte na wiedzy</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10663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11528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12321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12971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13457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13561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14510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15107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15705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16303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16901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17499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18097</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18695</w:t>
            </w:r>
          </w:p>
        </w:tc>
      </w:tr>
      <w:tr w:rsidR="003F406C" w:rsidRPr="003F406C" w:rsidTr="00E967ED">
        <w:trPr>
          <w:cantSplit/>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i/>
                <w:iCs/>
                <w:color w:val="000000"/>
                <w:sz w:val="18"/>
                <w:szCs w:val="18"/>
                <w:lang w:eastAsia="pl-PL"/>
              </w:rPr>
            </w:pPr>
            <w:r w:rsidRPr="003F406C">
              <w:rPr>
                <w:rFonts w:ascii="Arial" w:eastAsia="Times New Roman" w:hAnsi="Arial" w:cs="Arial"/>
                <w:i/>
                <w:iCs/>
                <w:color w:val="000000"/>
                <w:sz w:val="18"/>
                <w:szCs w:val="18"/>
                <w:lang w:eastAsia="pl-PL"/>
              </w:rPr>
              <w:t>Turystyka</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1540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1621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1642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1594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1539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1528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1542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1532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1522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1512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1501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1491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1481</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1471</w:t>
            </w:r>
          </w:p>
        </w:tc>
      </w:tr>
      <w:tr w:rsidR="003F406C" w:rsidRPr="003F406C" w:rsidTr="00E967ED">
        <w:trPr>
          <w:cantSplit/>
          <w:trHeight w:val="285"/>
        </w:trPr>
        <w:tc>
          <w:tcPr>
            <w:tcW w:w="978" w:type="pct"/>
            <w:tcBorders>
              <w:top w:val="nil"/>
              <w:left w:val="single" w:sz="4" w:space="0" w:color="auto"/>
              <w:bottom w:val="single" w:sz="4" w:space="0" w:color="auto"/>
              <w:right w:val="single" w:sz="4" w:space="0" w:color="auto"/>
            </w:tcBorders>
            <w:shd w:val="clear" w:color="000000" w:fill="FFFFFF"/>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Bilans rejestracji w REGON</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3010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4986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2930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1506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2590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2081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5368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-5446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2715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2681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587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286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-316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-617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-918</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-1219</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Obroty ogółem (mln)</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113035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121621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116463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120798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136018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140397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143155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148422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153689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158955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164222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169488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174755</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F773D4" w:rsidRDefault="003F406C" w:rsidP="003F406C">
            <w:pPr>
              <w:spacing w:line="240" w:lineRule="auto"/>
              <w:jc w:val="center"/>
              <w:rPr>
                <w:rFonts w:ascii="Arial" w:eastAsia="Times New Roman" w:hAnsi="Arial" w:cs="Arial"/>
                <w:color w:val="000000"/>
                <w:sz w:val="14"/>
                <w:szCs w:val="18"/>
                <w:lang w:eastAsia="pl-PL"/>
              </w:rPr>
            </w:pPr>
            <w:r w:rsidRPr="00F773D4">
              <w:rPr>
                <w:rFonts w:ascii="Arial" w:eastAsia="Times New Roman" w:hAnsi="Arial" w:cs="Arial"/>
                <w:color w:val="000000"/>
                <w:sz w:val="14"/>
                <w:szCs w:val="18"/>
                <w:lang w:eastAsia="pl-PL"/>
              </w:rPr>
              <w:t>180022</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Krajowe</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49699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52242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51859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52800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56686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58167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59237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60855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62472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64090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65708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67325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68943</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70561</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Zagraniczne</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15972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17327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16091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18346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22881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23907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24947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26621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28295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29969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31643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33317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34991</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36665</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sz w:val="18"/>
                <w:szCs w:val="18"/>
                <w:lang w:eastAsia="pl-PL"/>
              </w:rPr>
            </w:pPr>
            <w:r w:rsidRPr="003F406C">
              <w:rPr>
                <w:rFonts w:ascii="Arial" w:eastAsia="Times New Roman" w:hAnsi="Arial" w:cs="Arial"/>
                <w:sz w:val="18"/>
                <w:szCs w:val="18"/>
                <w:lang w:eastAsia="pl-PL"/>
              </w:rPr>
              <w:t>Nabycie środków trwałych</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4128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4855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4133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3764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3669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4157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3739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3631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3523</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3415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3307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3199</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3091</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2983</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000000" w:fill="FFFFFF"/>
            <w:vAlign w:val="center"/>
            <w:hideMark/>
          </w:tcPr>
          <w:p w:rsidR="003F406C" w:rsidRPr="003F406C" w:rsidRDefault="003F406C" w:rsidP="003F406C">
            <w:pPr>
              <w:spacing w:line="240" w:lineRule="auto"/>
              <w:rPr>
                <w:rFonts w:ascii="Arial" w:eastAsia="Times New Roman" w:hAnsi="Arial" w:cs="Arial"/>
                <w:sz w:val="18"/>
                <w:szCs w:val="18"/>
                <w:lang w:eastAsia="pl-PL"/>
              </w:rPr>
            </w:pPr>
            <w:r w:rsidRPr="003F406C">
              <w:rPr>
                <w:rFonts w:ascii="Arial" w:eastAsia="Times New Roman" w:hAnsi="Arial" w:cs="Arial"/>
                <w:sz w:val="18"/>
                <w:szCs w:val="18"/>
                <w:lang w:eastAsia="pl-PL"/>
              </w:rPr>
              <w:t xml:space="preserve">Nabycie tow. i </w:t>
            </w:r>
            <w:proofErr w:type="spellStart"/>
            <w:r w:rsidRPr="003F406C">
              <w:rPr>
                <w:rFonts w:ascii="Arial" w:eastAsia="Times New Roman" w:hAnsi="Arial" w:cs="Arial"/>
                <w:sz w:val="18"/>
                <w:szCs w:val="18"/>
                <w:lang w:eastAsia="pl-PL"/>
              </w:rPr>
              <w:t>usł</w:t>
            </w:r>
            <w:proofErr w:type="spellEnd"/>
            <w:r w:rsidRPr="003F406C">
              <w:rPr>
                <w:rFonts w:ascii="Arial" w:eastAsia="Times New Roman" w:hAnsi="Arial" w:cs="Arial"/>
                <w:sz w:val="18"/>
                <w:szCs w:val="18"/>
                <w:lang w:eastAsia="pl-PL"/>
              </w:rPr>
              <w:t>. pozostałych</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43237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47198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44380</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45888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52782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54166</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55232</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57315</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59398</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61481</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63564</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65647</w:t>
            </w:r>
          </w:p>
        </w:tc>
        <w:tc>
          <w:tcPr>
            <w:tcW w:w="237"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67730</w:t>
            </w:r>
          </w:p>
        </w:tc>
        <w:tc>
          <w:tcPr>
            <w:tcW w:w="233" w:type="pct"/>
            <w:tcBorders>
              <w:top w:val="nil"/>
              <w:left w:val="nil"/>
              <w:bottom w:val="single" w:sz="4" w:space="0" w:color="auto"/>
              <w:right w:val="single" w:sz="4" w:space="0" w:color="auto"/>
            </w:tcBorders>
            <w:shd w:val="clear" w:color="auto" w:fill="auto"/>
            <w:noWrap/>
            <w:vAlign w:val="bottom"/>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69813</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b/>
                <w:bCs/>
                <w:color w:val="000000"/>
                <w:sz w:val="18"/>
                <w:szCs w:val="18"/>
                <w:lang w:eastAsia="pl-PL"/>
              </w:rPr>
            </w:pPr>
            <w:r w:rsidRPr="003F406C">
              <w:rPr>
                <w:rFonts w:ascii="Arial" w:eastAsia="Times New Roman" w:hAnsi="Arial" w:cs="Arial"/>
                <w:b/>
                <w:bCs/>
                <w:color w:val="000000"/>
                <w:sz w:val="18"/>
                <w:szCs w:val="18"/>
                <w:lang w:eastAsia="pl-PL"/>
              </w:rPr>
              <w:t>DEMOGRAFIA</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2004</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2005</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2006</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2007</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2008</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2009</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2010</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2011</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2012</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2013</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2014</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2015</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2016</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2017</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2018</w:t>
            </w:r>
          </w:p>
        </w:tc>
        <w:tc>
          <w:tcPr>
            <w:tcW w:w="237"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2019</w:t>
            </w:r>
          </w:p>
        </w:tc>
        <w:tc>
          <w:tcPr>
            <w:tcW w:w="233" w:type="pct"/>
            <w:tcBorders>
              <w:top w:val="nil"/>
              <w:left w:val="nil"/>
              <w:bottom w:val="single" w:sz="4" w:space="0" w:color="auto"/>
              <w:right w:val="single" w:sz="4" w:space="0" w:color="auto"/>
            </w:tcBorders>
            <w:shd w:val="clear" w:color="000000" w:fill="008080"/>
            <w:noWrap/>
            <w:vAlign w:val="center"/>
            <w:hideMark/>
          </w:tcPr>
          <w:p w:rsidR="003F406C" w:rsidRPr="003F406C" w:rsidRDefault="003F406C" w:rsidP="003F406C">
            <w:pPr>
              <w:spacing w:line="240" w:lineRule="auto"/>
              <w:jc w:val="center"/>
              <w:rPr>
                <w:rFonts w:ascii="Arial" w:eastAsia="Times New Roman" w:hAnsi="Arial" w:cs="Arial"/>
                <w:b/>
                <w:bCs/>
                <w:color w:val="FFFFFF"/>
                <w:sz w:val="18"/>
                <w:szCs w:val="18"/>
                <w:lang w:eastAsia="pl-PL"/>
              </w:rPr>
            </w:pPr>
            <w:r w:rsidRPr="003F406C">
              <w:rPr>
                <w:rFonts w:ascii="Arial" w:eastAsia="Times New Roman" w:hAnsi="Arial" w:cs="Arial"/>
                <w:b/>
                <w:bCs/>
                <w:color w:val="FFFFFF"/>
                <w:sz w:val="18"/>
                <w:szCs w:val="18"/>
                <w:lang w:eastAsia="pl-PL"/>
              </w:rPr>
              <w:t>2020</w:t>
            </w:r>
          </w:p>
        </w:tc>
      </w:tr>
      <w:tr w:rsidR="00F773D4"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rsidR="00F773D4" w:rsidRPr="003F406C" w:rsidRDefault="00F773D4"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Ludność ogółem</w:t>
            </w:r>
            <w:r>
              <w:rPr>
                <w:rFonts w:ascii="Arial" w:eastAsia="Times New Roman" w:hAnsi="Arial" w:cs="Arial"/>
                <w:color w:val="000000"/>
                <w:sz w:val="18"/>
                <w:szCs w:val="18"/>
                <w:lang w:eastAsia="pl-PL"/>
              </w:rPr>
              <w:t xml:space="preserve"> (tys.)</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1695</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1693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1724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1723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1721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1719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1726</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1730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1734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1738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1742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1746</w:t>
            </w:r>
          </w:p>
        </w:tc>
        <w:tc>
          <w:tcPr>
            <w:tcW w:w="233"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1750</w:t>
            </w:r>
          </w:p>
        </w:tc>
      </w:tr>
      <w:tr w:rsidR="00F773D4"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noWrap/>
            <w:vAlign w:val="bottom"/>
            <w:hideMark/>
          </w:tcPr>
          <w:p w:rsidR="00F773D4" w:rsidRPr="003F406C" w:rsidRDefault="00F773D4"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 tym mężczyźni</w:t>
            </w:r>
            <w:r>
              <w:rPr>
                <w:rFonts w:ascii="Arial" w:eastAsia="Times New Roman" w:hAnsi="Arial" w:cs="Arial"/>
                <w:color w:val="000000"/>
                <w:sz w:val="18"/>
                <w:szCs w:val="18"/>
                <w:lang w:eastAsia="pl-PL"/>
              </w:rPr>
              <w:t xml:space="preserve"> (tys.)</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825</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821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839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838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837</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845</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847</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849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851</w:t>
            </w:r>
          </w:p>
        </w:tc>
        <w:tc>
          <w:tcPr>
            <w:tcW w:w="233"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853</w:t>
            </w:r>
          </w:p>
        </w:tc>
      </w:tr>
      <w:tr w:rsidR="00F773D4"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noWrap/>
            <w:vAlign w:val="bottom"/>
            <w:hideMark/>
          </w:tcPr>
          <w:p w:rsidR="00F773D4" w:rsidRPr="003F406C" w:rsidRDefault="00F773D4"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w tym kobiety</w:t>
            </w:r>
            <w:r>
              <w:rPr>
                <w:rFonts w:ascii="Arial" w:eastAsia="Times New Roman" w:hAnsi="Arial" w:cs="Arial"/>
                <w:color w:val="000000"/>
                <w:sz w:val="18"/>
                <w:szCs w:val="18"/>
                <w:lang w:eastAsia="pl-PL"/>
              </w:rPr>
              <w:t xml:space="preserve"> (tys.)</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872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886</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887</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889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891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893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895</w:t>
            </w:r>
          </w:p>
        </w:tc>
        <w:tc>
          <w:tcPr>
            <w:tcW w:w="233"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897</w:t>
            </w:r>
          </w:p>
        </w:tc>
      </w:tr>
      <w:tr w:rsidR="00F773D4"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noWrap/>
            <w:vAlign w:val="bottom"/>
            <w:hideMark/>
          </w:tcPr>
          <w:p w:rsidR="00F773D4" w:rsidRPr="003F406C" w:rsidRDefault="00F773D4"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Ludność w wieku 16-18 lat</w:t>
            </w:r>
            <w:r>
              <w:rPr>
                <w:rFonts w:ascii="Arial" w:eastAsia="Times New Roman" w:hAnsi="Arial" w:cs="Arial"/>
                <w:color w:val="000000"/>
                <w:sz w:val="18"/>
                <w:szCs w:val="18"/>
                <w:lang w:eastAsia="pl-PL"/>
              </w:rPr>
              <w:t xml:space="preserve"> (tys.)</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77,8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74,9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72,7</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71,0</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68,8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66,2</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64,8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62,5</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59,9</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56,7</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55,3</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53,1</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50,8</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48,6</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46,4</w:t>
            </w:r>
          </w:p>
        </w:tc>
        <w:tc>
          <w:tcPr>
            <w:tcW w:w="237"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44,2</w:t>
            </w:r>
          </w:p>
        </w:tc>
        <w:tc>
          <w:tcPr>
            <w:tcW w:w="233" w:type="pct"/>
            <w:tcBorders>
              <w:top w:val="nil"/>
              <w:left w:val="nil"/>
              <w:bottom w:val="single" w:sz="4" w:space="0" w:color="auto"/>
              <w:right w:val="single" w:sz="4" w:space="0" w:color="auto"/>
            </w:tcBorders>
            <w:shd w:val="clear" w:color="auto" w:fill="auto"/>
            <w:noWrap/>
            <w:vAlign w:val="center"/>
            <w:hideMark/>
          </w:tcPr>
          <w:p w:rsidR="00F773D4" w:rsidRDefault="00F773D4">
            <w:pPr>
              <w:jc w:val="center"/>
              <w:rPr>
                <w:rFonts w:ascii="Arial" w:hAnsi="Arial" w:cs="Arial"/>
                <w:color w:val="000000"/>
                <w:sz w:val="18"/>
                <w:szCs w:val="18"/>
              </w:rPr>
            </w:pPr>
            <w:r>
              <w:rPr>
                <w:rFonts w:ascii="Arial" w:hAnsi="Arial" w:cs="Arial"/>
                <w:color w:val="000000"/>
                <w:sz w:val="18"/>
                <w:szCs w:val="18"/>
              </w:rPr>
              <w:t>41,9</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Przyrost naturalny (na 1000)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0,4</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0,4</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0,9</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-0,9</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-0,37</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-0,49</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-0,62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-0,75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-0,87</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-1,00</w:t>
            </w:r>
          </w:p>
        </w:tc>
        <w:tc>
          <w:tcPr>
            <w:tcW w:w="233"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-1,13</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Liczba uczniów ZSZ</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8972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8633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8608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9143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9476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9253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8780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8372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7858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7256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7856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7715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7573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7432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7290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7148</w:t>
            </w:r>
          </w:p>
        </w:tc>
        <w:tc>
          <w:tcPr>
            <w:tcW w:w="233"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7007</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Liczba uczniów techników</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16061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21361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22625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22625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22542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22656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22315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21782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21332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20780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21326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21190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21055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20920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20785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20649</w:t>
            </w:r>
          </w:p>
        </w:tc>
        <w:tc>
          <w:tcPr>
            <w:tcW w:w="233"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20514</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Oczekiwana długość życia M</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70,6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71,0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71,3</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71,8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72,6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72,7</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72,7</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73,0</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73,2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73,5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73,8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74,0</w:t>
            </w:r>
          </w:p>
        </w:tc>
        <w:tc>
          <w:tcPr>
            <w:tcW w:w="233"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74,3</w:t>
            </w:r>
          </w:p>
        </w:tc>
      </w:tr>
      <w:tr w:rsidR="003F406C" w:rsidRPr="003F406C" w:rsidTr="00E967ED">
        <w:trPr>
          <w:trHeight w:val="285"/>
        </w:trPr>
        <w:tc>
          <w:tcPr>
            <w:tcW w:w="978" w:type="pct"/>
            <w:tcBorders>
              <w:top w:val="nil"/>
              <w:left w:val="single" w:sz="4" w:space="0" w:color="auto"/>
              <w:bottom w:val="single" w:sz="4" w:space="0" w:color="auto"/>
              <w:right w:val="single" w:sz="4" w:space="0" w:color="auto"/>
            </w:tcBorders>
            <w:shd w:val="clear" w:color="auto" w:fill="auto"/>
            <w:vAlign w:val="bottom"/>
            <w:hideMark/>
          </w:tcPr>
          <w:p w:rsidR="003F406C" w:rsidRPr="003F406C" w:rsidRDefault="003F406C" w:rsidP="003F406C">
            <w:pPr>
              <w:spacing w:line="240" w:lineRule="auto"/>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Oczekiwana długość życia K</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78,5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78,8</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79,1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79,2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79,6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79,5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80,1</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80,4</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80,5</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80,9</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81,2</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81,4</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81,6</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81,9</w:t>
            </w:r>
          </w:p>
        </w:tc>
        <w:tc>
          <w:tcPr>
            <w:tcW w:w="237"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82,1</w:t>
            </w:r>
          </w:p>
        </w:tc>
        <w:tc>
          <w:tcPr>
            <w:tcW w:w="233" w:type="pct"/>
            <w:tcBorders>
              <w:top w:val="nil"/>
              <w:left w:val="nil"/>
              <w:bottom w:val="single" w:sz="4" w:space="0" w:color="auto"/>
              <w:right w:val="single" w:sz="4" w:space="0" w:color="auto"/>
            </w:tcBorders>
            <w:shd w:val="clear" w:color="auto" w:fill="auto"/>
            <w:noWrap/>
            <w:vAlign w:val="center"/>
            <w:hideMark/>
          </w:tcPr>
          <w:p w:rsidR="003F406C" w:rsidRPr="003F406C" w:rsidRDefault="003F406C" w:rsidP="003F406C">
            <w:pPr>
              <w:spacing w:line="240" w:lineRule="auto"/>
              <w:jc w:val="center"/>
              <w:rPr>
                <w:rFonts w:ascii="Arial" w:eastAsia="Times New Roman" w:hAnsi="Arial" w:cs="Arial"/>
                <w:color w:val="000000"/>
                <w:sz w:val="18"/>
                <w:szCs w:val="18"/>
                <w:lang w:eastAsia="pl-PL"/>
              </w:rPr>
            </w:pPr>
            <w:r w:rsidRPr="003F406C">
              <w:rPr>
                <w:rFonts w:ascii="Arial" w:eastAsia="Times New Roman" w:hAnsi="Arial" w:cs="Arial"/>
                <w:color w:val="000000"/>
                <w:sz w:val="18"/>
                <w:szCs w:val="18"/>
                <w:lang w:eastAsia="pl-PL"/>
              </w:rPr>
              <w:t>82,3</w:t>
            </w:r>
          </w:p>
        </w:tc>
      </w:tr>
    </w:tbl>
    <w:p w:rsidR="003F406C" w:rsidRPr="00CE1DEB" w:rsidRDefault="003F406C" w:rsidP="003F406C">
      <w:pPr>
        <w:pStyle w:val="CRSGtekst"/>
        <w:spacing w:line="336" w:lineRule="auto"/>
        <w:rPr>
          <w:rFonts w:cs="Arial"/>
          <w:i/>
        </w:rPr>
      </w:pPr>
      <w:r w:rsidRPr="00CE1DEB">
        <w:rPr>
          <w:rFonts w:cs="Arial"/>
          <w:i/>
        </w:rPr>
        <w:t>Źródło: Opracowanie własne</w:t>
      </w:r>
      <w:r>
        <w:rPr>
          <w:rFonts w:cs="Arial"/>
          <w:i/>
        </w:rPr>
        <w:t xml:space="preserve"> CRSG PS</w:t>
      </w:r>
    </w:p>
    <w:p w:rsidR="003F406C" w:rsidRPr="00CE1DEB" w:rsidRDefault="003F406C" w:rsidP="003F406C">
      <w:pPr>
        <w:pStyle w:val="CRSGtekst"/>
        <w:spacing w:line="336" w:lineRule="auto"/>
        <w:rPr>
          <w:rFonts w:cs="Arial"/>
          <w:i/>
        </w:rPr>
      </w:pPr>
    </w:p>
    <w:p w:rsidR="003F406C" w:rsidRDefault="003F406C">
      <w:pPr>
        <w:spacing w:after="200" w:line="276" w:lineRule="auto"/>
        <w:rPr>
          <w:rFonts w:ascii="Arial" w:hAnsi="Arial" w:cs="Arial"/>
          <w:color w:val="00B050"/>
          <w:sz w:val="28"/>
        </w:rPr>
        <w:sectPr w:rsidR="003F406C" w:rsidSect="00CE1DEB">
          <w:pgSz w:w="16838" w:h="11906" w:orient="landscape"/>
          <w:pgMar w:top="1418" w:right="1418" w:bottom="1701" w:left="1701" w:header="680" w:footer="680" w:gutter="0"/>
          <w:pgNumType w:start="0"/>
          <w:cols w:space="708"/>
          <w:titlePg/>
          <w:docGrid w:linePitch="360"/>
        </w:sectPr>
      </w:pPr>
    </w:p>
    <w:p w:rsidR="00BD3A4D" w:rsidRPr="00C8019F" w:rsidRDefault="00B74C12" w:rsidP="00127E44">
      <w:pPr>
        <w:pStyle w:val="Nagwek3"/>
        <w:numPr>
          <w:ilvl w:val="1"/>
          <w:numId w:val="20"/>
        </w:numPr>
        <w:rPr>
          <w:rFonts w:ascii="Arial" w:hAnsi="Arial" w:cs="Arial"/>
          <w:color w:val="00B050"/>
          <w:sz w:val="24"/>
        </w:rPr>
      </w:pPr>
      <w:bookmarkStart w:id="109" w:name="_Toc407006636"/>
      <w:r w:rsidRPr="00C8019F">
        <w:rPr>
          <w:rFonts w:ascii="Arial" w:hAnsi="Arial" w:cs="Arial"/>
          <w:color w:val="00B050"/>
          <w:sz w:val="24"/>
        </w:rPr>
        <w:lastRenderedPageBreak/>
        <w:t>Analiza SWOT</w:t>
      </w:r>
      <w:bookmarkEnd w:id="109"/>
    </w:p>
    <w:p w:rsidR="00BD3A4D" w:rsidRPr="00BD3A4D" w:rsidRDefault="00BD3A4D" w:rsidP="00BD3A4D">
      <w:pPr>
        <w:pStyle w:val="Akapitzlist"/>
        <w:ind w:left="1080"/>
      </w:pPr>
    </w:p>
    <w:p w:rsidR="00A3605A" w:rsidRDefault="000E267B" w:rsidP="00A3605A">
      <w:pPr>
        <w:spacing w:after="240" w:line="336" w:lineRule="auto"/>
        <w:jc w:val="both"/>
        <w:rPr>
          <w:rFonts w:ascii="Arial" w:hAnsi="Arial" w:cs="Arial"/>
        </w:rPr>
      </w:pPr>
      <w:r w:rsidRPr="008E3F77">
        <w:rPr>
          <w:rFonts w:ascii="Arial" w:hAnsi="Arial" w:cs="Arial"/>
        </w:rPr>
        <w:t>Analiza SWOT opiera</w:t>
      </w:r>
      <w:r w:rsidR="00383E66" w:rsidRPr="008E3F77">
        <w:rPr>
          <w:rFonts w:ascii="Arial" w:hAnsi="Arial" w:cs="Arial"/>
        </w:rPr>
        <w:t>ła</w:t>
      </w:r>
      <w:r w:rsidRPr="008E3F77">
        <w:rPr>
          <w:rFonts w:ascii="Arial" w:hAnsi="Arial" w:cs="Arial"/>
        </w:rPr>
        <w:t xml:space="preserve"> się na wynikach i wnioskach wypracowanych na podstawie </w:t>
      </w:r>
      <w:r w:rsidR="00383E66" w:rsidRPr="008E3F77">
        <w:rPr>
          <w:rFonts w:ascii="Arial" w:hAnsi="Arial" w:cs="Arial"/>
        </w:rPr>
        <w:t>rezultatów</w:t>
      </w:r>
      <w:r w:rsidRPr="008E3F77">
        <w:rPr>
          <w:rFonts w:ascii="Arial" w:hAnsi="Arial" w:cs="Arial"/>
        </w:rPr>
        <w:t xml:space="preserve"> badania z wykorzystaniem wszystkich zrealizowanych metod i technik badawczych. Przeprowadzona zostanie przez członków zespołu badawczego.</w:t>
      </w:r>
    </w:p>
    <w:tbl>
      <w:tblPr>
        <w:tblStyle w:val="Tabela-Siatka"/>
        <w:tblW w:w="0" w:type="auto"/>
        <w:tblLook w:val="04A0"/>
      </w:tblPr>
      <w:tblGrid>
        <w:gridCol w:w="4463"/>
        <w:gridCol w:w="4464"/>
      </w:tblGrid>
      <w:tr w:rsidR="00FF3123" w:rsidRPr="008E3F77" w:rsidTr="00FF3123">
        <w:tc>
          <w:tcPr>
            <w:tcW w:w="4463" w:type="dxa"/>
          </w:tcPr>
          <w:p w:rsidR="00FF3123" w:rsidRPr="008E3F77" w:rsidRDefault="00FF3123" w:rsidP="00FF3123">
            <w:pPr>
              <w:pStyle w:val="Legenda"/>
              <w:jc w:val="center"/>
              <w:rPr>
                <w:rFonts w:ascii="Arial" w:hAnsi="Arial" w:cs="Arial"/>
                <w:color w:val="000000" w:themeColor="text1"/>
                <w:sz w:val="22"/>
                <w:szCs w:val="20"/>
              </w:rPr>
            </w:pPr>
            <w:r w:rsidRPr="008E3F77">
              <w:rPr>
                <w:rFonts w:ascii="Arial" w:hAnsi="Arial" w:cs="Arial"/>
                <w:color w:val="000000" w:themeColor="text1"/>
                <w:sz w:val="22"/>
                <w:szCs w:val="20"/>
              </w:rPr>
              <w:t>Mocne strony</w:t>
            </w:r>
          </w:p>
        </w:tc>
        <w:tc>
          <w:tcPr>
            <w:tcW w:w="4464" w:type="dxa"/>
          </w:tcPr>
          <w:p w:rsidR="00FF3123" w:rsidRPr="008E3F77" w:rsidRDefault="00FF3123" w:rsidP="00FF3123">
            <w:pPr>
              <w:pStyle w:val="Legenda"/>
              <w:jc w:val="center"/>
              <w:rPr>
                <w:rFonts w:ascii="Arial" w:hAnsi="Arial" w:cs="Arial"/>
                <w:color w:val="000000" w:themeColor="text1"/>
                <w:sz w:val="22"/>
                <w:szCs w:val="20"/>
              </w:rPr>
            </w:pPr>
            <w:r w:rsidRPr="008E3F77">
              <w:rPr>
                <w:rFonts w:ascii="Arial" w:hAnsi="Arial" w:cs="Arial"/>
                <w:color w:val="000000" w:themeColor="text1"/>
                <w:sz w:val="22"/>
                <w:szCs w:val="20"/>
              </w:rPr>
              <w:t>Słabe strony</w:t>
            </w:r>
          </w:p>
        </w:tc>
      </w:tr>
      <w:tr w:rsidR="00FF3123" w:rsidRPr="008E3F77" w:rsidTr="00FF3123">
        <w:tc>
          <w:tcPr>
            <w:tcW w:w="4463" w:type="dxa"/>
          </w:tcPr>
          <w:p w:rsidR="00FF3123" w:rsidRDefault="00FF3123" w:rsidP="00FF3123">
            <w:pPr>
              <w:pStyle w:val="Legenda"/>
              <w:rPr>
                <w:rFonts w:ascii="Arial" w:hAnsi="Arial" w:cs="Arial"/>
                <w:b w:val="0"/>
                <w:color w:val="000000" w:themeColor="text1"/>
                <w:sz w:val="22"/>
                <w:szCs w:val="20"/>
              </w:rPr>
            </w:pPr>
            <w:r>
              <w:rPr>
                <w:rFonts w:ascii="Arial" w:hAnsi="Arial" w:cs="Arial"/>
                <w:b w:val="0"/>
                <w:color w:val="000000" w:themeColor="text1"/>
                <w:sz w:val="22"/>
                <w:szCs w:val="20"/>
              </w:rPr>
              <w:t>wysokie</w:t>
            </w:r>
            <w:r w:rsidRPr="0062637F">
              <w:rPr>
                <w:rFonts w:ascii="Arial" w:hAnsi="Arial" w:cs="Arial"/>
                <w:b w:val="0"/>
                <w:color w:val="000000" w:themeColor="text1"/>
                <w:sz w:val="22"/>
                <w:szCs w:val="20"/>
              </w:rPr>
              <w:t xml:space="preserve">  zapotrzebowanie na osoby z wykształceniem zawodowym (zarówno w kraju jak i za granicą)</w:t>
            </w:r>
            <w:r>
              <w:rPr>
                <w:rFonts w:ascii="Arial" w:hAnsi="Arial" w:cs="Arial"/>
                <w:b w:val="0"/>
                <w:color w:val="000000" w:themeColor="text1"/>
                <w:sz w:val="22"/>
                <w:szCs w:val="20"/>
              </w:rPr>
              <w:t>,</w:t>
            </w:r>
          </w:p>
          <w:p w:rsidR="00FF3123" w:rsidRDefault="00FF3123" w:rsidP="00FF3123">
            <w:pPr>
              <w:pStyle w:val="Legenda"/>
              <w:rPr>
                <w:rFonts w:ascii="Arial" w:hAnsi="Arial" w:cs="Arial"/>
                <w:b w:val="0"/>
                <w:color w:val="000000" w:themeColor="text1"/>
                <w:sz w:val="22"/>
                <w:szCs w:val="20"/>
              </w:rPr>
            </w:pPr>
            <w:r>
              <w:rPr>
                <w:rFonts w:ascii="Arial" w:hAnsi="Arial" w:cs="Arial"/>
                <w:b w:val="0"/>
                <w:color w:val="000000" w:themeColor="text1"/>
                <w:sz w:val="22"/>
                <w:szCs w:val="20"/>
              </w:rPr>
              <w:t>rozbudowana baza lokalowa placówek</w:t>
            </w:r>
          </w:p>
          <w:p w:rsidR="00FF3123" w:rsidRDefault="00FF3123" w:rsidP="00FF3123">
            <w:pPr>
              <w:pStyle w:val="Legenda"/>
              <w:rPr>
                <w:rFonts w:ascii="Arial" w:hAnsi="Arial" w:cs="Arial"/>
                <w:b w:val="0"/>
                <w:color w:val="000000" w:themeColor="text1"/>
                <w:sz w:val="22"/>
                <w:szCs w:val="20"/>
              </w:rPr>
            </w:pPr>
            <w:r>
              <w:rPr>
                <w:rFonts w:ascii="Arial" w:hAnsi="Arial" w:cs="Arial"/>
                <w:b w:val="0"/>
                <w:color w:val="000000" w:themeColor="text1"/>
                <w:sz w:val="22"/>
                <w:szCs w:val="20"/>
              </w:rPr>
              <w:t xml:space="preserve">tradycje w obszarze kształcenia zawodowego </w:t>
            </w:r>
          </w:p>
          <w:p w:rsidR="00FF3123" w:rsidRPr="008E3F77" w:rsidRDefault="00FF3123" w:rsidP="00FF3123">
            <w:pPr>
              <w:pStyle w:val="Legenda"/>
              <w:rPr>
                <w:sz w:val="24"/>
              </w:rPr>
            </w:pPr>
            <w:r>
              <w:rPr>
                <w:rFonts w:ascii="Arial" w:hAnsi="Arial" w:cs="Arial"/>
                <w:b w:val="0"/>
                <w:color w:val="000000" w:themeColor="text1"/>
                <w:sz w:val="22"/>
                <w:szCs w:val="20"/>
              </w:rPr>
              <w:t>możliwość odbywania staży i praktyk</w:t>
            </w:r>
            <w:r>
              <w:rPr>
                <w:rFonts w:ascii="Arial" w:hAnsi="Arial" w:cs="Arial"/>
                <w:b w:val="0"/>
                <w:color w:val="000000" w:themeColor="text1"/>
                <w:sz w:val="22"/>
                <w:szCs w:val="20"/>
              </w:rPr>
              <w:br/>
            </w:r>
          </w:p>
          <w:p w:rsidR="00FF3123" w:rsidRPr="008E3F77" w:rsidRDefault="00FF3123" w:rsidP="00FF3123">
            <w:pPr>
              <w:rPr>
                <w:sz w:val="24"/>
              </w:rPr>
            </w:pPr>
          </w:p>
          <w:p w:rsidR="00FF3123" w:rsidRPr="008E3F77" w:rsidRDefault="00FF3123" w:rsidP="00FF3123">
            <w:pPr>
              <w:rPr>
                <w:sz w:val="24"/>
              </w:rPr>
            </w:pPr>
          </w:p>
          <w:p w:rsidR="00FF3123" w:rsidRPr="008E3F77" w:rsidRDefault="00FF3123" w:rsidP="00FF3123">
            <w:pPr>
              <w:rPr>
                <w:sz w:val="24"/>
              </w:rPr>
            </w:pPr>
          </w:p>
        </w:tc>
        <w:tc>
          <w:tcPr>
            <w:tcW w:w="4464" w:type="dxa"/>
          </w:tcPr>
          <w:p w:rsidR="00FF3123" w:rsidRPr="0062637F" w:rsidRDefault="00FF3123" w:rsidP="00FF3123">
            <w:pPr>
              <w:pStyle w:val="Legenda"/>
              <w:rPr>
                <w:rFonts w:ascii="Arial" w:hAnsi="Arial" w:cs="Arial"/>
              </w:rPr>
            </w:pPr>
            <w:r w:rsidRPr="0062637F">
              <w:rPr>
                <w:rFonts w:ascii="Arial" w:hAnsi="Arial" w:cs="Arial"/>
                <w:b w:val="0"/>
                <w:bCs w:val="0"/>
                <w:color w:val="auto"/>
                <w:sz w:val="22"/>
                <w:szCs w:val="22"/>
              </w:rPr>
              <w:t>niedopasowanie oferty szkół do potrzeb rynku pracy,</w:t>
            </w:r>
          </w:p>
          <w:p w:rsidR="00FF3123" w:rsidRPr="0062637F" w:rsidRDefault="00FF3123" w:rsidP="00FF3123">
            <w:pPr>
              <w:spacing w:after="200" w:line="360" w:lineRule="auto"/>
              <w:jc w:val="both"/>
              <w:rPr>
                <w:rFonts w:ascii="Arial" w:hAnsi="Arial" w:cs="Arial"/>
              </w:rPr>
            </w:pPr>
            <w:r w:rsidRPr="0062637F">
              <w:rPr>
                <w:rFonts w:ascii="Arial" w:hAnsi="Arial" w:cs="Arial"/>
              </w:rPr>
              <w:t>przestarzałe metody nauczania,</w:t>
            </w:r>
          </w:p>
          <w:p w:rsidR="00FF3123" w:rsidRPr="0062637F" w:rsidRDefault="00FF3123" w:rsidP="00FF3123">
            <w:pPr>
              <w:spacing w:after="200" w:line="360" w:lineRule="auto"/>
              <w:jc w:val="both"/>
              <w:rPr>
                <w:rFonts w:ascii="Arial" w:hAnsi="Arial" w:cs="Arial"/>
              </w:rPr>
            </w:pPr>
            <w:r w:rsidRPr="0062637F">
              <w:rPr>
                <w:rFonts w:ascii="Arial" w:hAnsi="Arial" w:cs="Arial"/>
              </w:rPr>
              <w:t>brak aktualizowania wiedzy i umiejętności nauczycieli,</w:t>
            </w:r>
          </w:p>
          <w:p w:rsidR="00FF3123" w:rsidRPr="0062637F" w:rsidRDefault="00FF3123" w:rsidP="00FF3123">
            <w:pPr>
              <w:spacing w:after="200" w:line="360" w:lineRule="auto"/>
              <w:jc w:val="both"/>
              <w:rPr>
                <w:rFonts w:ascii="Arial" w:hAnsi="Arial" w:cs="Arial"/>
              </w:rPr>
            </w:pPr>
            <w:r w:rsidRPr="0062637F">
              <w:rPr>
                <w:rFonts w:ascii="Arial" w:hAnsi="Arial" w:cs="Arial"/>
              </w:rPr>
              <w:t>brak</w:t>
            </w:r>
            <w:r>
              <w:rPr>
                <w:rFonts w:ascii="Arial" w:hAnsi="Arial" w:cs="Arial"/>
              </w:rPr>
              <w:t xml:space="preserve"> odpowiedniego </w:t>
            </w:r>
            <w:r w:rsidRPr="0062637F">
              <w:rPr>
                <w:rFonts w:ascii="Arial" w:hAnsi="Arial" w:cs="Arial"/>
              </w:rPr>
              <w:t xml:space="preserve">sprzętu, </w:t>
            </w:r>
          </w:p>
          <w:p w:rsidR="00FF3123" w:rsidRPr="0062637F" w:rsidRDefault="00FF3123" w:rsidP="00FF3123">
            <w:pPr>
              <w:spacing w:after="200" w:line="360" w:lineRule="auto"/>
              <w:jc w:val="both"/>
              <w:rPr>
                <w:rFonts w:ascii="Arial" w:hAnsi="Arial" w:cs="Arial"/>
              </w:rPr>
            </w:pPr>
            <w:r w:rsidRPr="0062637F">
              <w:rPr>
                <w:rFonts w:ascii="Arial" w:hAnsi="Arial" w:cs="Arial"/>
              </w:rPr>
              <w:t xml:space="preserve">brak </w:t>
            </w:r>
            <w:r>
              <w:rPr>
                <w:rFonts w:ascii="Arial" w:hAnsi="Arial" w:cs="Arial"/>
              </w:rPr>
              <w:t xml:space="preserve">głębszej </w:t>
            </w:r>
            <w:r w:rsidRPr="0062637F">
              <w:rPr>
                <w:rFonts w:ascii="Arial" w:hAnsi="Arial" w:cs="Arial"/>
              </w:rPr>
              <w:t xml:space="preserve">współpracy z pracodawcami, </w:t>
            </w:r>
          </w:p>
          <w:p w:rsidR="00FF3123" w:rsidRPr="008E3F77" w:rsidRDefault="00FF3123" w:rsidP="00FF3123">
            <w:pPr>
              <w:pStyle w:val="Legenda"/>
              <w:rPr>
                <w:rFonts w:ascii="Arial" w:hAnsi="Arial" w:cs="Arial"/>
                <w:color w:val="000000" w:themeColor="text1"/>
                <w:sz w:val="22"/>
                <w:szCs w:val="20"/>
              </w:rPr>
            </w:pPr>
            <w:r w:rsidRPr="0062637F">
              <w:rPr>
                <w:rFonts w:ascii="Arial" w:hAnsi="Arial" w:cs="Arial"/>
                <w:b w:val="0"/>
                <w:bCs w:val="0"/>
                <w:color w:val="auto"/>
                <w:sz w:val="22"/>
                <w:szCs w:val="22"/>
              </w:rPr>
              <w:t>uczniowie</w:t>
            </w:r>
            <w:r>
              <w:rPr>
                <w:rFonts w:ascii="Arial" w:hAnsi="Arial" w:cs="Arial"/>
                <w:b w:val="0"/>
                <w:bCs w:val="0"/>
                <w:color w:val="auto"/>
                <w:sz w:val="22"/>
                <w:szCs w:val="22"/>
              </w:rPr>
              <w:t xml:space="preserve"> trafiają do szkól zawodowych </w:t>
            </w:r>
            <w:r w:rsidRPr="0062637F">
              <w:rPr>
                <w:rFonts w:ascii="Arial" w:hAnsi="Arial" w:cs="Arial"/>
                <w:b w:val="0"/>
                <w:bCs w:val="0"/>
                <w:color w:val="auto"/>
                <w:sz w:val="22"/>
                <w:szCs w:val="22"/>
              </w:rPr>
              <w:t>na skutek selekcji negatywnej</w:t>
            </w:r>
          </w:p>
        </w:tc>
      </w:tr>
      <w:tr w:rsidR="00FF3123" w:rsidRPr="008E3F77" w:rsidTr="00FF3123">
        <w:tc>
          <w:tcPr>
            <w:tcW w:w="4463" w:type="dxa"/>
          </w:tcPr>
          <w:p w:rsidR="00FF3123" w:rsidRPr="008E3F77" w:rsidRDefault="00FF3123" w:rsidP="00FF3123">
            <w:pPr>
              <w:pStyle w:val="Legenda"/>
              <w:jc w:val="center"/>
              <w:rPr>
                <w:rFonts w:ascii="Arial" w:hAnsi="Arial" w:cs="Arial"/>
                <w:color w:val="000000" w:themeColor="text1"/>
                <w:sz w:val="22"/>
                <w:szCs w:val="20"/>
              </w:rPr>
            </w:pPr>
            <w:r w:rsidRPr="008E3F77">
              <w:rPr>
                <w:rFonts w:ascii="Arial" w:hAnsi="Arial" w:cs="Arial"/>
                <w:color w:val="000000" w:themeColor="text1"/>
                <w:sz w:val="22"/>
                <w:szCs w:val="20"/>
              </w:rPr>
              <w:t>Szanse</w:t>
            </w:r>
          </w:p>
        </w:tc>
        <w:tc>
          <w:tcPr>
            <w:tcW w:w="4464" w:type="dxa"/>
          </w:tcPr>
          <w:p w:rsidR="00FF3123" w:rsidRPr="008E3F77" w:rsidRDefault="00FF3123" w:rsidP="00FF3123">
            <w:pPr>
              <w:pStyle w:val="Legenda"/>
              <w:jc w:val="center"/>
              <w:rPr>
                <w:rFonts w:ascii="Arial" w:hAnsi="Arial" w:cs="Arial"/>
                <w:color w:val="000000" w:themeColor="text1"/>
                <w:sz w:val="22"/>
                <w:szCs w:val="20"/>
              </w:rPr>
            </w:pPr>
            <w:r w:rsidRPr="008E3F77">
              <w:rPr>
                <w:rFonts w:ascii="Arial" w:hAnsi="Arial" w:cs="Arial"/>
                <w:color w:val="000000" w:themeColor="text1"/>
                <w:sz w:val="22"/>
                <w:szCs w:val="20"/>
              </w:rPr>
              <w:t>Zagrożenia</w:t>
            </w:r>
          </w:p>
        </w:tc>
      </w:tr>
      <w:tr w:rsidR="00FF3123" w:rsidRPr="008E3F77" w:rsidTr="00FF3123">
        <w:tc>
          <w:tcPr>
            <w:tcW w:w="4463" w:type="dxa"/>
          </w:tcPr>
          <w:p w:rsidR="00FF3123" w:rsidRPr="0062637F" w:rsidRDefault="00FF3123" w:rsidP="00FF3123">
            <w:pPr>
              <w:pStyle w:val="Legenda"/>
              <w:rPr>
                <w:rFonts w:ascii="Arial" w:hAnsi="Arial" w:cs="Arial"/>
                <w:b w:val="0"/>
                <w:bCs w:val="0"/>
                <w:color w:val="auto"/>
                <w:sz w:val="22"/>
                <w:szCs w:val="22"/>
              </w:rPr>
            </w:pPr>
            <w:r>
              <w:rPr>
                <w:rFonts w:ascii="Arial" w:hAnsi="Arial" w:cs="Arial"/>
                <w:b w:val="0"/>
                <w:bCs w:val="0"/>
                <w:color w:val="auto"/>
                <w:sz w:val="22"/>
                <w:szCs w:val="22"/>
              </w:rPr>
              <w:t>z</w:t>
            </w:r>
            <w:r w:rsidRPr="0062637F">
              <w:rPr>
                <w:rFonts w:ascii="Arial" w:hAnsi="Arial" w:cs="Arial"/>
                <w:b w:val="0"/>
                <w:bCs w:val="0"/>
                <w:color w:val="auto"/>
                <w:sz w:val="22"/>
                <w:szCs w:val="22"/>
              </w:rPr>
              <w:t xml:space="preserve">mieniający się </w:t>
            </w:r>
            <w:r>
              <w:rPr>
                <w:rFonts w:ascii="Arial" w:hAnsi="Arial" w:cs="Arial"/>
                <w:b w:val="0"/>
                <w:bCs w:val="0"/>
                <w:color w:val="auto"/>
                <w:sz w:val="22"/>
                <w:szCs w:val="22"/>
              </w:rPr>
              <w:t xml:space="preserve">w pozytywnym kierunku </w:t>
            </w:r>
            <w:r w:rsidRPr="0062637F">
              <w:rPr>
                <w:rFonts w:ascii="Arial" w:hAnsi="Arial" w:cs="Arial"/>
                <w:b w:val="0"/>
                <w:bCs w:val="0"/>
                <w:color w:val="auto"/>
                <w:sz w:val="22"/>
                <w:szCs w:val="22"/>
              </w:rPr>
              <w:t xml:space="preserve">wizerunek szkół </w:t>
            </w:r>
            <w:r>
              <w:rPr>
                <w:rFonts w:ascii="Arial" w:hAnsi="Arial" w:cs="Arial"/>
                <w:b w:val="0"/>
                <w:bCs w:val="0"/>
                <w:color w:val="auto"/>
                <w:sz w:val="22"/>
                <w:szCs w:val="22"/>
              </w:rPr>
              <w:t xml:space="preserve">i placówek kształcenia </w:t>
            </w:r>
            <w:r w:rsidRPr="0062637F">
              <w:rPr>
                <w:rFonts w:ascii="Arial" w:hAnsi="Arial" w:cs="Arial"/>
                <w:b w:val="0"/>
                <w:bCs w:val="0"/>
                <w:color w:val="auto"/>
                <w:sz w:val="22"/>
                <w:szCs w:val="22"/>
              </w:rPr>
              <w:t>zawodow</w:t>
            </w:r>
            <w:r>
              <w:rPr>
                <w:rFonts w:ascii="Arial" w:hAnsi="Arial" w:cs="Arial"/>
                <w:b w:val="0"/>
                <w:bCs w:val="0"/>
                <w:color w:val="auto"/>
                <w:sz w:val="22"/>
                <w:szCs w:val="22"/>
              </w:rPr>
              <w:t>ego</w:t>
            </w:r>
          </w:p>
          <w:p w:rsidR="00FF3123" w:rsidRPr="009E131C" w:rsidRDefault="00FF3123" w:rsidP="00FF3123">
            <w:pPr>
              <w:pStyle w:val="Legenda"/>
              <w:rPr>
                <w:rFonts w:ascii="Arial" w:hAnsi="Arial" w:cs="Arial"/>
                <w:b w:val="0"/>
                <w:bCs w:val="0"/>
                <w:color w:val="auto"/>
                <w:sz w:val="22"/>
                <w:szCs w:val="22"/>
              </w:rPr>
            </w:pPr>
            <w:r>
              <w:rPr>
                <w:rFonts w:ascii="Arial" w:hAnsi="Arial" w:cs="Arial"/>
                <w:b w:val="0"/>
                <w:bCs w:val="0"/>
                <w:color w:val="auto"/>
                <w:sz w:val="22"/>
                <w:szCs w:val="22"/>
              </w:rPr>
              <w:t>n</w:t>
            </w:r>
            <w:r w:rsidRPr="009E131C">
              <w:rPr>
                <w:rFonts w:ascii="Arial" w:hAnsi="Arial" w:cs="Arial"/>
                <w:b w:val="0"/>
                <w:bCs w:val="0"/>
                <w:color w:val="auto"/>
                <w:sz w:val="22"/>
                <w:szCs w:val="22"/>
              </w:rPr>
              <w:t>acisk ze strony polityk europejskich i krajowych na rozwój kształcenia zawodowego</w:t>
            </w:r>
          </w:p>
          <w:p w:rsidR="00FF3123" w:rsidRPr="001C624E" w:rsidRDefault="00FF3123" w:rsidP="00FF3123">
            <w:pPr>
              <w:rPr>
                <w:rFonts w:ascii="Arial" w:hAnsi="Arial" w:cs="Arial"/>
              </w:rPr>
            </w:pPr>
            <w:r w:rsidRPr="001C624E">
              <w:rPr>
                <w:rFonts w:ascii="Arial" w:hAnsi="Arial" w:cs="Arial"/>
              </w:rPr>
              <w:t xml:space="preserve">wdrożenie nowoczesnych </w:t>
            </w:r>
            <w:r>
              <w:rPr>
                <w:rFonts w:ascii="Arial" w:hAnsi="Arial" w:cs="Arial"/>
              </w:rPr>
              <w:t>systemów kształcenia w formie modułowej</w:t>
            </w:r>
          </w:p>
          <w:p w:rsidR="00FF3123" w:rsidRPr="008E3F77" w:rsidRDefault="00FF3123" w:rsidP="00FF3123">
            <w:pPr>
              <w:rPr>
                <w:sz w:val="24"/>
              </w:rPr>
            </w:pPr>
          </w:p>
        </w:tc>
        <w:tc>
          <w:tcPr>
            <w:tcW w:w="4464" w:type="dxa"/>
          </w:tcPr>
          <w:p w:rsidR="00FF3123" w:rsidRDefault="00FF3123" w:rsidP="00FF3123">
            <w:pPr>
              <w:pStyle w:val="Legenda"/>
              <w:rPr>
                <w:rFonts w:ascii="Arial" w:hAnsi="Arial" w:cs="Arial"/>
                <w:b w:val="0"/>
                <w:bCs w:val="0"/>
                <w:color w:val="auto"/>
                <w:sz w:val="22"/>
                <w:szCs w:val="22"/>
              </w:rPr>
            </w:pPr>
            <w:r>
              <w:rPr>
                <w:rFonts w:ascii="Arial" w:hAnsi="Arial" w:cs="Arial"/>
                <w:b w:val="0"/>
                <w:bCs w:val="0"/>
                <w:color w:val="auto"/>
                <w:sz w:val="22"/>
                <w:szCs w:val="22"/>
              </w:rPr>
              <w:t>trendy demograficzne wskazują na stałe zmniejszanie się liczby uczniów,</w:t>
            </w:r>
          </w:p>
          <w:p w:rsidR="00FF3123" w:rsidRPr="0062637F" w:rsidRDefault="00FF3123" w:rsidP="00FF3123">
            <w:pPr>
              <w:pStyle w:val="Legenda"/>
              <w:rPr>
                <w:rFonts w:ascii="Arial" w:hAnsi="Arial" w:cs="Arial"/>
                <w:b w:val="0"/>
                <w:bCs w:val="0"/>
                <w:color w:val="auto"/>
                <w:sz w:val="22"/>
                <w:szCs w:val="22"/>
              </w:rPr>
            </w:pPr>
            <w:r w:rsidRPr="0062637F">
              <w:rPr>
                <w:rFonts w:ascii="Arial" w:hAnsi="Arial" w:cs="Arial"/>
                <w:b w:val="0"/>
                <w:bCs w:val="0"/>
                <w:color w:val="auto"/>
                <w:sz w:val="22"/>
                <w:szCs w:val="22"/>
              </w:rPr>
              <w:t>dostępność wysokiej jakości oferty kształcenia zawodowego, gwarantowanej przez niemieckie placówki</w:t>
            </w:r>
            <w:r>
              <w:rPr>
                <w:rFonts w:ascii="Arial" w:hAnsi="Arial" w:cs="Arial"/>
                <w:b w:val="0"/>
                <w:bCs w:val="0"/>
                <w:color w:val="auto"/>
                <w:sz w:val="22"/>
                <w:szCs w:val="22"/>
              </w:rPr>
              <w:t>,</w:t>
            </w:r>
          </w:p>
          <w:p w:rsidR="00FF3123" w:rsidRPr="008E3F77" w:rsidRDefault="00FF3123" w:rsidP="00FF3123">
            <w:pPr>
              <w:pStyle w:val="Legenda"/>
              <w:rPr>
                <w:rFonts w:ascii="Arial" w:hAnsi="Arial" w:cs="Arial"/>
                <w:color w:val="000000" w:themeColor="text1"/>
                <w:sz w:val="22"/>
                <w:szCs w:val="20"/>
              </w:rPr>
            </w:pPr>
            <w:r w:rsidRPr="0062637F">
              <w:rPr>
                <w:rFonts w:ascii="Arial" w:hAnsi="Arial" w:cs="Arial"/>
                <w:b w:val="0"/>
                <w:bCs w:val="0"/>
                <w:color w:val="auto"/>
                <w:sz w:val="22"/>
                <w:szCs w:val="22"/>
              </w:rPr>
              <w:t>trudność z pozyskaniem miejsc odbywania praktyk przez uczniów z uwagi na niskie uprzemysłowienie regionu</w:t>
            </w:r>
            <w:r>
              <w:rPr>
                <w:rFonts w:ascii="Arial" w:hAnsi="Arial" w:cs="Arial"/>
                <w:b w:val="0"/>
                <w:bCs w:val="0"/>
                <w:color w:val="auto"/>
                <w:sz w:val="22"/>
                <w:szCs w:val="22"/>
              </w:rPr>
              <w:t>,</w:t>
            </w:r>
          </w:p>
        </w:tc>
      </w:tr>
    </w:tbl>
    <w:p w:rsidR="0071262A" w:rsidRDefault="0071262A" w:rsidP="000E267B">
      <w:pPr>
        <w:pStyle w:val="Legenda"/>
        <w:rPr>
          <w:rFonts w:ascii="Arial" w:hAnsi="Arial" w:cs="Arial"/>
          <w:color w:val="000000" w:themeColor="text1"/>
          <w:sz w:val="20"/>
          <w:szCs w:val="20"/>
        </w:rPr>
      </w:pPr>
    </w:p>
    <w:p w:rsidR="000E267B" w:rsidRDefault="000E267B" w:rsidP="00DE7416">
      <w:pPr>
        <w:spacing w:after="240" w:line="336" w:lineRule="auto"/>
        <w:jc w:val="both"/>
        <w:rPr>
          <w:rFonts w:ascii="Arial" w:eastAsia="Calibri" w:hAnsi="Arial" w:cs="Arial"/>
          <w:b/>
          <w:sz w:val="20"/>
        </w:rPr>
      </w:pPr>
    </w:p>
    <w:p w:rsidR="001F4E8E" w:rsidRDefault="001F4E8E">
      <w:pPr>
        <w:spacing w:after="200" w:line="276" w:lineRule="auto"/>
        <w:rPr>
          <w:rFonts w:ascii="Arial" w:eastAsiaTheme="majorEastAsia" w:hAnsi="Arial" w:cs="Arial"/>
          <w:b/>
          <w:bCs/>
          <w:color w:val="00B050"/>
        </w:rPr>
      </w:pPr>
      <w:r>
        <w:rPr>
          <w:rFonts w:ascii="Arial" w:hAnsi="Arial" w:cs="Arial"/>
          <w:color w:val="00B050"/>
        </w:rPr>
        <w:br w:type="page"/>
      </w:r>
    </w:p>
    <w:p w:rsidR="007411A1" w:rsidRPr="001F4E8E" w:rsidRDefault="00723FC3" w:rsidP="00127E44">
      <w:pPr>
        <w:pStyle w:val="Nagwek3"/>
        <w:numPr>
          <w:ilvl w:val="0"/>
          <w:numId w:val="20"/>
        </w:numPr>
        <w:rPr>
          <w:rFonts w:ascii="Arial" w:hAnsi="Arial" w:cs="Arial"/>
          <w:color w:val="00B050"/>
          <w:sz w:val="32"/>
        </w:rPr>
      </w:pPr>
      <w:bookmarkStart w:id="110" w:name="_Toc407006637"/>
      <w:r w:rsidRPr="001F4E8E">
        <w:rPr>
          <w:rFonts w:ascii="Arial" w:hAnsi="Arial" w:cs="Arial"/>
          <w:color w:val="00B050"/>
          <w:sz w:val="32"/>
        </w:rPr>
        <w:lastRenderedPageBreak/>
        <w:t>Wnioski i rekomendacje.</w:t>
      </w:r>
      <w:bookmarkEnd w:id="110"/>
    </w:p>
    <w:p w:rsidR="00723FC3" w:rsidRDefault="00723FC3" w:rsidP="00723FC3"/>
    <w:p w:rsidR="00723FC3" w:rsidRDefault="00723FC3" w:rsidP="00127E44">
      <w:pPr>
        <w:pStyle w:val="Nagwek3"/>
        <w:numPr>
          <w:ilvl w:val="1"/>
          <w:numId w:val="20"/>
        </w:numPr>
        <w:rPr>
          <w:rFonts w:ascii="Arial" w:hAnsi="Arial" w:cs="Arial"/>
          <w:color w:val="00B050"/>
          <w:sz w:val="24"/>
        </w:rPr>
      </w:pPr>
      <w:bookmarkStart w:id="111" w:name="_Toc407006638"/>
      <w:r w:rsidRPr="00C8019F">
        <w:rPr>
          <w:rFonts w:ascii="Arial" w:hAnsi="Arial" w:cs="Arial"/>
          <w:color w:val="00B050"/>
          <w:sz w:val="24"/>
        </w:rPr>
        <w:t>Najważniejsze wnioski z badania</w:t>
      </w:r>
      <w:bookmarkEnd w:id="111"/>
    </w:p>
    <w:p w:rsidR="00151992" w:rsidRDefault="00151992" w:rsidP="00151992"/>
    <w:p w:rsidR="008E3F77" w:rsidRPr="00743233" w:rsidRDefault="008E3F77" w:rsidP="008E3F77">
      <w:pPr>
        <w:spacing w:line="360" w:lineRule="auto"/>
        <w:jc w:val="both"/>
        <w:rPr>
          <w:rFonts w:ascii="Arial" w:hAnsi="Arial" w:cs="Arial"/>
        </w:rPr>
      </w:pPr>
      <w:r w:rsidRPr="00743233">
        <w:rPr>
          <w:rFonts w:ascii="Arial" w:hAnsi="Arial" w:cs="Arial"/>
        </w:rPr>
        <w:t>W województwie zachodniopomorskim wysoki poziom szkolnictwa zawodowego jest jednym z kluczowych priorytetów władz, co najlepiej ilustruje wypowiedź marszałka Olgierda Gebl</w:t>
      </w:r>
      <w:r>
        <w:rPr>
          <w:rFonts w:ascii="Arial" w:hAnsi="Arial" w:cs="Arial"/>
        </w:rPr>
        <w:t>e</w:t>
      </w:r>
      <w:r w:rsidRPr="00743233">
        <w:rPr>
          <w:rFonts w:ascii="Arial" w:hAnsi="Arial" w:cs="Arial"/>
        </w:rPr>
        <w:t>wicza:</w:t>
      </w:r>
    </w:p>
    <w:p w:rsidR="008E3F77" w:rsidRDefault="008E3F77" w:rsidP="008E3F77">
      <w:pPr>
        <w:spacing w:line="360" w:lineRule="auto"/>
        <w:jc w:val="both"/>
        <w:rPr>
          <w:rFonts w:ascii="Arial" w:hAnsi="Arial" w:cs="Arial"/>
        </w:rPr>
      </w:pPr>
    </w:p>
    <w:p w:rsidR="008E3F77" w:rsidRPr="00771E1A" w:rsidRDefault="008E3F77" w:rsidP="008E3F77">
      <w:pPr>
        <w:spacing w:line="360" w:lineRule="auto"/>
        <w:jc w:val="both"/>
        <w:rPr>
          <w:rStyle w:val="Pogrubienie"/>
          <w:rFonts w:ascii="Arial" w:hAnsi="Arial" w:cs="Arial"/>
          <w:color w:val="548DD4" w:themeColor="text2" w:themeTint="99"/>
          <w:bdr w:val="none" w:sz="0" w:space="0" w:color="auto" w:frame="1"/>
        </w:rPr>
      </w:pPr>
      <w:r w:rsidRPr="00771E1A">
        <w:rPr>
          <w:rFonts w:ascii="Arial" w:hAnsi="Arial" w:cs="Arial"/>
          <w:color w:val="548DD4" w:themeColor="text2" w:themeTint="99"/>
        </w:rPr>
        <w:t>„</w:t>
      </w:r>
      <w:r w:rsidRPr="00771E1A">
        <w:rPr>
          <w:rStyle w:val="Uwydatnienie"/>
          <w:rFonts w:ascii="Arial" w:hAnsi="Arial" w:cs="Arial"/>
          <w:color w:val="548DD4" w:themeColor="text2" w:themeTint="99"/>
          <w:bdr w:val="none" w:sz="0" w:space="0" w:color="auto" w:frame="1"/>
        </w:rPr>
        <w:t xml:space="preserve">Wśród wszystkich problemów, z którymi zmagamy się obecnie na rynku pracy, </w:t>
      </w:r>
      <w:r w:rsidR="00F64F1E">
        <w:rPr>
          <w:rStyle w:val="Uwydatnienie"/>
          <w:rFonts w:ascii="Arial" w:hAnsi="Arial" w:cs="Arial"/>
          <w:color w:val="548DD4" w:themeColor="text2" w:themeTint="99"/>
          <w:bdr w:val="none" w:sz="0" w:space="0" w:color="auto" w:frame="1"/>
        </w:rPr>
        <w:br/>
      </w:r>
      <w:r w:rsidRPr="00771E1A">
        <w:rPr>
          <w:rStyle w:val="Uwydatnienie"/>
          <w:rFonts w:ascii="Arial" w:hAnsi="Arial" w:cs="Arial"/>
          <w:color w:val="548DD4" w:themeColor="text2" w:themeTint="99"/>
          <w:bdr w:val="none" w:sz="0" w:space="0" w:color="auto" w:frame="1"/>
        </w:rPr>
        <w:t xml:space="preserve">ten największy dotyczy szkolnictwa zawodowego, stąd musimy wykonać krok </w:t>
      </w:r>
      <w:r w:rsidR="00F64F1E">
        <w:rPr>
          <w:rStyle w:val="Uwydatnienie"/>
          <w:rFonts w:ascii="Arial" w:hAnsi="Arial" w:cs="Arial"/>
          <w:color w:val="548DD4" w:themeColor="text2" w:themeTint="99"/>
          <w:bdr w:val="none" w:sz="0" w:space="0" w:color="auto" w:frame="1"/>
        </w:rPr>
        <w:br/>
      </w:r>
      <w:r w:rsidRPr="00771E1A">
        <w:rPr>
          <w:rStyle w:val="Uwydatnienie"/>
          <w:rFonts w:ascii="Arial" w:hAnsi="Arial" w:cs="Arial"/>
          <w:color w:val="548DD4" w:themeColor="text2" w:themeTint="99"/>
          <w:bdr w:val="none" w:sz="0" w:space="0" w:color="auto" w:frame="1"/>
        </w:rPr>
        <w:t>do przodu</w:t>
      </w:r>
      <w:r w:rsidRPr="00771E1A">
        <w:rPr>
          <w:rStyle w:val="Pogrubienie"/>
          <w:rFonts w:ascii="Arial" w:hAnsi="Arial" w:cs="Arial"/>
          <w:color w:val="548DD4" w:themeColor="text2" w:themeTint="99"/>
          <w:bdr w:val="none" w:sz="0" w:space="0" w:color="auto" w:frame="1"/>
        </w:rPr>
        <w:t>.”</w:t>
      </w:r>
      <w:r w:rsidRPr="00771E1A">
        <w:rPr>
          <w:rStyle w:val="Odwoanieprzypisudolnego"/>
          <w:rFonts w:ascii="Arial" w:hAnsi="Arial" w:cs="Arial"/>
          <w:color w:val="548DD4" w:themeColor="text2" w:themeTint="99"/>
          <w:bdr w:val="none" w:sz="0" w:space="0" w:color="auto" w:frame="1"/>
        </w:rPr>
        <w:footnoteReference w:id="7"/>
      </w:r>
    </w:p>
    <w:p w:rsidR="008E3F77" w:rsidRPr="00743233" w:rsidRDefault="008E3F77" w:rsidP="008E3F77">
      <w:pPr>
        <w:spacing w:line="360" w:lineRule="auto"/>
        <w:jc w:val="both"/>
        <w:rPr>
          <w:rFonts w:ascii="Arial" w:hAnsi="Arial" w:cs="Arial"/>
        </w:rPr>
      </w:pPr>
    </w:p>
    <w:p w:rsidR="008E3F77" w:rsidRDefault="008E3F77" w:rsidP="008E3F77">
      <w:pPr>
        <w:spacing w:line="360" w:lineRule="auto"/>
        <w:jc w:val="both"/>
        <w:rPr>
          <w:rFonts w:ascii="Arial" w:hAnsi="Arial" w:cs="Arial"/>
        </w:rPr>
      </w:pPr>
      <w:r w:rsidRPr="00743233">
        <w:rPr>
          <w:rFonts w:ascii="Arial" w:hAnsi="Arial" w:cs="Arial"/>
        </w:rPr>
        <w:t>Wśród elementów, które wskazywane są jako największe ograniczenia szkolnictwa zawodowego</w:t>
      </w:r>
      <w:r w:rsidR="00463328">
        <w:rPr>
          <w:rFonts w:ascii="Arial" w:hAnsi="Arial" w:cs="Arial"/>
        </w:rPr>
        <w:t xml:space="preserve"> </w:t>
      </w:r>
      <w:r w:rsidRPr="00743233">
        <w:rPr>
          <w:rFonts w:ascii="Arial" w:hAnsi="Arial" w:cs="Arial"/>
        </w:rPr>
        <w:t>w województwie zachodniopomorskim wskazuje się:</w:t>
      </w:r>
    </w:p>
    <w:p w:rsidR="008E3F77" w:rsidRPr="00743233" w:rsidRDefault="008E3F77" w:rsidP="008E3F77">
      <w:pPr>
        <w:spacing w:line="360" w:lineRule="auto"/>
        <w:jc w:val="both"/>
        <w:rPr>
          <w:rFonts w:ascii="Arial" w:hAnsi="Arial" w:cs="Arial"/>
        </w:rPr>
      </w:pP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niedopasowanie oferty szkół do potrzeb rynku pracy,</w:t>
      </w: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przestarzałe metody nauczania,</w:t>
      </w: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brak aktualizowania wiedzy i umiejętności nauczycieli,</w:t>
      </w: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 xml:space="preserve">brak sprzętu, </w:t>
      </w: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 xml:space="preserve">brak współpracy z pracodawcami, </w:t>
      </w:r>
    </w:p>
    <w:p w:rsidR="008E3F77" w:rsidRPr="00743233" w:rsidRDefault="008E3F77" w:rsidP="008E3F77">
      <w:pPr>
        <w:pStyle w:val="Akapitzlist"/>
        <w:numPr>
          <w:ilvl w:val="0"/>
          <w:numId w:val="31"/>
        </w:numPr>
        <w:spacing w:after="200" w:line="360" w:lineRule="auto"/>
        <w:jc w:val="both"/>
        <w:rPr>
          <w:rFonts w:ascii="Arial" w:hAnsi="Arial" w:cs="Arial"/>
        </w:rPr>
      </w:pPr>
      <w:r w:rsidRPr="00743233">
        <w:rPr>
          <w:rFonts w:ascii="Arial" w:hAnsi="Arial" w:cs="Arial"/>
        </w:rPr>
        <w:t>uczniowie trafiają do szkól zawodowych głównie na skutek selekcji negatywnej</w:t>
      </w:r>
      <w:r w:rsidRPr="00743233">
        <w:rPr>
          <w:rStyle w:val="Odwoanieprzypisudolnego"/>
          <w:rFonts w:ascii="Arial" w:hAnsi="Arial" w:cs="Arial"/>
        </w:rPr>
        <w:footnoteReference w:id="8"/>
      </w:r>
      <w:r w:rsidRPr="00743233">
        <w:rPr>
          <w:rFonts w:ascii="Arial" w:hAnsi="Arial" w:cs="Arial"/>
        </w:rPr>
        <w:t>.</w:t>
      </w:r>
    </w:p>
    <w:p w:rsidR="008E3F77" w:rsidRDefault="008E3F77" w:rsidP="008E3F77">
      <w:pPr>
        <w:spacing w:line="360" w:lineRule="auto"/>
        <w:jc w:val="both"/>
        <w:rPr>
          <w:rFonts w:ascii="Arial" w:hAnsi="Arial" w:cs="Arial"/>
        </w:rPr>
      </w:pPr>
      <w:r w:rsidRPr="00743233">
        <w:rPr>
          <w:rFonts w:ascii="Arial" w:hAnsi="Arial" w:cs="Arial"/>
        </w:rPr>
        <w:t xml:space="preserve">Uzupełnieniem powyższych stwierdzeń, są wnioski opracowane na podstawie wypowiedzi Ekspertów zebrane w ramach </w:t>
      </w:r>
      <w:r>
        <w:rPr>
          <w:rFonts w:ascii="Arial" w:hAnsi="Arial" w:cs="Arial"/>
        </w:rPr>
        <w:t>„</w:t>
      </w:r>
      <w:r w:rsidRPr="00743233">
        <w:rPr>
          <w:rFonts w:ascii="Arial" w:hAnsi="Arial" w:cs="Arial"/>
        </w:rPr>
        <w:t>Badania funkcjonowania systemu kształcenia zawodowego w Polsce</w:t>
      </w:r>
      <w:r>
        <w:rPr>
          <w:rFonts w:ascii="Arial" w:hAnsi="Arial" w:cs="Arial"/>
        </w:rPr>
        <w:t>”</w:t>
      </w:r>
      <w:r w:rsidRPr="00743233">
        <w:rPr>
          <w:rFonts w:ascii="Arial" w:hAnsi="Arial" w:cs="Arial"/>
        </w:rPr>
        <w:t>. W opinii Ekspertów bardzo dużym zagrożeniem jest dostępność wysokiej jakości oferty kształcenia zawodowego, gwarantowanej przez niemieckie placówki oraz trudność z pozyskaniem miejsc odbywania praktyk przez uczniów z uwagi na niskie uprzemysłowienie regionu.</w:t>
      </w:r>
      <w:r w:rsidRPr="00743233">
        <w:rPr>
          <w:rStyle w:val="Odwoanieprzypisudolnego"/>
          <w:rFonts w:ascii="Arial" w:hAnsi="Arial" w:cs="Arial"/>
        </w:rPr>
        <w:footnoteReference w:id="9"/>
      </w:r>
    </w:p>
    <w:p w:rsidR="008E3F77" w:rsidRPr="004C4713" w:rsidRDefault="008E3F77" w:rsidP="008E3F77">
      <w:pPr>
        <w:spacing w:line="360" w:lineRule="auto"/>
        <w:jc w:val="both"/>
        <w:rPr>
          <w:rFonts w:ascii="Arial" w:hAnsi="Arial" w:cs="Arial"/>
          <w:color w:val="FF0000"/>
        </w:rPr>
      </w:pPr>
      <w:r w:rsidRPr="00743233">
        <w:rPr>
          <w:rFonts w:ascii="Arial" w:hAnsi="Arial" w:cs="Arial"/>
        </w:rPr>
        <w:t xml:space="preserve">Elementem kluczowym dla efektywnego funkcjonowania szkolnictwa zawodowego, </w:t>
      </w:r>
      <w:r w:rsidR="000C709B">
        <w:rPr>
          <w:rFonts w:ascii="Arial" w:hAnsi="Arial" w:cs="Arial"/>
        </w:rPr>
        <w:br/>
      </w:r>
      <w:r w:rsidRPr="00743233">
        <w:rPr>
          <w:rFonts w:ascii="Arial" w:hAnsi="Arial" w:cs="Arial"/>
        </w:rPr>
        <w:t xml:space="preserve">w świetle przedstawionych wyżej wypowiedzi, jest </w:t>
      </w:r>
      <w:r w:rsidRPr="008D4007">
        <w:rPr>
          <w:rFonts w:ascii="Arial" w:hAnsi="Arial" w:cs="Arial"/>
          <w:b/>
        </w:rPr>
        <w:t>współpraca w zakresie dostosowania oferty szkół do potrzeb rynku pracy</w:t>
      </w:r>
      <w:r w:rsidRPr="00743233">
        <w:rPr>
          <w:rFonts w:ascii="Arial" w:hAnsi="Arial" w:cs="Arial"/>
        </w:rPr>
        <w:t xml:space="preserve">. </w:t>
      </w:r>
      <w:r w:rsidR="000C709B">
        <w:rPr>
          <w:rFonts w:ascii="Arial" w:hAnsi="Arial" w:cs="Arial"/>
        </w:rPr>
        <w:t xml:space="preserve">Nieodzownym elementem tego </w:t>
      </w:r>
      <w:r w:rsidR="000C709B">
        <w:rPr>
          <w:rFonts w:ascii="Arial" w:hAnsi="Arial" w:cs="Arial"/>
        </w:rPr>
        <w:lastRenderedPageBreak/>
        <w:t xml:space="preserve">systemu musi być </w:t>
      </w:r>
      <w:r w:rsidR="005B11EC">
        <w:rPr>
          <w:rFonts w:ascii="Arial" w:hAnsi="Arial" w:cs="Arial"/>
        </w:rPr>
        <w:t>kooperacja</w:t>
      </w:r>
      <w:r w:rsidR="000C709B">
        <w:rPr>
          <w:rFonts w:ascii="Arial" w:hAnsi="Arial" w:cs="Arial"/>
        </w:rPr>
        <w:t xml:space="preserve"> wszystkich aktorów zaangażowanych w proces kształcenia zawodowego.</w:t>
      </w:r>
    </w:p>
    <w:p w:rsidR="008E3F77" w:rsidRDefault="008E3F77" w:rsidP="00151992">
      <w:pPr>
        <w:pStyle w:val="Standard"/>
        <w:spacing w:line="276" w:lineRule="auto"/>
        <w:jc w:val="both"/>
        <w:rPr>
          <w:rFonts w:ascii="Arial" w:hAnsi="Arial" w:cs="Arial"/>
          <w:b/>
          <w:bCs/>
          <w:sz w:val="22"/>
          <w:szCs w:val="22"/>
        </w:rPr>
      </w:pPr>
    </w:p>
    <w:p w:rsidR="008E3F77" w:rsidRDefault="008E3F77" w:rsidP="00151992">
      <w:pPr>
        <w:pStyle w:val="Standard"/>
        <w:spacing w:line="276" w:lineRule="auto"/>
        <w:jc w:val="both"/>
        <w:rPr>
          <w:rFonts w:ascii="Arial" w:hAnsi="Arial" w:cs="Arial"/>
          <w:b/>
          <w:bCs/>
          <w:sz w:val="22"/>
          <w:szCs w:val="22"/>
        </w:rPr>
      </w:pPr>
    </w:p>
    <w:p w:rsidR="000C709B" w:rsidRPr="00743233" w:rsidRDefault="000C709B" w:rsidP="000C709B">
      <w:pPr>
        <w:pStyle w:val="Standard"/>
        <w:spacing w:line="360" w:lineRule="auto"/>
        <w:jc w:val="both"/>
        <w:rPr>
          <w:rFonts w:ascii="Arial" w:hAnsi="Arial" w:cs="Arial"/>
          <w:b/>
          <w:sz w:val="22"/>
          <w:szCs w:val="22"/>
        </w:rPr>
      </w:pPr>
      <w:r w:rsidRPr="00743233">
        <w:rPr>
          <w:rFonts w:ascii="Arial" w:hAnsi="Arial" w:cs="Arial"/>
          <w:b/>
          <w:sz w:val="22"/>
          <w:szCs w:val="22"/>
        </w:rPr>
        <w:t>Atrakcyjność szkolnictwa zawodowego</w:t>
      </w:r>
    </w:p>
    <w:p w:rsidR="000C709B" w:rsidRPr="00743233" w:rsidRDefault="000C709B" w:rsidP="000C709B">
      <w:pPr>
        <w:pStyle w:val="Standard"/>
        <w:spacing w:line="360" w:lineRule="auto"/>
        <w:jc w:val="both"/>
        <w:rPr>
          <w:rFonts w:ascii="Arial" w:hAnsi="Arial" w:cs="Arial"/>
          <w:b/>
          <w:sz w:val="22"/>
          <w:szCs w:val="22"/>
        </w:rPr>
      </w:pPr>
    </w:p>
    <w:p w:rsidR="000C709B" w:rsidRPr="00743233" w:rsidRDefault="006D0021" w:rsidP="006D0021">
      <w:pPr>
        <w:pStyle w:val="Standard"/>
        <w:spacing w:line="360" w:lineRule="auto"/>
        <w:jc w:val="both"/>
        <w:rPr>
          <w:rFonts w:ascii="Arial" w:hAnsi="Arial" w:cs="Arial"/>
          <w:sz w:val="22"/>
          <w:szCs w:val="22"/>
        </w:rPr>
      </w:pPr>
      <w:r>
        <w:rPr>
          <w:rFonts w:ascii="Arial" w:hAnsi="Arial" w:cs="Arial"/>
          <w:sz w:val="22"/>
          <w:szCs w:val="22"/>
        </w:rPr>
        <w:t xml:space="preserve">Uczestnicy badania </w:t>
      </w:r>
      <w:r w:rsidR="000C709B" w:rsidRPr="00743233">
        <w:rPr>
          <w:rFonts w:ascii="Arial" w:hAnsi="Arial" w:cs="Arial"/>
          <w:sz w:val="22"/>
          <w:szCs w:val="22"/>
        </w:rPr>
        <w:t xml:space="preserve">postrzegali </w:t>
      </w:r>
      <w:r>
        <w:rPr>
          <w:rFonts w:ascii="Arial" w:hAnsi="Arial" w:cs="Arial"/>
          <w:sz w:val="22"/>
          <w:szCs w:val="22"/>
        </w:rPr>
        <w:t xml:space="preserve">ogólną </w:t>
      </w:r>
      <w:r w:rsidR="000C709B" w:rsidRPr="00743233">
        <w:rPr>
          <w:rFonts w:ascii="Arial" w:hAnsi="Arial" w:cs="Arial"/>
          <w:sz w:val="22"/>
          <w:szCs w:val="22"/>
        </w:rPr>
        <w:t xml:space="preserve">atrakcyjność szkolnictwa zawodowego, w tym, </w:t>
      </w:r>
      <w:r w:rsidR="00F64F1E">
        <w:rPr>
          <w:rFonts w:ascii="Arial" w:hAnsi="Arial" w:cs="Arial"/>
          <w:sz w:val="22"/>
          <w:szCs w:val="22"/>
        </w:rPr>
        <w:br/>
      </w:r>
      <w:r w:rsidR="000C709B" w:rsidRPr="00743233">
        <w:rPr>
          <w:rFonts w:ascii="Arial" w:hAnsi="Arial" w:cs="Arial"/>
          <w:sz w:val="22"/>
          <w:szCs w:val="22"/>
        </w:rPr>
        <w:t>że daje on</w:t>
      </w:r>
      <w:r>
        <w:rPr>
          <w:rFonts w:ascii="Arial" w:hAnsi="Arial" w:cs="Arial"/>
          <w:sz w:val="22"/>
          <w:szCs w:val="22"/>
        </w:rPr>
        <w:t>o</w:t>
      </w:r>
      <w:r w:rsidR="00F64F1E">
        <w:rPr>
          <w:rFonts w:ascii="Arial" w:hAnsi="Arial" w:cs="Arial"/>
          <w:sz w:val="22"/>
          <w:szCs w:val="22"/>
        </w:rPr>
        <w:t xml:space="preserve"> </w:t>
      </w:r>
      <w:r w:rsidR="000C709B" w:rsidRPr="008D4007">
        <w:rPr>
          <w:rFonts w:ascii="Arial" w:hAnsi="Arial" w:cs="Arial"/>
          <w:b/>
          <w:sz w:val="22"/>
          <w:szCs w:val="22"/>
        </w:rPr>
        <w:t>konkretny zawód</w:t>
      </w:r>
      <w:r w:rsidR="000C709B" w:rsidRPr="00743233">
        <w:rPr>
          <w:rFonts w:ascii="Arial" w:hAnsi="Arial" w:cs="Arial"/>
          <w:sz w:val="22"/>
          <w:szCs w:val="22"/>
        </w:rPr>
        <w:t xml:space="preserve"> i perspektywy</w:t>
      </w:r>
      <w:r>
        <w:rPr>
          <w:rFonts w:ascii="Arial" w:hAnsi="Arial" w:cs="Arial"/>
          <w:sz w:val="22"/>
          <w:szCs w:val="22"/>
        </w:rPr>
        <w:t xml:space="preserve"> </w:t>
      </w:r>
      <w:proofErr w:type="spellStart"/>
      <w:r>
        <w:rPr>
          <w:rFonts w:ascii="Arial" w:hAnsi="Arial" w:cs="Arial"/>
          <w:sz w:val="22"/>
          <w:szCs w:val="22"/>
        </w:rPr>
        <w:t>stosunkowoszybkiego</w:t>
      </w:r>
      <w:proofErr w:type="spellEnd"/>
      <w:r>
        <w:rPr>
          <w:rFonts w:ascii="Arial" w:hAnsi="Arial" w:cs="Arial"/>
          <w:sz w:val="22"/>
          <w:szCs w:val="22"/>
        </w:rPr>
        <w:t xml:space="preserve"> </w:t>
      </w:r>
      <w:r w:rsidR="000C709B" w:rsidRPr="00743233">
        <w:rPr>
          <w:rFonts w:ascii="Arial" w:hAnsi="Arial" w:cs="Arial"/>
          <w:sz w:val="22"/>
          <w:szCs w:val="22"/>
        </w:rPr>
        <w:t>odnalezienia się na rynku pracy</w:t>
      </w:r>
      <w:r>
        <w:rPr>
          <w:rFonts w:ascii="Arial" w:hAnsi="Arial" w:cs="Arial"/>
          <w:sz w:val="22"/>
          <w:szCs w:val="22"/>
        </w:rPr>
        <w:t xml:space="preserve">, bez konieczności odbywania </w:t>
      </w:r>
      <w:r w:rsidR="00C20EAD">
        <w:rPr>
          <w:rFonts w:ascii="Arial" w:hAnsi="Arial" w:cs="Arial"/>
          <w:sz w:val="22"/>
          <w:szCs w:val="22"/>
        </w:rPr>
        <w:t>wieloletniej nauki. N</w:t>
      </w:r>
      <w:r w:rsidR="000C709B" w:rsidRPr="00743233">
        <w:rPr>
          <w:rFonts w:ascii="Arial" w:hAnsi="Arial" w:cs="Arial"/>
          <w:sz w:val="22"/>
          <w:szCs w:val="22"/>
        </w:rPr>
        <w:t>acisk kładzio</w:t>
      </w:r>
      <w:r w:rsidR="00C20EAD">
        <w:rPr>
          <w:rFonts w:ascii="Arial" w:hAnsi="Arial" w:cs="Arial"/>
          <w:sz w:val="22"/>
          <w:szCs w:val="22"/>
        </w:rPr>
        <w:t xml:space="preserve">no na praktyczny wymiar nauki i zdobywanie kwalifikacji i stosownych uprawnień.  </w:t>
      </w:r>
      <w:r w:rsidR="00F64F1E">
        <w:rPr>
          <w:rFonts w:ascii="Arial" w:hAnsi="Arial" w:cs="Arial"/>
          <w:sz w:val="22"/>
          <w:szCs w:val="22"/>
        </w:rPr>
        <w:br/>
      </w:r>
      <w:r w:rsidR="00C20EAD">
        <w:rPr>
          <w:rFonts w:ascii="Arial" w:hAnsi="Arial" w:cs="Arial"/>
          <w:sz w:val="22"/>
          <w:szCs w:val="22"/>
        </w:rPr>
        <w:t xml:space="preserve">Jako jeden z głównych czynników wpływających na postrzeganie szkoły zawodowej jako atrakcyjnej, wskazywano </w:t>
      </w:r>
      <w:r w:rsidR="00C20EAD" w:rsidRPr="008D4007">
        <w:rPr>
          <w:rFonts w:ascii="Arial" w:hAnsi="Arial" w:cs="Arial"/>
          <w:b/>
          <w:sz w:val="22"/>
          <w:szCs w:val="22"/>
        </w:rPr>
        <w:t>dopasowanie kierunku kształcenia do potrzeb rynku pracy</w:t>
      </w:r>
      <w:r w:rsidR="00C20EAD">
        <w:rPr>
          <w:rFonts w:ascii="Arial" w:hAnsi="Arial" w:cs="Arial"/>
          <w:sz w:val="22"/>
          <w:szCs w:val="22"/>
        </w:rPr>
        <w:t xml:space="preserve">. W dalszej kolejności pojawiają się takie czynniki jak </w:t>
      </w:r>
      <w:r w:rsidR="00C20EAD" w:rsidRPr="00820A8A">
        <w:rPr>
          <w:rFonts w:ascii="Arial" w:hAnsi="Arial" w:cs="Arial"/>
          <w:b/>
          <w:sz w:val="22"/>
          <w:szCs w:val="22"/>
        </w:rPr>
        <w:t>wy</w:t>
      </w:r>
      <w:r w:rsidR="00C20EAD" w:rsidRPr="008D4007">
        <w:rPr>
          <w:rFonts w:ascii="Arial" w:hAnsi="Arial" w:cs="Arial"/>
          <w:b/>
          <w:sz w:val="22"/>
          <w:szCs w:val="22"/>
        </w:rPr>
        <w:t xml:space="preserve">posażenie szkoły </w:t>
      </w:r>
      <w:r w:rsidR="00DE66ED">
        <w:rPr>
          <w:rFonts w:ascii="Arial" w:hAnsi="Arial" w:cs="Arial"/>
          <w:b/>
          <w:sz w:val="22"/>
          <w:szCs w:val="22"/>
        </w:rPr>
        <w:br/>
      </w:r>
      <w:r w:rsidR="00C20EAD" w:rsidRPr="008D4007">
        <w:rPr>
          <w:rFonts w:ascii="Arial" w:hAnsi="Arial" w:cs="Arial"/>
          <w:b/>
          <w:sz w:val="22"/>
          <w:szCs w:val="22"/>
        </w:rPr>
        <w:t>w specjalistyczny sprzęt do nauki zawodu</w:t>
      </w:r>
      <w:r w:rsidR="00C20EAD">
        <w:rPr>
          <w:rFonts w:ascii="Arial" w:hAnsi="Arial" w:cs="Arial"/>
          <w:sz w:val="22"/>
          <w:szCs w:val="22"/>
        </w:rPr>
        <w:t xml:space="preserve"> oraz </w:t>
      </w:r>
      <w:r w:rsidR="00C20EAD" w:rsidRPr="008D4007">
        <w:rPr>
          <w:rFonts w:ascii="Arial" w:hAnsi="Arial" w:cs="Arial"/>
          <w:b/>
          <w:sz w:val="22"/>
          <w:szCs w:val="22"/>
        </w:rPr>
        <w:t>posiadanie odpowiedniej infrastruktury technicznej</w:t>
      </w:r>
      <w:r w:rsidR="00C20EAD">
        <w:rPr>
          <w:rFonts w:ascii="Arial" w:hAnsi="Arial" w:cs="Arial"/>
          <w:sz w:val="22"/>
          <w:szCs w:val="22"/>
        </w:rPr>
        <w:t xml:space="preserve"> w postaci budynku. Zastanowienie budzi fakt, iż stosunkowo nisko w hierarchii czynników atrakcyjności szkolnictwa zawodowego znalazły się </w:t>
      </w:r>
      <w:r w:rsidR="00C20EAD" w:rsidRPr="008D4007">
        <w:rPr>
          <w:rFonts w:ascii="Arial" w:hAnsi="Arial" w:cs="Arial"/>
          <w:b/>
          <w:sz w:val="22"/>
          <w:szCs w:val="22"/>
        </w:rPr>
        <w:t>kompetencje kadry dydaktycznej</w:t>
      </w:r>
      <w:r w:rsidR="00C20EAD">
        <w:rPr>
          <w:rFonts w:ascii="Arial" w:hAnsi="Arial" w:cs="Arial"/>
          <w:sz w:val="22"/>
          <w:szCs w:val="22"/>
        </w:rPr>
        <w:t xml:space="preserve">. A przecież </w:t>
      </w:r>
      <w:r w:rsidR="009719C7">
        <w:rPr>
          <w:rFonts w:ascii="Arial" w:hAnsi="Arial" w:cs="Arial"/>
          <w:sz w:val="22"/>
          <w:szCs w:val="22"/>
        </w:rPr>
        <w:t xml:space="preserve">nawet </w:t>
      </w:r>
      <w:r w:rsidR="00C20EAD">
        <w:rPr>
          <w:rFonts w:ascii="Arial" w:hAnsi="Arial" w:cs="Arial"/>
          <w:sz w:val="22"/>
          <w:szCs w:val="22"/>
        </w:rPr>
        <w:t>najnowszy sprzęt w rękach niewykwalifikowanych nauczycieli</w:t>
      </w:r>
      <w:r w:rsidR="009719C7">
        <w:rPr>
          <w:rFonts w:ascii="Arial" w:hAnsi="Arial" w:cs="Arial"/>
          <w:sz w:val="22"/>
          <w:szCs w:val="22"/>
        </w:rPr>
        <w:t>, którzy nie będą w stanie efektywnie prowadzić procesu nauki,</w:t>
      </w:r>
      <w:r w:rsidR="00C20EAD">
        <w:rPr>
          <w:rFonts w:ascii="Arial" w:hAnsi="Arial" w:cs="Arial"/>
          <w:sz w:val="22"/>
          <w:szCs w:val="22"/>
        </w:rPr>
        <w:t xml:space="preserve"> nie spełni swojej roli</w:t>
      </w:r>
      <w:r w:rsidR="009719C7">
        <w:rPr>
          <w:rFonts w:ascii="Arial" w:hAnsi="Arial" w:cs="Arial"/>
          <w:sz w:val="22"/>
          <w:szCs w:val="22"/>
        </w:rPr>
        <w:t xml:space="preserve">. </w:t>
      </w:r>
    </w:p>
    <w:p w:rsidR="00E507CE" w:rsidRDefault="00461FDF" w:rsidP="00E507CE">
      <w:pPr>
        <w:pStyle w:val="Standard"/>
        <w:spacing w:line="360" w:lineRule="auto"/>
        <w:jc w:val="both"/>
        <w:rPr>
          <w:rFonts w:ascii="Arial" w:hAnsi="Arial" w:cs="Arial"/>
          <w:sz w:val="22"/>
          <w:szCs w:val="22"/>
        </w:rPr>
      </w:pPr>
      <w:r>
        <w:rPr>
          <w:rFonts w:ascii="Arial" w:hAnsi="Arial" w:cs="Arial"/>
          <w:sz w:val="22"/>
          <w:szCs w:val="22"/>
        </w:rPr>
        <w:t>Warto również wskazać w tym miejscu na czynniki, wpływające na niską atrakcyjność szkół zawodowych i techników.  Przede wszystkim</w:t>
      </w:r>
      <w:r w:rsidR="000C709B" w:rsidRPr="00743233">
        <w:rPr>
          <w:rFonts w:ascii="Arial" w:hAnsi="Arial" w:cs="Arial"/>
          <w:sz w:val="22"/>
          <w:szCs w:val="22"/>
        </w:rPr>
        <w:t xml:space="preserve"> nie jest</w:t>
      </w:r>
      <w:r>
        <w:rPr>
          <w:rFonts w:ascii="Arial" w:hAnsi="Arial" w:cs="Arial"/>
          <w:sz w:val="22"/>
          <w:szCs w:val="22"/>
        </w:rPr>
        <w:t xml:space="preserve"> ono cały czas traktowane </w:t>
      </w:r>
      <w:r w:rsidR="00F64F1E">
        <w:rPr>
          <w:rFonts w:ascii="Arial" w:hAnsi="Arial" w:cs="Arial"/>
          <w:sz w:val="22"/>
          <w:szCs w:val="22"/>
        </w:rPr>
        <w:br/>
      </w:r>
      <w:r>
        <w:rPr>
          <w:rFonts w:ascii="Arial" w:hAnsi="Arial" w:cs="Arial"/>
          <w:sz w:val="22"/>
          <w:szCs w:val="22"/>
        </w:rPr>
        <w:t xml:space="preserve">jako atrakcyjne z punktu widzenia większości </w:t>
      </w:r>
      <w:r w:rsidR="000C709B" w:rsidRPr="00743233">
        <w:rPr>
          <w:rFonts w:ascii="Arial" w:hAnsi="Arial" w:cs="Arial"/>
          <w:sz w:val="22"/>
          <w:szCs w:val="22"/>
        </w:rPr>
        <w:t>uczniów i ich rodziców</w:t>
      </w:r>
      <w:r>
        <w:rPr>
          <w:rFonts w:ascii="Arial" w:hAnsi="Arial" w:cs="Arial"/>
          <w:sz w:val="22"/>
          <w:szCs w:val="22"/>
        </w:rPr>
        <w:t>.</w:t>
      </w:r>
      <w:r w:rsidR="00F64F1E">
        <w:rPr>
          <w:rFonts w:ascii="Arial" w:hAnsi="Arial" w:cs="Arial"/>
          <w:sz w:val="22"/>
          <w:szCs w:val="22"/>
        </w:rPr>
        <w:t xml:space="preserve"> </w:t>
      </w:r>
      <w:r w:rsidRPr="008D4007">
        <w:rPr>
          <w:rFonts w:ascii="Arial" w:hAnsi="Arial" w:cs="Arial"/>
          <w:b/>
          <w:sz w:val="22"/>
          <w:szCs w:val="22"/>
        </w:rPr>
        <w:t>N</w:t>
      </w:r>
      <w:r w:rsidR="000C709B" w:rsidRPr="008D4007">
        <w:rPr>
          <w:rFonts w:ascii="Arial" w:hAnsi="Arial" w:cs="Arial"/>
          <w:b/>
          <w:sz w:val="22"/>
          <w:szCs w:val="22"/>
        </w:rPr>
        <w:t xml:space="preserve">adal pozostaje </w:t>
      </w:r>
      <w:r w:rsidR="00F64F1E">
        <w:rPr>
          <w:rFonts w:ascii="Arial" w:hAnsi="Arial" w:cs="Arial"/>
          <w:b/>
          <w:sz w:val="22"/>
          <w:szCs w:val="22"/>
        </w:rPr>
        <w:br/>
      </w:r>
      <w:r w:rsidR="000C709B" w:rsidRPr="008D4007">
        <w:rPr>
          <w:rFonts w:ascii="Arial" w:hAnsi="Arial" w:cs="Arial"/>
          <w:b/>
          <w:sz w:val="22"/>
          <w:szCs w:val="22"/>
        </w:rPr>
        <w:t xml:space="preserve">to </w:t>
      </w:r>
      <w:r w:rsidRPr="008D4007">
        <w:rPr>
          <w:rFonts w:ascii="Arial" w:hAnsi="Arial" w:cs="Arial"/>
          <w:b/>
          <w:sz w:val="22"/>
          <w:szCs w:val="22"/>
        </w:rPr>
        <w:t>„</w:t>
      </w:r>
      <w:r w:rsidR="000C709B" w:rsidRPr="008D4007">
        <w:rPr>
          <w:rFonts w:ascii="Arial" w:hAnsi="Arial" w:cs="Arial"/>
          <w:b/>
          <w:sz w:val="22"/>
          <w:szCs w:val="22"/>
        </w:rPr>
        <w:t>szkoła drugiego wyboru</w:t>
      </w:r>
      <w:r w:rsidRPr="008D4007">
        <w:rPr>
          <w:rFonts w:ascii="Arial" w:hAnsi="Arial" w:cs="Arial"/>
          <w:b/>
          <w:sz w:val="22"/>
          <w:szCs w:val="22"/>
        </w:rPr>
        <w:t>”</w:t>
      </w:r>
      <w:r w:rsidR="000C709B" w:rsidRPr="008D4007">
        <w:rPr>
          <w:rFonts w:ascii="Arial" w:hAnsi="Arial" w:cs="Arial"/>
          <w:b/>
          <w:sz w:val="22"/>
          <w:szCs w:val="22"/>
        </w:rPr>
        <w:t>,</w:t>
      </w:r>
      <w:r w:rsidR="000C709B" w:rsidRPr="00743233">
        <w:rPr>
          <w:rFonts w:ascii="Arial" w:hAnsi="Arial" w:cs="Arial"/>
          <w:sz w:val="22"/>
          <w:szCs w:val="22"/>
        </w:rPr>
        <w:t xml:space="preserve"> przeznaczon</w:t>
      </w:r>
      <w:r>
        <w:rPr>
          <w:rFonts w:ascii="Arial" w:hAnsi="Arial" w:cs="Arial"/>
          <w:sz w:val="22"/>
          <w:szCs w:val="22"/>
        </w:rPr>
        <w:t>a</w:t>
      </w:r>
      <w:r w:rsidR="000C709B" w:rsidRPr="00743233">
        <w:rPr>
          <w:rFonts w:ascii="Arial" w:hAnsi="Arial" w:cs="Arial"/>
          <w:sz w:val="22"/>
          <w:szCs w:val="22"/>
        </w:rPr>
        <w:t xml:space="preserve"> dla mniej zdolnych uczniów, </w:t>
      </w:r>
      <w:r w:rsidR="00DE66ED">
        <w:rPr>
          <w:rFonts w:ascii="Arial" w:hAnsi="Arial" w:cs="Arial"/>
          <w:sz w:val="22"/>
          <w:szCs w:val="22"/>
        </w:rPr>
        <w:br/>
      </w:r>
      <w:r w:rsidR="000C709B" w:rsidRPr="00743233">
        <w:rPr>
          <w:rFonts w:ascii="Arial" w:hAnsi="Arial" w:cs="Arial"/>
          <w:sz w:val="22"/>
          <w:szCs w:val="22"/>
        </w:rPr>
        <w:t xml:space="preserve">mającej </w:t>
      </w:r>
      <w:r>
        <w:rPr>
          <w:rFonts w:ascii="Arial" w:hAnsi="Arial" w:cs="Arial"/>
          <w:sz w:val="22"/>
          <w:szCs w:val="22"/>
        </w:rPr>
        <w:t xml:space="preserve">zazwyczaj </w:t>
      </w:r>
      <w:r w:rsidRPr="00743233">
        <w:rPr>
          <w:rFonts w:ascii="Arial" w:hAnsi="Arial" w:cs="Arial"/>
          <w:sz w:val="22"/>
          <w:szCs w:val="22"/>
        </w:rPr>
        <w:t xml:space="preserve">niski </w:t>
      </w:r>
      <w:r w:rsidR="000C709B" w:rsidRPr="00743233">
        <w:rPr>
          <w:rFonts w:ascii="Arial" w:hAnsi="Arial" w:cs="Arial"/>
          <w:sz w:val="22"/>
          <w:szCs w:val="22"/>
        </w:rPr>
        <w:t>prestiż społeczny.</w:t>
      </w:r>
      <w:r>
        <w:rPr>
          <w:rFonts w:ascii="Arial" w:hAnsi="Arial" w:cs="Arial"/>
          <w:sz w:val="22"/>
          <w:szCs w:val="22"/>
        </w:rPr>
        <w:t xml:space="preserve"> O</w:t>
      </w:r>
      <w:r w:rsidRPr="00743233">
        <w:rPr>
          <w:rFonts w:ascii="Arial" w:hAnsi="Arial" w:cs="Arial"/>
          <w:sz w:val="22"/>
          <w:szCs w:val="22"/>
        </w:rPr>
        <w:t>becny</w:t>
      </w:r>
      <w:r>
        <w:rPr>
          <w:rFonts w:ascii="Arial" w:hAnsi="Arial" w:cs="Arial"/>
          <w:sz w:val="22"/>
          <w:szCs w:val="22"/>
        </w:rPr>
        <w:t xml:space="preserve"> w świadomości zbiorowej „</w:t>
      </w:r>
      <w:r w:rsidRPr="00743233">
        <w:rPr>
          <w:rFonts w:ascii="Arial" w:hAnsi="Arial" w:cs="Arial"/>
          <w:sz w:val="22"/>
          <w:szCs w:val="22"/>
        </w:rPr>
        <w:t>mit szkoły zawodowej</w:t>
      </w:r>
      <w:r>
        <w:rPr>
          <w:rFonts w:ascii="Arial" w:hAnsi="Arial" w:cs="Arial"/>
          <w:sz w:val="22"/>
          <w:szCs w:val="22"/>
        </w:rPr>
        <w:t xml:space="preserve">” nie jest jednak oparty na irracjonalnych przesłankach, gdyż znaczna część </w:t>
      </w:r>
      <w:r w:rsidR="0099084B">
        <w:rPr>
          <w:rFonts w:ascii="Arial" w:hAnsi="Arial" w:cs="Arial"/>
          <w:sz w:val="22"/>
          <w:szCs w:val="22"/>
        </w:rPr>
        <w:t xml:space="preserve">absolwentów </w:t>
      </w:r>
      <w:r>
        <w:rPr>
          <w:rFonts w:ascii="Arial" w:hAnsi="Arial" w:cs="Arial"/>
          <w:sz w:val="22"/>
          <w:szCs w:val="22"/>
        </w:rPr>
        <w:t xml:space="preserve">szkół zawodowych i techników </w:t>
      </w:r>
      <w:r w:rsidR="0099084B">
        <w:rPr>
          <w:rFonts w:ascii="Arial" w:hAnsi="Arial" w:cs="Arial"/>
          <w:sz w:val="22"/>
          <w:szCs w:val="22"/>
        </w:rPr>
        <w:t xml:space="preserve">ma jednak problemy z odnalezieniem </w:t>
      </w:r>
      <w:r w:rsidR="00DE66ED">
        <w:rPr>
          <w:rFonts w:ascii="Arial" w:hAnsi="Arial" w:cs="Arial"/>
          <w:sz w:val="22"/>
          <w:szCs w:val="22"/>
        </w:rPr>
        <w:br/>
      </w:r>
      <w:r w:rsidR="0099084B">
        <w:rPr>
          <w:rFonts w:ascii="Arial" w:hAnsi="Arial" w:cs="Arial"/>
          <w:sz w:val="22"/>
          <w:szCs w:val="22"/>
        </w:rPr>
        <w:t xml:space="preserve">się na rynku pracy wynikające ze słabego przygotowania do wykonywania wyuczonego zawodu. Potwierdzają to chociażby wyniki badań prowadzonych wśród zachodniopomorskich przedsiębiorców, w tym również w ramach niniejszej ewaluacji. Naturalnym zjawiskiem jest również chęć i ambicje rodziców (zwłaszcza tych, którzy sami posiadają wyższe wykształcenie) aby ich potomkowie ukończyli studia, </w:t>
      </w:r>
      <w:r w:rsidR="00DE66ED">
        <w:rPr>
          <w:rFonts w:ascii="Arial" w:hAnsi="Arial" w:cs="Arial"/>
          <w:sz w:val="22"/>
          <w:szCs w:val="22"/>
        </w:rPr>
        <w:br/>
      </w:r>
      <w:r w:rsidR="0099084B">
        <w:rPr>
          <w:rFonts w:ascii="Arial" w:hAnsi="Arial" w:cs="Arial"/>
          <w:sz w:val="22"/>
          <w:szCs w:val="22"/>
        </w:rPr>
        <w:t xml:space="preserve">przez co naturalnym kierunkiem rozwoju edukacyjnego jest liceum ogólnokształcące. </w:t>
      </w:r>
      <w:r w:rsidR="00DE66ED">
        <w:rPr>
          <w:rFonts w:ascii="Arial" w:hAnsi="Arial" w:cs="Arial"/>
          <w:sz w:val="22"/>
          <w:szCs w:val="22"/>
        </w:rPr>
        <w:br/>
      </w:r>
      <w:r w:rsidR="00E507CE" w:rsidRPr="00E507CE">
        <w:rPr>
          <w:rFonts w:ascii="Arial" w:hAnsi="Arial" w:cs="Arial"/>
          <w:sz w:val="22"/>
          <w:szCs w:val="22"/>
        </w:rPr>
        <w:t>Na niską atrakcyjność szkolnictwa zawodowego wpływają również w dużej mierze takie czynniki jak: przestępczość</w:t>
      </w:r>
      <w:r w:rsidR="00E507CE">
        <w:rPr>
          <w:rFonts w:ascii="Arial" w:hAnsi="Arial" w:cs="Arial"/>
          <w:sz w:val="22"/>
          <w:szCs w:val="22"/>
        </w:rPr>
        <w:t xml:space="preserve"> szkolna</w:t>
      </w:r>
      <w:r w:rsidR="00E507CE" w:rsidRPr="00E507CE">
        <w:rPr>
          <w:rFonts w:ascii="Arial" w:hAnsi="Arial" w:cs="Arial"/>
          <w:sz w:val="22"/>
          <w:szCs w:val="22"/>
        </w:rPr>
        <w:t xml:space="preserve">, </w:t>
      </w:r>
      <w:r w:rsidR="00E507CE">
        <w:rPr>
          <w:rFonts w:ascii="Arial" w:hAnsi="Arial" w:cs="Arial"/>
          <w:sz w:val="22"/>
          <w:szCs w:val="22"/>
        </w:rPr>
        <w:t xml:space="preserve">dostępność </w:t>
      </w:r>
      <w:r w:rsidR="00E507CE" w:rsidRPr="00E507CE">
        <w:rPr>
          <w:rFonts w:ascii="Arial" w:hAnsi="Arial" w:cs="Arial"/>
          <w:sz w:val="22"/>
          <w:szCs w:val="22"/>
        </w:rPr>
        <w:t>narkotyk</w:t>
      </w:r>
      <w:r w:rsidR="00E507CE">
        <w:rPr>
          <w:rFonts w:ascii="Arial" w:hAnsi="Arial" w:cs="Arial"/>
          <w:sz w:val="22"/>
          <w:szCs w:val="22"/>
        </w:rPr>
        <w:t xml:space="preserve">ów oraz inne patologie, </w:t>
      </w:r>
      <w:r w:rsidR="00DE66ED">
        <w:rPr>
          <w:rFonts w:ascii="Arial" w:hAnsi="Arial" w:cs="Arial"/>
          <w:sz w:val="22"/>
          <w:szCs w:val="22"/>
        </w:rPr>
        <w:br/>
      </w:r>
      <w:r w:rsidR="00E507CE">
        <w:rPr>
          <w:rFonts w:ascii="Arial" w:hAnsi="Arial" w:cs="Arial"/>
          <w:sz w:val="22"/>
          <w:szCs w:val="22"/>
        </w:rPr>
        <w:t>które wiążą się najczęściej z osobami wychowanymi w gorszych warunkach socjalno-bytowych.</w:t>
      </w:r>
    </w:p>
    <w:p w:rsidR="00A81438" w:rsidRPr="00E507CE" w:rsidRDefault="00A81438" w:rsidP="00E507CE">
      <w:pPr>
        <w:pStyle w:val="Standard"/>
        <w:spacing w:line="360" w:lineRule="auto"/>
        <w:jc w:val="both"/>
        <w:rPr>
          <w:rFonts w:ascii="Arial" w:hAnsi="Arial" w:cs="Arial"/>
          <w:sz w:val="22"/>
          <w:szCs w:val="22"/>
        </w:rPr>
      </w:pPr>
      <w:r>
        <w:rPr>
          <w:rFonts w:ascii="Arial" w:hAnsi="Arial" w:cs="Arial"/>
          <w:sz w:val="22"/>
          <w:szCs w:val="22"/>
        </w:rPr>
        <w:lastRenderedPageBreak/>
        <w:t xml:space="preserve">Pomimo tych negatywnych zjawisk związanych z obszarem szkolnictwa zawodowego, jego popularność wydaje się w ostatnich latach wzrastać. Fakt nieznacznego zmniejszenia się liczby placówek i uczniów w ostatnich latach powinien być rozpatrywany w perspektywie drastycznego niżu demograficznego, który objął między innymi grupę osób w wieku 16-18 lat. Biorąc pod uwagę </w:t>
      </w:r>
      <w:r w:rsidR="0097308D">
        <w:rPr>
          <w:rFonts w:ascii="Arial" w:hAnsi="Arial" w:cs="Arial"/>
          <w:sz w:val="22"/>
          <w:szCs w:val="22"/>
        </w:rPr>
        <w:t xml:space="preserve">ogólne </w:t>
      </w:r>
      <w:r>
        <w:rPr>
          <w:rFonts w:ascii="Arial" w:hAnsi="Arial" w:cs="Arial"/>
          <w:sz w:val="22"/>
          <w:szCs w:val="22"/>
        </w:rPr>
        <w:t>zmniejszenie się liczby uczniów</w:t>
      </w:r>
      <w:r w:rsidR="0097308D">
        <w:rPr>
          <w:rFonts w:ascii="Arial" w:hAnsi="Arial" w:cs="Arial"/>
          <w:sz w:val="22"/>
          <w:szCs w:val="22"/>
        </w:rPr>
        <w:t xml:space="preserve"> szkół ponadgimnazjalnych, sytuacja szkolnictwa zawodowego wydaje się relatywnie stabilna. Oczywiście nie dotyczy to wszystkich placówek prowadzących kształcenie zawodowe, ponadto występuje w tym zakresie spore zróżnicowanie terytorialne. Jednak odpływ uczniów z placówek słabszych jest równoważony poprzez rozwój placówek, które </w:t>
      </w:r>
      <w:r w:rsidR="0097308D">
        <w:rPr>
          <w:rFonts w:ascii="Arial" w:hAnsi="Arial" w:cs="Arial"/>
          <w:sz w:val="22"/>
          <w:szCs w:val="22"/>
        </w:rPr>
        <w:br/>
        <w:t xml:space="preserve">w większym stopniu odpowiadają na potrzeby potencjalnych słuchaczy, zatem </w:t>
      </w:r>
      <w:r w:rsidR="0097308D">
        <w:rPr>
          <w:rFonts w:ascii="Arial" w:hAnsi="Arial" w:cs="Arial"/>
          <w:sz w:val="22"/>
          <w:szCs w:val="22"/>
        </w:rPr>
        <w:br/>
        <w:t xml:space="preserve">z  perspektywy regionu, tendencja jest pozytywna. </w:t>
      </w:r>
      <w:r>
        <w:rPr>
          <w:rFonts w:ascii="Arial" w:hAnsi="Arial" w:cs="Arial"/>
          <w:sz w:val="22"/>
          <w:szCs w:val="22"/>
        </w:rPr>
        <w:t xml:space="preserve"> </w:t>
      </w:r>
    </w:p>
    <w:p w:rsidR="00E507CE" w:rsidRPr="00743233" w:rsidRDefault="00E507CE" w:rsidP="00461FDF">
      <w:pPr>
        <w:pStyle w:val="Standard"/>
        <w:spacing w:line="360" w:lineRule="auto"/>
        <w:jc w:val="both"/>
        <w:rPr>
          <w:rFonts w:ascii="Arial" w:hAnsi="Arial" w:cs="Arial"/>
          <w:sz w:val="22"/>
          <w:szCs w:val="22"/>
        </w:rPr>
      </w:pPr>
    </w:p>
    <w:p w:rsidR="00151992" w:rsidRPr="00743233" w:rsidRDefault="000C709B" w:rsidP="00151992">
      <w:pPr>
        <w:pStyle w:val="Standard"/>
        <w:spacing w:line="276" w:lineRule="auto"/>
        <w:jc w:val="both"/>
        <w:rPr>
          <w:rFonts w:ascii="Arial" w:hAnsi="Arial" w:cs="Arial"/>
          <w:b/>
          <w:bCs/>
          <w:sz w:val="22"/>
          <w:szCs w:val="22"/>
        </w:rPr>
      </w:pPr>
      <w:r>
        <w:rPr>
          <w:rFonts w:ascii="Arial" w:hAnsi="Arial" w:cs="Arial"/>
          <w:b/>
          <w:bCs/>
          <w:sz w:val="22"/>
          <w:szCs w:val="22"/>
        </w:rPr>
        <w:t>Wpływ działań projektowych na sytuację placówek kształcenia zawodowego</w:t>
      </w:r>
    </w:p>
    <w:p w:rsidR="00151992" w:rsidRPr="00743233" w:rsidRDefault="00151992" w:rsidP="00151992">
      <w:pPr>
        <w:pStyle w:val="Standard"/>
        <w:spacing w:line="276" w:lineRule="auto"/>
        <w:jc w:val="both"/>
        <w:rPr>
          <w:rFonts w:ascii="Arial" w:hAnsi="Arial" w:cs="Arial"/>
          <w:b/>
          <w:bCs/>
          <w:sz w:val="22"/>
          <w:szCs w:val="22"/>
        </w:rPr>
      </w:pPr>
    </w:p>
    <w:p w:rsidR="00151992" w:rsidRPr="00743233" w:rsidRDefault="00151992" w:rsidP="00AB2D76">
      <w:pPr>
        <w:pStyle w:val="Standard"/>
        <w:spacing w:line="360" w:lineRule="auto"/>
        <w:jc w:val="both"/>
        <w:rPr>
          <w:rFonts w:ascii="Arial" w:hAnsi="Arial" w:cs="Arial"/>
          <w:sz w:val="22"/>
          <w:szCs w:val="22"/>
        </w:rPr>
      </w:pPr>
      <w:r w:rsidRPr="00743233">
        <w:rPr>
          <w:rFonts w:ascii="Arial" w:hAnsi="Arial" w:cs="Arial"/>
          <w:sz w:val="22"/>
          <w:szCs w:val="22"/>
        </w:rPr>
        <w:t xml:space="preserve">W ramach projektów prowadzono różnorodne działania – od dodatkowych zajęć </w:t>
      </w:r>
      <w:r w:rsidR="000C709B">
        <w:rPr>
          <w:rFonts w:ascii="Arial" w:hAnsi="Arial" w:cs="Arial"/>
          <w:sz w:val="22"/>
          <w:szCs w:val="22"/>
        </w:rPr>
        <w:br/>
      </w:r>
      <w:r w:rsidRPr="00743233">
        <w:rPr>
          <w:rFonts w:ascii="Arial" w:hAnsi="Arial" w:cs="Arial"/>
          <w:sz w:val="22"/>
          <w:szCs w:val="22"/>
        </w:rPr>
        <w:t xml:space="preserve">z przedmiotów kursowych (zwykle matematyczno-przyrodniczych), języków obcych, </w:t>
      </w:r>
      <w:r w:rsidR="00DE66ED">
        <w:rPr>
          <w:rFonts w:ascii="Arial" w:hAnsi="Arial" w:cs="Arial"/>
          <w:sz w:val="22"/>
          <w:szCs w:val="22"/>
        </w:rPr>
        <w:br/>
      </w:r>
      <w:r w:rsidRPr="00743233">
        <w:rPr>
          <w:rFonts w:ascii="Arial" w:hAnsi="Arial" w:cs="Arial"/>
          <w:sz w:val="22"/>
          <w:szCs w:val="22"/>
        </w:rPr>
        <w:t xml:space="preserve">w tym branżowych, jak i dodatkowych przedmiotów zawodowych, a także warsztaty, praktyki i staże u pracodawców.  Ponadto często spotykane były zajęcia z doradcą zawodowym i psychologiem. Katalog </w:t>
      </w:r>
      <w:r w:rsidR="00AB2D76">
        <w:rPr>
          <w:rFonts w:ascii="Arial" w:hAnsi="Arial" w:cs="Arial"/>
          <w:sz w:val="22"/>
          <w:szCs w:val="22"/>
        </w:rPr>
        <w:t xml:space="preserve">dostępnego </w:t>
      </w:r>
      <w:r w:rsidRPr="00743233">
        <w:rPr>
          <w:rFonts w:ascii="Arial" w:hAnsi="Arial" w:cs="Arial"/>
          <w:sz w:val="22"/>
          <w:szCs w:val="22"/>
        </w:rPr>
        <w:t xml:space="preserve">wsparcia każdorazowo był postrzegany jako zadowalający i wystarczający. </w:t>
      </w:r>
      <w:r w:rsidR="00AB2D76">
        <w:rPr>
          <w:rFonts w:ascii="Arial" w:hAnsi="Arial" w:cs="Arial"/>
          <w:sz w:val="22"/>
          <w:szCs w:val="22"/>
        </w:rPr>
        <w:t>Wskazywano również</w:t>
      </w:r>
      <w:r w:rsidRPr="00743233">
        <w:rPr>
          <w:rFonts w:ascii="Arial" w:hAnsi="Arial" w:cs="Arial"/>
          <w:sz w:val="22"/>
          <w:szCs w:val="22"/>
        </w:rPr>
        <w:t xml:space="preserve">, że na większą ilość zajęć </w:t>
      </w:r>
      <w:r w:rsidR="00DE66ED">
        <w:rPr>
          <w:rFonts w:ascii="Arial" w:hAnsi="Arial" w:cs="Arial"/>
          <w:sz w:val="22"/>
          <w:szCs w:val="22"/>
        </w:rPr>
        <w:br/>
      </w:r>
      <w:r w:rsidRPr="00743233">
        <w:rPr>
          <w:rFonts w:ascii="Arial" w:hAnsi="Arial" w:cs="Arial"/>
          <w:sz w:val="22"/>
          <w:szCs w:val="22"/>
        </w:rPr>
        <w:t>nie byłoby miejsca w planie lekcyjnym, a młodzież i tak już narzeka na zbyt dużą liczbę zajęć.</w:t>
      </w:r>
    </w:p>
    <w:p w:rsidR="00AB2D76" w:rsidRDefault="00151992" w:rsidP="00AB2D76">
      <w:pPr>
        <w:pStyle w:val="Standard"/>
        <w:spacing w:line="360" w:lineRule="auto"/>
        <w:jc w:val="both"/>
        <w:rPr>
          <w:rFonts w:ascii="Arial" w:hAnsi="Arial" w:cs="Arial"/>
          <w:sz w:val="22"/>
          <w:szCs w:val="22"/>
        </w:rPr>
      </w:pPr>
      <w:r w:rsidRPr="008D4007">
        <w:rPr>
          <w:rFonts w:ascii="Arial" w:hAnsi="Arial" w:cs="Arial"/>
          <w:b/>
          <w:sz w:val="22"/>
          <w:szCs w:val="22"/>
        </w:rPr>
        <w:t xml:space="preserve">Najwyżej </w:t>
      </w:r>
      <w:r w:rsidR="00AB2D76" w:rsidRPr="008D4007">
        <w:rPr>
          <w:rFonts w:ascii="Arial" w:hAnsi="Arial" w:cs="Arial"/>
          <w:b/>
          <w:sz w:val="22"/>
          <w:szCs w:val="22"/>
        </w:rPr>
        <w:t>oceniano</w:t>
      </w:r>
      <w:r w:rsidR="00820A8A">
        <w:rPr>
          <w:rFonts w:ascii="Arial" w:hAnsi="Arial" w:cs="Arial"/>
          <w:b/>
          <w:sz w:val="22"/>
          <w:szCs w:val="22"/>
        </w:rPr>
        <w:t xml:space="preserve"> </w:t>
      </w:r>
      <w:r w:rsidR="00AB2D76" w:rsidRPr="008D4007">
        <w:rPr>
          <w:rFonts w:ascii="Arial" w:hAnsi="Arial" w:cs="Arial"/>
          <w:b/>
          <w:sz w:val="22"/>
          <w:szCs w:val="22"/>
        </w:rPr>
        <w:t xml:space="preserve">te </w:t>
      </w:r>
      <w:r w:rsidRPr="008D4007">
        <w:rPr>
          <w:rFonts w:ascii="Arial" w:hAnsi="Arial" w:cs="Arial"/>
          <w:b/>
          <w:sz w:val="22"/>
          <w:szCs w:val="22"/>
        </w:rPr>
        <w:t>formy wsparcia, które dawały uprawnienia zawodowe</w:t>
      </w:r>
      <w:r w:rsidRPr="00743233">
        <w:rPr>
          <w:rFonts w:ascii="Arial" w:hAnsi="Arial" w:cs="Arial"/>
          <w:sz w:val="22"/>
          <w:szCs w:val="22"/>
        </w:rPr>
        <w:t xml:space="preserve">, </w:t>
      </w:r>
      <w:r w:rsidR="004B74A6">
        <w:rPr>
          <w:rFonts w:ascii="Arial" w:hAnsi="Arial" w:cs="Arial"/>
          <w:sz w:val="22"/>
          <w:szCs w:val="22"/>
        </w:rPr>
        <w:br/>
      </w:r>
      <w:r w:rsidRPr="00743233">
        <w:rPr>
          <w:rFonts w:ascii="Arial" w:hAnsi="Arial" w:cs="Arial"/>
          <w:sz w:val="22"/>
          <w:szCs w:val="22"/>
        </w:rPr>
        <w:t>a także dodatkowe poza kierunkowymi kursy</w:t>
      </w:r>
      <w:r w:rsidR="00AB2D76">
        <w:rPr>
          <w:rFonts w:ascii="Arial" w:hAnsi="Arial" w:cs="Arial"/>
          <w:sz w:val="22"/>
          <w:szCs w:val="22"/>
        </w:rPr>
        <w:t xml:space="preserve"> i szkolenia</w:t>
      </w:r>
      <w:r w:rsidRPr="00743233">
        <w:rPr>
          <w:rFonts w:ascii="Arial" w:hAnsi="Arial" w:cs="Arial"/>
          <w:sz w:val="22"/>
          <w:szCs w:val="22"/>
        </w:rPr>
        <w:t>, które pozwalały na rozszerzenie horyzontu zawodowego ucznia</w:t>
      </w:r>
      <w:r w:rsidR="00AB2D76">
        <w:rPr>
          <w:rFonts w:ascii="Arial" w:hAnsi="Arial" w:cs="Arial"/>
          <w:sz w:val="22"/>
          <w:szCs w:val="22"/>
        </w:rPr>
        <w:t>.</w:t>
      </w:r>
    </w:p>
    <w:p w:rsidR="00151992" w:rsidRPr="00743233" w:rsidRDefault="00AB2D76" w:rsidP="00AB2D76">
      <w:pPr>
        <w:pStyle w:val="Standard"/>
        <w:spacing w:line="360" w:lineRule="auto"/>
        <w:jc w:val="both"/>
        <w:rPr>
          <w:rFonts w:ascii="Arial" w:hAnsi="Arial" w:cs="Arial"/>
          <w:sz w:val="22"/>
          <w:szCs w:val="22"/>
        </w:rPr>
      </w:pPr>
      <w:r w:rsidRPr="008D4007">
        <w:rPr>
          <w:rFonts w:ascii="Arial" w:hAnsi="Arial" w:cs="Arial"/>
          <w:b/>
          <w:sz w:val="22"/>
          <w:szCs w:val="22"/>
        </w:rPr>
        <w:t>P</w:t>
      </w:r>
      <w:r w:rsidR="00151992" w:rsidRPr="008D4007">
        <w:rPr>
          <w:rFonts w:ascii="Arial" w:hAnsi="Arial" w:cs="Arial"/>
          <w:b/>
          <w:sz w:val="22"/>
          <w:szCs w:val="22"/>
        </w:rPr>
        <w:t xml:space="preserve">raktyki i staże u pracodawców, </w:t>
      </w:r>
      <w:r w:rsidRPr="008D4007">
        <w:rPr>
          <w:rFonts w:ascii="Arial" w:hAnsi="Arial" w:cs="Arial"/>
          <w:b/>
          <w:sz w:val="22"/>
          <w:szCs w:val="22"/>
        </w:rPr>
        <w:t xml:space="preserve">jednoznacznie należy określić </w:t>
      </w:r>
      <w:r w:rsidR="00151992" w:rsidRPr="008D4007">
        <w:rPr>
          <w:rFonts w:ascii="Arial" w:hAnsi="Arial" w:cs="Arial"/>
          <w:b/>
          <w:sz w:val="22"/>
          <w:szCs w:val="22"/>
        </w:rPr>
        <w:t>jako najlepsz</w:t>
      </w:r>
      <w:r w:rsidRPr="008D4007">
        <w:rPr>
          <w:rFonts w:ascii="Arial" w:hAnsi="Arial" w:cs="Arial"/>
          <w:b/>
          <w:sz w:val="22"/>
          <w:szCs w:val="22"/>
        </w:rPr>
        <w:t>ą</w:t>
      </w:r>
      <w:r w:rsidR="00151992" w:rsidRPr="008D4007">
        <w:rPr>
          <w:rFonts w:ascii="Arial" w:hAnsi="Arial" w:cs="Arial"/>
          <w:b/>
          <w:sz w:val="22"/>
          <w:szCs w:val="22"/>
        </w:rPr>
        <w:t xml:space="preserve"> form</w:t>
      </w:r>
      <w:r w:rsidRPr="008D4007">
        <w:rPr>
          <w:rFonts w:ascii="Arial" w:hAnsi="Arial" w:cs="Arial"/>
          <w:b/>
          <w:sz w:val="22"/>
          <w:szCs w:val="22"/>
        </w:rPr>
        <w:t>ę</w:t>
      </w:r>
      <w:r w:rsidR="00151992" w:rsidRPr="008D4007">
        <w:rPr>
          <w:rFonts w:ascii="Arial" w:hAnsi="Arial" w:cs="Arial"/>
          <w:b/>
          <w:sz w:val="22"/>
          <w:szCs w:val="22"/>
        </w:rPr>
        <w:t xml:space="preserve"> nauki zawodu</w:t>
      </w:r>
      <w:r w:rsidR="00151992" w:rsidRPr="00743233">
        <w:rPr>
          <w:rFonts w:ascii="Arial" w:hAnsi="Arial" w:cs="Arial"/>
          <w:sz w:val="22"/>
          <w:szCs w:val="22"/>
        </w:rPr>
        <w:t xml:space="preserve"> przez praktykę</w:t>
      </w:r>
      <w:r w:rsidR="004B74A6">
        <w:rPr>
          <w:rFonts w:ascii="Arial" w:hAnsi="Arial" w:cs="Arial"/>
          <w:sz w:val="22"/>
          <w:szCs w:val="22"/>
        </w:rPr>
        <w:t xml:space="preserve"> </w:t>
      </w:r>
      <w:r w:rsidR="00151992" w:rsidRPr="00743233">
        <w:rPr>
          <w:rFonts w:ascii="Arial" w:hAnsi="Arial" w:cs="Arial"/>
          <w:sz w:val="22"/>
          <w:szCs w:val="22"/>
        </w:rPr>
        <w:t>i zdobywani</w:t>
      </w:r>
      <w:r>
        <w:rPr>
          <w:rFonts w:ascii="Arial" w:hAnsi="Arial" w:cs="Arial"/>
          <w:sz w:val="22"/>
          <w:szCs w:val="22"/>
        </w:rPr>
        <w:t>a</w:t>
      </w:r>
      <w:r w:rsidR="00151992" w:rsidRPr="00743233">
        <w:rPr>
          <w:rFonts w:ascii="Arial" w:hAnsi="Arial" w:cs="Arial"/>
          <w:sz w:val="22"/>
          <w:szCs w:val="22"/>
        </w:rPr>
        <w:t xml:space="preserve"> doświadczenia zawodowego.</w:t>
      </w:r>
      <w:r>
        <w:rPr>
          <w:rFonts w:ascii="Arial" w:hAnsi="Arial" w:cs="Arial"/>
          <w:sz w:val="22"/>
          <w:szCs w:val="22"/>
        </w:rPr>
        <w:t xml:space="preserve"> </w:t>
      </w:r>
      <w:r w:rsidR="004B74A6">
        <w:rPr>
          <w:rFonts w:ascii="Arial" w:hAnsi="Arial" w:cs="Arial"/>
          <w:sz w:val="22"/>
          <w:szCs w:val="22"/>
        </w:rPr>
        <w:br/>
      </w:r>
      <w:r>
        <w:rPr>
          <w:rFonts w:ascii="Arial" w:hAnsi="Arial" w:cs="Arial"/>
          <w:sz w:val="22"/>
          <w:szCs w:val="22"/>
        </w:rPr>
        <w:t xml:space="preserve">Jednak w początkowej fazie realizacji programu projektodawcy stosunkowo rzadko korzystali z tej </w:t>
      </w:r>
      <w:r w:rsidR="00461FDF">
        <w:rPr>
          <w:rFonts w:ascii="Arial" w:hAnsi="Arial" w:cs="Arial"/>
          <w:sz w:val="22"/>
          <w:szCs w:val="22"/>
        </w:rPr>
        <w:t>formy wsparcia.</w:t>
      </w:r>
      <w:r w:rsidR="004B74A6">
        <w:rPr>
          <w:rFonts w:ascii="Arial" w:hAnsi="Arial" w:cs="Arial"/>
          <w:sz w:val="22"/>
          <w:szCs w:val="22"/>
        </w:rPr>
        <w:t xml:space="preserve"> </w:t>
      </w:r>
      <w:r w:rsidR="00461FDF">
        <w:rPr>
          <w:rFonts w:ascii="Arial" w:hAnsi="Arial" w:cs="Arial"/>
          <w:sz w:val="22"/>
          <w:szCs w:val="22"/>
        </w:rPr>
        <w:t xml:space="preserve">Zazwyczaj </w:t>
      </w:r>
      <w:r>
        <w:rPr>
          <w:rFonts w:ascii="Arial" w:hAnsi="Arial" w:cs="Arial"/>
          <w:sz w:val="22"/>
          <w:szCs w:val="22"/>
        </w:rPr>
        <w:t xml:space="preserve">wiązało się to z koniecznością </w:t>
      </w:r>
      <w:r w:rsidR="00461FDF">
        <w:rPr>
          <w:rFonts w:ascii="Arial" w:hAnsi="Arial" w:cs="Arial"/>
          <w:sz w:val="22"/>
          <w:szCs w:val="22"/>
        </w:rPr>
        <w:t>zagwarantowania</w:t>
      </w:r>
      <w:r>
        <w:rPr>
          <w:rFonts w:ascii="Arial" w:hAnsi="Arial" w:cs="Arial"/>
          <w:sz w:val="22"/>
          <w:szCs w:val="22"/>
        </w:rPr>
        <w:t xml:space="preserve"> współpracy z pracodawcami</w:t>
      </w:r>
      <w:r w:rsidR="00461FDF">
        <w:rPr>
          <w:rFonts w:ascii="Arial" w:hAnsi="Arial" w:cs="Arial"/>
          <w:sz w:val="22"/>
          <w:szCs w:val="22"/>
        </w:rPr>
        <w:t xml:space="preserve"> na etapie tworzenia projektu, co zawsze wiąże się z pewnym ryzykiem na które projektodawca nie miał bezpośredniego wpływu, zatem starał się wybierać formy wsparcia bardziej „bezpieczne”</w:t>
      </w:r>
      <w:r>
        <w:rPr>
          <w:rFonts w:ascii="Arial" w:hAnsi="Arial" w:cs="Arial"/>
          <w:sz w:val="22"/>
          <w:szCs w:val="22"/>
        </w:rPr>
        <w:t xml:space="preserve">. Jednak dzięki odpowiedniej konstrukcji kryteriów oceny projektów, forma wsparcia jaką są staże </w:t>
      </w:r>
      <w:r w:rsidR="0097308D">
        <w:rPr>
          <w:rFonts w:ascii="Arial" w:hAnsi="Arial" w:cs="Arial"/>
          <w:sz w:val="22"/>
          <w:szCs w:val="22"/>
        </w:rPr>
        <w:br/>
      </w:r>
      <w:r>
        <w:rPr>
          <w:rFonts w:ascii="Arial" w:hAnsi="Arial" w:cs="Arial"/>
          <w:sz w:val="22"/>
          <w:szCs w:val="22"/>
        </w:rPr>
        <w:t>i praktyki zawodowe u pracodawcy, była realizowana w kolejnych latach w większej skali.</w:t>
      </w:r>
    </w:p>
    <w:p w:rsidR="009719C7" w:rsidRDefault="000C709B" w:rsidP="000C709B">
      <w:pPr>
        <w:pStyle w:val="Standard"/>
        <w:spacing w:line="360" w:lineRule="auto"/>
        <w:jc w:val="both"/>
        <w:rPr>
          <w:rFonts w:ascii="Arial" w:hAnsi="Arial" w:cs="Arial"/>
          <w:sz w:val="22"/>
          <w:szCs w:val="22"/>
        </w:rPr>
      </w:pPr>
      <w:r>
        <w:rPr>
          <w:rFonts w:ascii="Arial" w:hAnsi="Arial" w:cs="Arial"/>
          <w:sz w:val="22"/>
          <w:szCs w:val="22"/>
        </w:rPr>
        <w:t>W</w:t>
      </w:r>
      <w:r w:rsidR="00151992" w:rsidRPr="00743233">
        <w:rPr>
          <w:rFonts w:ascii="Arial" w:hAnsi="Arial" w:cs="Arial"/>
          <w:sz w:val="22"/>
          <w:szCs w:val="22"/>
        </w:rPr>
        <w:t xml:space="preserve">pływ projektów na doposażenie szkół był różny – tam, gdzie tworzono nowy kierunek zawodowy w szkole, lub tworzono nowoczesny zawodowy warsztat w ramach </w:t>
      </w:r>
      <w:r w:rsidR="00151992" w:rsidRPr="00743233">
        <w:rPr>
          <w:rFonts w:ascii="Arial" w:hAnsi="Arial" w:cs="Arial"/>
          <w:sz w:val="22"/>
          <w:szCs w:val="22"/>
        </w:rPr>
        <w:lastRenderedPageBreak/>
        <w:t xml:space="preserve">prowadzonego już kierunku zawodowego wkład projektu w doposażenie szkoły i uczniów był znaczny. Eksponowana była </w:t>
      </w:r>
      <w:r w:rsidR="00151992" w:rsidRPr="008D4007">
        <w:rPr>
          <w:rFonts w:ascii="Arial" w:hAnsi="Arial" w:cs="Arial"/>
          <w:b/>
          <w:sz w:val="22"/>
          <w:szCs w:val="22"/>
        </w:rPr>
        <w:t>rola nowoczesnego sprzętu jako źródła atrakcyjności kierunku i jakości kształcenia</w:t>
      </w:r>
      <w:r w:rsidR="00151992" w:rsidRPr="00743233">
        <w:rPr>
          <w:rFonts w:ascii="Arial" w:hAnsi="Arial" w:cs="Arial"/>
          <w:sz w:val="22"/>
          <w:szCs w:val="22"/>
        </w:rPr>
        <w:t xml:space="preserve"> w zakresie praktycznej nauki zawodu. Ceniony był wkład projektów pod względem wyposażenia, które stanowi trwałe dobro zostające </w:t>
      </w:r>
      <w:r w:rsidR="004B74A6">
        <w:rPr>
          <w:rFonts w:ascii="Arial" w:hAnsi="Arial" w:cs="Arial"/>
          <w:sz w:val="22"/>
          <w:szCs w:val="22"/>
        </w:rPr>
        <w:br/>
      </w:r>
      <w:r w:rsidR="00151992" w:rsidRPr="00743233">
        <w:rPr>
          <w:rFonts w:ascii="Arial" w:hAnsi="Arial" w:cs="Arial"/>
          <w:sz w:val="22"/>
          <w:szCs w:val="22"/>
        </w:rPr>
        <w:t>p</w:t>
      </w:r>
      <w:r>
        <w:rPr>
          <w:rFonts w:ascii="Arial" w:hAnsi="Arial" w:cs="Arial"/>
          <w:sz w:val="22"/>
          <w:szCs w:val="22"/>
        </w:rPr>
        <w:t xml:space="preserve">o zakończeniu projektu w szkole. </w:t>
      </w:r>
      <w:r w:rsidR="00151992" w:rsidRPr="00743233">
        <w:rPr>
          <w:rFonts w:ascii="Arial" w:hAnsi="Arial" w:cs="Arial"/>
          <w:sz w:val="22"/>
          <w:szCs w:val="22"/>
        </w:rPr>
        <w:t xml:space="preserve">W części projektów bazowano natomiast na </w:t>
      </w:r>
      <w:r>
        <w:rPr>
          <w:rFonts w:ascii="Arial" w:hAnsi="Arial" w:cs="Arial"/>
          <w:sz w:val="22"/>
          <w:szCs w:val="22"/>
        </w:rPr>
        <w:t xml:space="preserve">istniejącej </w:t>
      </w:r>
      <w:r w:rsidR="00151992" w:rsidRPr="00743233">
        <w:rPr>
          <w:rFonts w:ascii="Arial" w:hAnsi="Arial" w:cs="Arial"/>
          <w:sz w:val="22"/>
          <w:szCs w:val="22"/>
        </w:rPr>
        <w:t xml:space="preserve">infrastrukturze szkoły – ewentualne koszty były ponoszone ze względu na pomoce dydaktyczne dla uczniów, pomoce multimedialne w prowadzeniu zajęć, czy programy </w:t>
      </w:r>
      <w:r w:rsidR="004B74A6">
        <w:rPr>
          <w:rFonts w:ascii="Arial" w:hAnsi="Arial" w:cs="Arial"/>
          <w:sz w:val="22"/>
          <w:szCs w:val="22"/>
        </w:rPr>
        <w:br/>
      </w:r>
      <w:r w:rsidR="00151992" w:rsidRPr="00743233">
        <w:rPr>
          <w:rFonts w:ascii="Arial" w:hAnsi="Arial" w:cs="Arial"/>
          <w:sz w:val="22"/>
          <w:szCs w:val="22"/>
        </w:rPr>
        <w:t>na których uczniowie pracowali.</w:t>
      </w:r>
    </w:p>
    <w:p w:rsidR="00151992" w:rsidRPr="00743233" w:rsidRDefault="009719C7" w:rsidP="000C709B">
      <w:pPr>
        <w:pStyle w:val="Standard"/>
        <w:spacing w:line="360" w:lineRule="auto"/>
        <w:jc w:val="both"/>
        <w:rPr>
          <w:rFonts w:ascii="Arial" w:hAnsi="Arial" w:cs="Arial"/>
          <w:sz w:val="22"/>
          <w:szCs w:val="22"/>
        </w:rPr>
      </w:pPr>
      <w:r>
        <w:rPr>
          <w:rFonts w:ascii="Arial" w:hAnsi="Arial" w:cs="Arial"/>
          <w:sz w:val="22"/>
          <w:szCs w:val="22"/>
        </w:rPr>
        <w:t>Pojawiły się ponadto pojedyncze sygnały dotyczące niedostatecznego wykorzystania nowoczesnego sprzętu zakupionego w ramach projektów, co ma najprawdopodobniej związek z brakami umiejętności nauczycieli go obsługujących. Świadczy to po raz kolejny o kluczowej roli komplementarnego wsparcia dla nauczycieli kształcenia zawodowego.</w:t>
      </w:r>
    </w:p>
    <w:p w:rsidR="00151992" w:rsidRPr="00743233" w:rsidRDefault="00151992" w:rsidP="00743233">
      <w:pPr>
        <w:pStyle w:val="Standard"/>
        <w:spacing w:line="360" w:lineRule="auto"/>
        <w:jc w:val="both"/>
        <w:rPr>
          <w:rFonts w:ascii="Arial" w:hAnsi="Arial" w:cs="Arial"/>
          <w:sz w:val="22"/>
          <w:szCs w:val="22"/>
        </w:rPr>
      </w:pPr>
    </w:p>
    <w:p w:rsidR="00151992" w:rsidRPr="00743233" w:rsidRDefault="00151992" w:rsidP="00743233">
      <w:pPr>
        <w:pStyle w:val="Standard"/>
        <w:spacing w:line="360" w:lineRule="auto"/>
        <w:jc w:val="both"/>
        <w:rPr>
          <w:rFonts w:ascii="Arial" w:hAnsi="Arial" w:cs="Arial"/>
          <w:b/>
          <w:bCs/>
          <w:sz w:val="22"/>
          <w:szCs w:val="22"/>
        </w:rPr>
      </w:pPr>
      <w:r w:rsidRPr="00743233">
        <w:rPr>
          <w:rFonts w:ascii="Arial" w:hAnsi="Arial" w:cs="Arial"/>
          <w:b/>
          <w:bCs/>
          <w:sz w:val="22"/>
          <w:szCs w:val="22"/>
        </w:rPr>
        <w:t xml:space="preserve">Zmiana oferty </w:t>
      </w:r>
      <w:r w:rsidR="00461FDF">
        <w:rPr>
          <w:rFonts w:ascii="Arial" w:hAnsi="Arial" w:cs="Arial"/>
          <w:b/>
          <w:bCs/>
          <w:sz w:val="22"/>
          <w:szCs w:val="22"/>
        </w:rPr>
        <w:t>edukacyjnej</w:t>
      </w:r>
      <w:r w:rsidR="0099084B">
        <w:rPr>
          <w:rFonts w:ascii="Arial" w:hAnsi="Arial" w:cs="Arial"/>
          <w:b/>
          <w:bCs/>
          <w:sz w:val="22"/>
          <w:szCs w:val="22"/>
        </w:rPr>
        <w:t xml:space="preserve"> placówek kształcenia zawodowego</w:t>
      </w:r>
    </w:p>
    <w:p w:rsidR="00151992" w:rsidRPr="00743233" w:rsidRDefault="00151992" w:rsidP="00743233">
      <w:pPr>
        <w:pStyle w:val="Standard"/>
        <w:spacing w:line="360" w:lineRule="auto"/>
        <w:jc w:val="both"/>
        <w:rPr>
          <w:rFonts w:ascii="Arial" w:hAnsi="Arial" w:cs="Arial"/>
          <w:b/>
          <w:bCs/>
          <w:sz w:val="22"/>
          <w:szCs w:val="22"/>
        </w:rPr>
      </w:pPr>
    </w:p>
    <w:p w:rsidR="00A3665A" w:rsidRPr="00743233" w:rsidRDefault="0099084B" w:rsidP="0099084B">
      <w:pPr>
        <w:pStyle w:val="Standard"/>
        <w:spacing w:line="360" w:lineRule="auto"/>
        <w:jc w:val="both"/>
        <w:rPr>
          <w:rFonts w:ascii="Arial" w:hAnsi="Arial" w:cs="Arial"/>
          <w:sz w:val="22"/>
          <w:szCs w:val="22"/>
        </w:rPr>
      </w:pPr>
      <w:r>
        <w:rPr>
          <w:rFonts w:ascii="Arial" w:hAnsi="Arial" w:cs="Arial"/>
          <w:sz w:val="22"/>
          <w:szCs w:val="22"/>
        </w:rPr>
        <w:t xml:space="preserve">Zmiana oferty </w:t>
      </w:r>
      <w:r w:rsidR="00A3665A">
        <w:rPr>
          <w:rFonts w:ascii="Arial" w:hAnsi="Arial" w:cs="Arial"/>
          <w:sz w:val="22"/>
          <w:szCs w:val="22"/>
        </w:rPr>
        <w:t xml:space="preserve">szkoleniowej placówek kształcenia zawodowego odbywała się w poprzez </w:t>
      </w:r>
      <w:r w:rsidR="00151992" w:rsidRPr="00743233">
        <w:rPr>
          <w:rFonts w:ascii="Arial" w:hAnsi="Arial" w:cs="Arial"/>
          <w:sz w:val="22"/>
          <w:szCs w:val="22"/>
        </w:rPr>
        <w:t>wdrażanie programów rozwojowych</w:t>
      </w:r>
      <w:r w:rsidR="00A3665A">
        <w:rPr>
          <w:rFonts w:ascii="Arial" w:hAnsi="Arial" w:cs="Arial"/>
          <w:sz w:val="22"/>
          <w:szCs w:val="22"/>
        </w:rPr>
        <w:t xml:space="preserve">. Na podstawie przeprowadzonych czynności badawczych można jednak wysnuć wniosek, iż działania przeprowadzane w ramach projektów stanowiły raczej </w:t>
      </w:r>
      <w:r w:rsidR="00A3665A" w:rsidRPr="008D4007">
        <w:rPr>
          <w:rFonts w:ascii="Arial" w:hAnsi="Arial" w:cs="Arial"/>
          <w:b/>
          <w:sz w:val="22"/>
          <w:szCs w:val="22"/>
        </w:rPr>
        <w:t xml:space="preserve">ważny i istotny czynnik wpływający na rozwinięcie </w:t>
      </w:r>
      <w:r w:rsidR="00A3665A" w:rsidRPr="008D4007">
        <w:rPr>
          <w:rFonts w:ascii="Arial" w:hAnsi="Arial" w:cs="Arial"/>
          <w:b/>
          <w:sz w:val="22"/>
          <w:szCs w:val="22"/>
        </w:rPr>
        <w:br/>
        <w:t>i modernizację istniejących kierunków kształcenia</w:t>
      </w:r>
      <w:r w:rsidR="00A3665A">
        <w:rPr>
          <w:rFonts w:ascii="Arial" w:hAnsi="Arial" w:cs="Arial"/>
          <w:sz w:val="22"/>
          <w:szCs w:val="22"/>
        </w:rPr>
        <w:t xml:space="preserve">, niż katalizator głębszych zmian </w:t>
      </w:r>
      <w:r w:rsidR="00A3665A">
        <w:rPr>
          <w:rFonts w:ascii="Arial" w:hAnsi="Arial" w:cs="Arial"/>
          <w:sz w:val="22"/>
          <w:szCs w:val="22"/>
        </w:rPr>
        <w:br/>
        <w:t>o charakterze fundamentalnym dla danej placówki. W</w:t>
      </w:r>
      <w:r w:rsidR="00A3665A" w:rsidRPr="00743233">
        <w:rPr>
          <w:rFonts w:ascii="Arial" w:hAnsi="Arial" w:cs="Arial"/>
          <w:sz w:val="22"/>
          <w:szCs w:val="22"/>
        </w:rPr>
        <w:t xml:space="preserve"> większości przypadków dostrzegalny był proces coraz większego zaangażowania szkó</w:t>
      </w:r>
      <w:r w:rsidR="00A3665A">
        <w:rPr>
          <w:rFonts w:ascii="Arial" w:hAnsi="Arial" w:cs="Arial"/>
          <w:sz w:val="22"/>
          <w:szCs w:val="22"/>
        </w:rPr>
        <w:t xml:space="preserve">ł w zmianę oferty szkoleniowej w kierunku </w:t>
      </w:r>
      <w:r w:rsidR="009E1207">
        <w:rPr>
          <w:rFonts w:ascii="Arial" w:hAnsi="Arial" w:cs="Arial"/>
          <w:sz w:val="22"/>
          <w:szCs w:val="22"/>
        </w:rPr>
        <w:t xml:space="preserve">bardziej atrakcyjnej, jednak </w:t>
      </w:r>
      <w:r w:rsidR="009E1207" w:rsidRPr="008D4007">
        <w:rPr>
          <w:rFonts w:ascii="Arial" w:hAnsi="Arial" w:cs="Arial"/>
          <w:b/>
          <w:sz w:val="22"/>
          <w:szCs w:val="22"/>
        </w:rPr>
        <w:t>nie zaobserwowano szerszego wpływu na modernizację oferty kształcenia</w:t>
      </w:r>
      <w:r w:rsidR="009E1207" w:rsidRPr="009E1207">
        <w:rPr>
          <w:rFonts w:ascii="Arial" w:hAnsi="Arial" w:cs="Arial"/>
          <w:sz w:val="22"/>
          <w:szCs w:val="22"/>
        </w:rPr>
        <w:t xml:space="preserve"> zawodowego i dostosowanie jej do potrzeb lokalnego i regionalnego rynku pracy</w:t>
      </w:r>
      <w:r w:rsidR="009E1207">
        <w:rPr>
          <w:rFonts w:ascii="Arial" w:hAnsi="Arial" w:cs="Arial"/>
          <w:sz w:val="22"/>
          <w:szCs w:val="22"/>
        </w:rPr>
        <w:t>.</w:t>
      </w:r>
      <w:r w:rsidR="009E1207" w:rsidRPr="009E1207">
        <w:rPr>
          <w:rFonts w:ascii="Arial" w:hAnsi="Arial" w:cs="Arial"/>
          <w:sz w:val="22"/>
          <w:szCs w:val="22"/>
        </w:rPr>
        <w:t> </w:t>
      </w:r>
      <w:r w:rsidR="009E1207" w:rsidRPr="008D4007">
        <w:rPr>
          <w:rFonts w:ascii="Arial" w:hAnsi="Arial" w:cs="Arial"/>
          <w:b/>
          <w:sz w:val="22"/>
          <w:szCs w:val="22"/>
        </w:rPr>
        <w:t>Głównym ograniczeniem szkół jest przede wszystkim posiadana kadra z określonymi kompetencjami w konkretnych zawodach</w:t>
      </w:r>
      <w:r w:rsidR="009E1207">
        <w:rPr>
          <w:rFonts w:ascii="Arial" w:hAnsi="Arial" w:cs="Arial"/>
          <w:sz w:val="22"/>
          <w:szCs w:val="22"/>
        </w:rPr>
        <w:t xml:space="preserve">. </w:t>
      </w:r>
      <w:r w:rsidR="00431F6D">
        <w:rPr>
          <w:rFonts w:ascii="Arial" w:hAnsi="Arial" w:cs="Arial"/>
          <w:sz w:val="22"/>
          <w:szCs w:val="22"/>
        </w:rPr>
        <w:br/>
      </w:r>
      <w:r w:rsidR="009E1207">
        <w:rPr>
          <w:rFonts w:ascii="Arial" w:hAnsi="Arial" w:cs="Arial"/>
          <w:sz w:val="22"/>
          <w:szCs w:val="22"/>
        </w:rPr>
        <w:t xml:space="preserve">Z uwagi na </w:t>
      </w:r>
      <w:r w:rsidR="009E1207" w:rsidRPr="00743233">
        <w:rPr>
          <w:rFonts w:ascii="Arial" w:hAnsi="Arial" w:cs="Arial"/>
          <w:sz w:val="22"/>
          <w:szCs w:val="22"/>
        </w:rPr>
        <w:t xml:space="preserve">ograniczenia jakie stawia dyrektorom </w:t>
      </w:r>
      <w:r w:rsidR="009E1207">
        <w:rPr>
          <w:rFonts w:ascii="Arial" w:hAnsi="Arial" w:cs="Arial"/>
          <w:sz w:val="22"/>
          <w:szCs w:val="22"/>
        </w:rPr>
        <w:t xml:space="preserve">szkół </w:t>
      </w:r>
      <w:r w:rsidR="009E1207" w:rsidRPr="00743233">
        <w:rPr>
          <w:rFonts w:ascii="Arial" w:hAnsi="Arial" w:cs="Arial"/>
          <w:sz w:val="22"/>
          <w:szCs w:val="22"/>
        </w:rPr>
        <w:t>karta nauczyciela, nie możli</w:t>
      </w:r>
      <w:r w:rsidR="009E1207">
        <w:rPr>
          <w:rFonts w:ascii="Arial" w:hAnsi="Arial" w:cs="Arial"/>
          <w:sz w:val="22"/>
          <w:szCs w:val="22"/>
        </w:rPr>
        <w:t xml:space="preserve">we jest w praktyce zwolnienie nauczycieli </w:t>
      </w:r>
      <w:r w:rsidR="009E1207" w:rsidRPr="00743233">
        <w:rPr>
          <w:rFonts w:ascii="Arial" w:hAnsi="Arial" w:cs="Arial"/>
          <w:sz w:val="22"/>
          <w:szCs w:val="22"/>
        </w:rPr>
        <w:t>a</w:t>
      </w:r>
      <w:r w:rsidR="009E1207">
        <w:rPr>
          <w:rFonts w:ascii="Arial" w:hAnsi="Arial" w:cs="Arial"/>
          <w:sz w:val="22"/>
          <w:szCs w:val="22"/>
        </w:rPr>
        <w:t xml:space="preserve"> przekwalifikowanie lub</w:t>
      </w:r>
      <w:r w:rsidR="009E1207" w:rsidRPr="00743233">
        <w:rPr>
          <w:rFonts w:ascii="Arial" w:hAnsi="Arial" w:cs="Arial"/>
          <w:sz w:val="22"/>
          <w:szCs w:val="22"/>
        </w:rPr>
        <w:t xml:space="preserve"> inwestowanie w dodatkową kadrę </w:t>
      </w:r>
      <w:r w:rsidR="009E1207">
        <w:rPr>
          <w:rFonts w:ascii="Arial" w:hAnsi="Arial" w:cs="Arial"/>
          <w:sz w:val="22"/>
          <w:szCs w:val="22"/>
        </w:rPr>
        <w:t>przekracza możliwości placówek</w:t>
      </w:r>
      <w:r w:rsidR="009E1207" w:rsidRPr="00743233">
        <w:rPr>
          <w:rFonts w:ascii="Arial" w:hAnsi="Arial" w:cs="Arial"/>
          <w:sz w:val="22"/>
          <w:szCs w:val="22"/>
        </w:rPr>
        <w:t xml:space="preserve">. Zatem to </w:t>
      </w:r>
      <w:r w:rsidR="009E1207" w:rsidRPr="008D4007">
        <w:rPr>
          <w:rFonts w:ascii="Arial" w:hAnsi="Arial" w:cs="Arial"/>
          <w:b/>
          <w:sz w:val="22"/>
          <w:szCs w:val="22"/>
        </w:rPr>
        <w:t xml:space="preserve">posiadane zasoby ludzkie, </w:t>
      </w:r>
      <w:r w:rsidR="00E51620">
        <w:rPr>
          <w:rFonts w:ascii="Arial" w:hAnsi="Arial" w:cs="Arial"/>
          <w:b/>
          <w:sz w:val="22"/>
          <w:szCs w:val="22"/>
        </w:rPr>
        <w:br/>
      </w:r>
      <w:r w:rsidR="009E1207" w:rsidRPr="008D4007">
        <w:rPr>
          <w:rFonts w:ascii="Arial" w:hAnsi="Arial" w:cs="Arial"/>
          <w:b/>
          <w:sz w:val="22"/>
          <w:szCs w:val="22"/>
        </w:rPr>
        <w:t xml:space="preserve">a nie </w:t>
      </w:r>
      <w:r w:rsidR="001D4750" w:rsidRPr="008D4007">
        <w:rPr>
          <w:rFonts w:ascii="Arial" w:hAnsi="Arial" w:cs="Arial"/>
          <w:b/>
          <w:sz w:val="22"/>
          <w:szCs w:val="22"/>
        </w:rPr>
        <w:t>sytuacja na rynku pracy</w:t>
      </w:r>
      <w:r w:rsidR="009E1207" w:rsidRPr="008D4007">
        <w:rPr>
          <w:rFonts w:ascii="Arial" w:hAnsi="Arial" w:cs="Arial"/>
          <w:b/>
          <w:sz w:val="22"/>
          <w:szCs w:val="22"/>
        </w:rPr>
        <w:t xml:space="preserve"> ani preferencje uczniów kształtuje</w:t>
      </w:r>
      <w:r w:rsidR="001D4750" w:rsidRPr="008D4007">
        <w:rPr>
          <w:rFonts w:ascii="Arial" w:hAnsi="Arial" w:cs="Arial"/>
          <w:b/>
          <w:sz w:val="22"/>
          <w:szCs w:val="22"/>
        </w:rPr>
        <w:t xml:space="preserve"> w znacznej mierze </w:t>
      </w:r>
      <w:r w:rsidR="009E1207" w:rsidRPr="008D4007">
        <w:rPr>
          <w:rFonts w:ascii="Arial" w:hAnsi="Arial" w:cs="Arial"/>
          <w:b/>
          <w:sz w:val="22"/>
          <w:szCs w:val="22"/>
        </w:rPr>
        <w:t>ofertę</w:t>
      </w:r>
      <w:r w:rsidR="009E1207" w:rsidRPr="00743233">
        <w:rPr>
          <w:rFonts w:ascii="Arial" w:hAnsi="Arial" w:cs="Arial"/>
          <w:sz w:val="22"/>
          <w:szCs w:val="22"/>
        </w:rPr>
        <w:t xml:space="preserve"> szkoły</w:t>
      </w:r>
      <w:r w:rsidR="001D4750">
        <w:rPr>
          <w:rFonts w:ascii="Arial" w:hAnsi="Arial" w:cs="Arial"/>
          <w:sz w:val="22"/>
          <w:szCs w:val="22"/>
        </w:rPr>
        <w:t xml:space="preserve"> zawodowej.</w:t>
      </w:r>
    </w:p>
    <w:p w:rsidR="00151992" w:rsidRPr="00743233" w:rsidRDefault="009E1207" w:rsidP="009E1207">
      <w:pPr>
        <w:pStyle w:val="Standard"/>
        <w:spacing w:line="360" w:lineRule="auto"/>
        <w:jc w:val="both"/>
        <w:rPr>
          <w:rFonts w:ascii="Arial" w:hAnsi="Arial" w:cs="Arial"/>
          <w:sz w:val="22"/>
          <w:szCs w:val="22"/>
        </w:rPr>
      </w:pPr>
      <w:r>
        <w:rPr>
          <w:rFonts w:ascii="Arial" w:hAnsi="Arial" w:cs="Arial"/>
          <w:sz w:val="22"/>
          <w:szCs w:val="22"/>
        </w:rPr>
        <w:t>J</w:t>
      </w:r>
      <w:r w:rsidR="00151992" w:rsidRPr="00743233">
        <w:rPr>
          <w:rFonts w:ascii="Arial" w:hAnsi="Arial" w:cs="Arial"/>
          <w:sz w:val="22"/>
          <w:szCs w:val="22"/>
        </w:rPr>
        <w:t xml:space="preserve">ako główna motywacja zmian zwykle poruszana była </w:t>
      </w:r>
      <w:r>
        <w:rPr>
          <w:rFonts w:ascii="Arial" w:hAnsi="Arial" w:cs="Arial"/>
          <w:sz w:val="22"/>
          <w:szCs w:val="22"/>
        </w:rPr>
        <w:t xml:space="preserve">aktualna i przyszłą </w:t>
      </w:r>
      <w:r w:rsidR="00151992" w:rsidRPr="00743233">
        <w:rPr>
          <w:rFonts w:ascii="Arial" w:hAnsi="Arial" w:cs="Arial"/>
          <w:sz w:val="22"/>
          <w:szCs w:val="22"/>
        </w:rPr>
        <w:t xml:space="preserve">sytuacja demograficzna i </w:t>
      </w:r>
      <w:r>
        <w:rPr>
          <w:rFonts w:ascii="Arial" w:hAnsi="Arial" w:cs="Arial"/>
          <w:sz w:val="22"/>
          <w:szCs w:val="22"/>
        </w:rPr>
        <w:t xml:space="preserve">związana z tym </w:t>
      </w:r>
      <w:r w:rsidR="00151992" w:rsidRPr="00743233">
        <w:rPr>
          <w:rFonts w:ascii="Arial" w:hAnsi="Arial" w:cs="Arial"/>
          <w:sz w:val="22"/>
          <w:szCs w:val="22"/>
        </w:rPr>
        <w:t xml:space="preserve">konieczność wzmożonej konkurencji o uczniów </w:t>
      </w:r>
      <w:r>
        <w:rPr>
          <w:rFonts w:ascii="Arial" w:hAnsi="Arial" w:cs="Arial"/>
          <w:sz w:val="22"/>
          <w:szCs w:val="22"/>
        </w:rPr>
        <w:t>po</w:t>
      </w:r>
      <w:r w:rsidR="00151992" w:rsidRPr="00743233">
        <w:rPr>
          <w:rFonts w:ascii="Arial" w:hAnsi="Arial" w:cs="Arial"/>
          <w:sz w:val="22"/>
          <w:szCs w:val="22"/>
        </w:rPr>
        <w:t xml:space="preserve">między </w:t>
      </w:r>
      <w:r>
        <w:rPr>
          <w:rFonts w:ascii="Arial" w:hAnsi="Arial" w:cs="Arial"/>
          <w:sz w:val="22"/>
          <w:szCs w:val="22"/>
        </w:rPr>
        <w:t xml:space="preserve">poszczególnymi </w:t>
      </w:r>
      <w:r w:rsidR="00151992" w:rsidRPr="00743233">
        <w:rPr>
          <w:rFonts w:ascii="Arial" w:hAnsi="Arial" w:cs="Arial"/>
          <w:sz w:val="22"/>
          <w:szCs w:val="22"/>
        </w:rPr>
        <w:t>szkołami</w:t>
      </w:r>
      <w:r>
        <w:rPr>
          <w:rFonts w:ascii="Arial" w:hAnsi="Arial" w:cs="Arial"/>
          <w:sz w:val="22"/>
          <w:szCs w:val="22"/>
        </w:rPr>
        <w:t xml:space="preserve">. </w:t>
      </w:r>
    </w:p>
    <w:p w:rsidR="00151992" w:rsidRPr="00743233" w:rsidRDefault="00151992" w:rsidP="00743233">
      <w:pPr>
        <w:pStyle w:val="Standard"/>
        <w:spacing w:line="360" w:lineRule="auto"/>
        <w:ind w:left="720"/>
        <w:jc w:val="both"/>
        <w:rPr>
          <w:rFonts w:ascii="Arial" w:hAnsi="Arial" w:cs="Arial"/>
          <w:sz w:val="22"/>
          <w:szCs w:val="22"/>
        </w:rPr>
      </w:pPr>
    </w:p>
    <w:p w:rsidR="00151992" w:rsidRPr="00743233" w:rsidRDefault="00151992" w:rsidP="00743233">
      <w:pPr>
        <w:pStyle w:val="Standard"/>
        <w:spacing w:line="360" w:lineRule="auto"/>
        <w:jc w:val="both"/>
        <w:rPr>
          <w:rFonts w:ascii="Arial" w:hAnsi="Arial" w:cs="Arial"/>
          <w:b/>
          <w:bCs/>
          <w:sz w:val="22"/>
          <w:szCs w:val="22"/>
        </w:rPr>
      </w:pPr>
      <w:r w:rsidRPr="00743233">
        <w:rPr>
          <w:rFonts w:ascii="Arial" w:hAnsi="Arial" w:cs="Arial"/>
          <w:b/>
          <w:bCs/>
          <w:sz w:val="22"/>
          <w:szCs w:val="22"/>
        </w:rPr>
        <w:lastRenderedPageBreak/>
        <w:t>Współpraca z przedsiębiorcami</w:t>
      </w:r>
    </w:p>
    <w:p w:rsidR="00151992" w:rsidRPr="00743233" w:rsidRDefault="00151992" w:rsidP="00743233">
      <w:pPr>
        <w:pStyle w:val="Standard"/>
        <w:spacing w:line="360" w:lineRule="auto"/>
        <w:jc w:val="both"/>
        <w:rPr>
          <w:rFonts w:ascii="Arial" w:hAnsi="Arial" w:cs="Arial"/>
          <w:b/>
          <w:bCs/>
          <w:sz w:val="22"/>
          <w:szCs w:val="22"/>
        </w:rPr>
      </w:pPr>
    </w:p>
    <w:p w:rsidR="00431F6D" w:rsidRDefault="00151992" w:rsidP="00431F6D">
      <w:pPr>
        <w:pStyle w:val="Standard"/>
        <w:spacing w:line="360" w:lineRule="auto"/>
        <w:jc w:val="both"/>
        <w:rPr>
          <w:rFonts w:ascii="Arial" w:hAnsi="Arial" w:cs="Arial"/>
          <w:sz w:val="22"/>
          <w:szCs w:val="22"/>
        </w:rPr>
      </w:pPr>
      <w:r w:rsidRPr="00743233">
        <w:rPr>
          <w:rFonts w:ascii="Arial" w:hAnsi="Arial" w:cs="Arial"/>
          <w:sz w:val="22"/>
          <w:szCs w:val="22"/>
        </w:rPr>
        <w:t xml:space="preserve">Współpraca w większości projektów ograniczała się </w:t>
      </w:r>
      <w:r w:rsidR="00431F6D">
        <w:rPr>
          <w:rFonts w:ascii="Arial" w:hAnsi="Arial" w:cs="Arial"/>
          <w:sz w:val="22"/>
          <w:szCs w:val="22"/>
        </w:rPr>
        <w:t xml:space="preserve">do </w:t>
      </w:r>
      <w:r w:rsidRPr="00743233">
        <w:rPr>
          <w:rFonts w:ascii="Arial" w:hAnsi="Arial" w:cs="Arial"/>
          <w:sz w:val="22"/>
          <w:szCs w:val="22"/>
        </w:rPr>
        <w:t>organiz</w:t>
      </w:r>
      <w:r w:rsidR="00431F6D">
        <w:rPr>
          <w:rFonts w:ascii="Arial" w:hAnsi="Arial" w:cs="Arial"/>
          <w:sz w:val="22"/>
          <w:szCs w:val="22"/>
        </w:rPr>
        <w:t>acji</w:t>
      </w:r>
      <w:r w:rsidRPr="00743233">
        <w:rPr>
          <w:rFonts w:ascii="Arial" w:hAnsi="Arial" w:cs="Arial"/>
          <w:sz w:val="22"/>
          <w:szCs w:val="22"/>
        </w:rPr>
        <w:t xml:space="preserve"> staży i praktyk dla uczniów</w:t>
      </w:r>
      <w:r w:rsidR="00431F6D">
        <w:rPr>
          <w:rFonts w:ascii="Arial" w:hAnsi="Arial" w:cs="Arial"/>
          <w:sz w:val="22"/>
          <w:szCs w:val="22"/>
        </w:rPr>
        <w:t xml:space="preserve">. Współpraca przy tworzeniu projektu polegała zdaniem wnioskodawców na </w:t>
      </w:r>
      <w:r w:rsidRPr="00743233">
        <w:rPr>
          <w:rFonts w:ascii="Arial" w:hAnsi="Arial" w:cs="Arial"/>
          <w:sz w:val="22"/>
          <w:szCs w:val="22"/>
        </w:rPr>
        <w:t xml:space="preserve"> zawiązywaniu porozumień z pracodawcami na wstępnym etapie pisania projektu. </w:t>
      </w:r>
      <w:r w:rsidR="00431F6D">
        <w:rPr>
          <w:rFonts w:ascii="Arial" w:hAnsi="Arial" w:cs="Arial"/>
          <w:sz w:val="22"/>
          <w:szCs w:val="22"/>
        </w:rPr>
        <w:br/>
        <w:t xml:space="preserve">Z punktu widzenia pracodawców takie podejście nie było traktowane jako współpraca przy tworzeniu projektu, przez co </w:t>
      </w:r>
      <w:r w:rsidR="00431F6D" w:rsidRPr="008D4007">
        <w:rPr>
          <w:rFonts w:ascii="Arial" w:hAnsi="Arial" w:cs="Arial"/>
          <w:b/>
          <w:sz w:val="22"/>
          <w:szCs w:val="22"/>
        </w:rPr>
        <w:t>współpracę tę należy ocenić w większości przypadków jako „powierzchowną”</w:t>
      </w:r>
      <w:r w:rsidR="00431F6D">
        <w:rPr>
          <w:rFonts w:ascii="Arial" w:hAnsi="Arial" w:cs="Arial"/>
          <w:sz w:val="22"/>
          <w:szCs w:val="22"/>
        </w:rPr>
        <w:t xml:space="preserve">, aczkolwiek większość pracodawców na stałe współpracuje w tym zakresie ze szkołami zawodowymi </w:t>
      </w:r>
      <w:r w:rsidR="000042AE">
        <w:rPr>
          <w:rFonts w:ascii="Arial" w:hAnsi="Arial" w:cs="Arial"/>
          <w:sz w:val="22"/>
          <w:szCs w:val="22"/>
        </w:rPr>
        <w:t>czy technikami.</w:t>
      </w:r>
    </w:p>
    <w:p w:rsidR="00151992" w:rsidRPr="00743233" w:rsidRDefault="00151992" w:rsidP="00431F6D">
      <w:pPr>
        <w:pStyle w:val="Standard"/>
        <w:spacing w:line="360" w:lineRule="auto"/>
        <w:jc w:val="both"/>
        <w:rPr>
          <w:rFonts w:ascii="Arial" w:hAnsi="Arial" w:cs="Arial"/>
          <w:sz w:val="22"/>
          <w:szCs w:val="22"/>
        </w:rPr>
      </w:pPr>
      <w:r w:rsidRPr="00743233">
        <w:rPr>
          <w:rFonts w:ascii="Arial" w:hAnsi="Arial" w:cs="Arial"/>
          <w:sz w:val="22"/>
          <w:szCs w:val="22"/>
        </w:rPr>
        <w:t xml:space="preserve">Zdążały się przykłady ściślejszej współpracy, w której nie tylko pracodawcy określali swoje możliwości </w:t>
      </w:r>
      <w:r w:rsidR="00431F6D">
        <w:rPr>
          <w:rFonts w:ascii="Arial" w:hAnsi="Arial" w:cs="Arial"/>
          <w:sz w:val="22"/>
          <w:szCs w:val="22"/>
        </w:rPr>
        <w:t>praktycznego przeszkolenia</w:t>
      </w:r>
      <w:r w:rsidRPr="00743233">
        <w:rPr>
          <w:rFonts w:ascii="Arial" w:hAnsi="Arial" w:cs="Arial"/>
          <w:sz w:val="22"/>
          <w:szCs w:val="22"/>
        </w:rPr>
        <w:t xml:space="preserve"> uczniów, ale również konsultowali sprzęt jaki powinien być zakupiony do wyposażenia pracowni szkoleniowej i inne szczegóły projektu związane z aspektem branżowym. We wzorcowych przypadkach natomiast </w:t>
      </w:r>
      <w:r w:rsidRPr="008D4007">
        <w:rPr>
          <w:rFonts w:ascii="Arial" w:hAnsi="Arial" w:cs="Arial"/>
          <w:b/>
          <w:sz w:val="22"/>
          <w:szCs w:val="22"/>
        </w:rPr>
        <w:t>pracodawcy uczestniczyli w regularnych spotkaniach</w:t>
      </w:r>
      <w:r w:rsidRPr="00743233">
        <w:rPr>
          <w:rFonts w:ascii="Arial" w:hAnsi="Arial" w:cs="Arial"/>
          <w:sz w:val="22"/>
          <w:szCs w:val="22"/>
        </w:rPr>
        <w:t xml:space="preserve"> nie tylko na etapie tworzenia projektu, </w:t>
      </w:r>
      <w:r w:rsidR="00E51620">
        <w:rPr>
          <w:rFonts w:ascii="Arial" w:hAnsi="Arial" w:cs="Arial"/>
          <w:sz w:val="22"/>
          <w:szCs w:val="22"/>
        </w:rPr>
        <w:br/>
      </w:r>
      <w:r w:rsidRPr="00743233">
        <w:rPr>
          <w:rFonts w:ascii="Arial" w:hAnsi="Arial" w:cs="Arial"/>
          <w:sz w:val="22"/>
          <w:szCs w:val="22"/>
        </w:rPr>
        <w:t>ale i podczas jego trwania</w:t>
      </w:r>
      <w:r w:rsidR="00431F6D">
        <w:rPr>
          <w:rFonts w:ascii="Arial" w:hAnsi="Arial" w:cs="Arial"/>
          <w:sz w:val="22"/>
          <w:szCs w:val="22"/>
        </w:rPr>
        <w:t>. Na spotkaniach takich</w:t>
      </w:r>
      <w:r w:rsidRPr="00743233">
        <w:rPr>
          <w:rFonts w:ascii="Arial" w:hAnsi="Arial" w:cs="Arial"/>
          <w:sz w:val="22"/>
          <w:szCs w:val="22"/>
        </w:rPr>
        <w:t xml:space="preserve"> konsultowano na bieżąco </w:t>
      </w:r>
      <w:r w:rsidR="00431F6D">
        <w:rPr>
          <w:rFonts w:ascii="Arial" w:hAnsi="Arial" w:cs="Arial"/>
          <w:sz w:val="22"/>
          <w:szCs w:val="22"/>
        </w:rPr>
        <w:t xml:space="preserve">pojawiające się </w:t>
      </w:r>
      <w:r w:rsidRPr="00743233">
        <w:rPr>
          <w:rFonts w:ascii="Arial" w:hAnsi="Arial" w:cs="Arial"/>
          <w:sz w:val="22"/>
          <w:szCs w:val="22"/>
        </w:rPr>
        <w:t>problemy i oczekiwania</w:t>
      </w:r>
      <w:r w:rsidR="00431F6D">
        <w:rPr>
          <w:rFonts w:ascii="Arial" w:hAnsi="Arial" w:cs="Arial"/>
          <w:sz w:val="22"/>
          <w:szCs w:val="22"/>
        </w:rPr>
        <w:t xml:space="preserve"> wobec partnerów</w:t>
      </w:r>
      <w:r w:rsidRPr="00743233">
        <w:rPr>
          <w:rFonts w:ascii="Arial" w:hAnsi="Arial" w:cs="Arial"/>
          <w:sz w:val="22"/>
          <w:szCs w:val="22"/>
        </w:rPr>
        <w:t>.</w:t>
      </w:r>
    </w:p>
    <w:p w:rsidR="000042AE" w:rsidRDefault="000042AE" w:rsidP="000042AE">
      <w:pPr>
        <w:pStyle w:val="Standard"/>
        <w:spacing w:line="360" w:lineRule="auto"/>
        <w:jc w:val="both"/>
        <w:rPr>
          <w:rFonts w:ascii="Arial" w:hAnsi="Arial" w:cs="Arial"/>
          <w:sz w:val="22"/>
          <w:szCs w:val="22"/>
        </w:rPr>
      </w:pPr>
      <w:r>
        <w:rPr>
          <w:rFonts w:ascii="Arial" w:hAnsi="Arial" w:cs="Arial"/>
          <w:sz w:val="22"/>
          <w:szCs w:val="22"/>
        </w:rPr>
        <w:t xml:space="preserve">Główną barierą współpracy szkół </w:t>
      </w:r>
      <w:r w:rsidR="00151992" w:rsidRPr="00743233">
        <w:rPr>
          <w:rFonts w:ascii="Arial" w:hAnsi="Arial" w:cs="Arial"/>
          <w:sz w:val="22"/>
          <w:szCs w:val="22"/>
        </w:rPr>
        <w:t xml:space="preserve">z przedsiębiorcami jest </w:t>
      </w:r>
      <w:r>
        <w:rPr>
          <w:rFonts w:ascii="Arial" w:hAnsi="Arial" w:cs="Arial"/>
          <w:sz w:val="22"/>
          <w:szCs w:val="22"/>
        </w:rPr>
        <w:t xml:space="preserve">odmienna </w:t>
      </w:r>
      <w:r w:rsidRPr="008D4007">
        <w:rPr>
          <w:rFonts w:ascii="Arial" w:hAnsi="Arial" w:cs="Arial"/>
          <w:b/>
          <w:sz w:val="22"/>
          <w:szCs w:val="22"/>
        </w:rPr>
        <w:t>kultura organizacyjna</w:t>
      </w:r>
      <w:r>
        <w:rPr>
          <w:rFonts w:ascii="Arial" w:hAnsi="Arial" w:cs="Arial"/>
          <w:sz w:val="22"/>
          <w:szCs w:val="22"/>
        </w:rPr>
        <w:t xml:space="preserve"> tych podmiotów. Występująca w systemie edukacji </w:t>
      </w:r>
      <w:r w:rsidR="00151992" w:rsidRPr="00743233">
        <w:rPr>
          <w:rFonts w:ascii="Arial" w:hAnsi="Arial" w:cs="Arial"/>
          <w:sz w:val="22"/>
          <w:szCs w:val="22"/>
        </w:rPr>
        <w:t>duża ilość biurokracji</w:t>
      </w:r>
      <w:r>
        <w:rPr>
          <w:rFonts w:ascii="Arial" w:hAnsi="Arial" w:cs="Arial"/>
          <w:sz w:val="22"/>
          <w:szCs w:val="22"/>
        </w:rPr>
        <w:t>, również</w:t>
      </w:r>
      <w:r w:rsidR="00151992" w:rsidRPr="00743233">
        <w:rPr>
          <w:rFonts w:ascii="Arial" w:hAnsi="Arial" w:cs="Arial"/>
          <w:sz w:val="22"/>
          <w:szCs w:val="22"/>
        </w:rPr>
        <w:t xml:space="preserve"> związana z prowadzeniem projektu, </w:t>
      </w:r>
      <w:r>
        <w:rPr>
          <w:rFonts w:ascii="Arial" w:hAnsi="Arial" w:cs="Arial"/>
          <w:sz w:val="22"/>
          <w:szCs w:val="22"/>
        </w:rPr>
        <w:t xml:space="preserve">jest z punktu widzenia przedsiębiorców ograniczająca. Z drugiej jednak strony sami pracodawcy nie mogą określić jakie będą ich potrzeby w perspektywie średnio czy długoterminowej, w związku z czym </w:t>
      </w:r>
      <w:r w:rsidRPr="00C63DC0">
        <w:rPr>
          <w:rFonts w:ascii="Arial" w:hAnsi="Arial" w:cs="Arial"/>
          <w:b/>
          <w:sz w:val="22"/>
          <w:szCs w:val="22"/>
        </w:rPr>
        <w:t>szkoły nie maja podstaw do inicjowania procesu wprowadzania nowego kierunku kształcenia</w:t>
      </w:r>
      <w:r>
        <w:rPr>
          <w:rFonts w:ascii="Arial" w:hAnsi="Arial" w:cs="Arial"/>
          <w:sz w:val="22"/>
          <w:szCs w:val="22"/>
        </w:rPr>
        <w:t>, który to proces musi się odbywać z zachowaniem szeregu uwarunkowań formalno-</w:t>
      </w:r>
      <w:r w:rsidR="0040551B">
        <w:rPr>
          <w:rFonts w:ascii="Arial" w:hAnsi="Arial" w:cs="Arial"/>
          <w:sz w:val="22"/>
          <w:szCs w:val="22"/>
        </w:rPr>
        <w:t>prawnych i zazwyczaj trwa określoną ilość czasu.</w:t>
      </w:r>
    </w:p>
    <w:p w:rsidR="0040551B" w:rsidRPr="00743233" w:rsidRDefault="000042AE" w:rsidP="0040551B">
      <w:pPr>
        <w:pStyle w:val="Standard"/>
        <w:spacing w:line="360" w:lineRule="auto"/>
        <w:jc w:val="both"/>
        <w:rPr>
          <w:rFonts w:ascii="Arial" w:hAnsi="Arial" w:cs="Arial"/>
          <w:sz w:val="22"/>
          <w:szCs w:val="22"/>
        </w:rPr>
      </w:pPr>
      <w:r>
        <w:rPr>
          <w:rFonts w:ascii="Arial" w:hAnsi="Arial" w:cs="Arial"/>
          <w:sz w:val="22"/>
          <w:szCs w:val="22"/>
        </w:rPr>
        <w:t>Pewnym p</w:t>
      </w:r>
      <w:r w:rsidR="00151992" w:rsidRPr="00743233">
        <w:rPr>
          <w:rFonts w:ascii="Arial" w:hAnsi="Arial" w:cs="Arial"/>
          <w:sz w:val="22"/>
          <w:szCs w:val="22"/>
        </w:rPr>
        <w:t>roblem</w:t>
      </w:r>
      <w:r>
        <w:rPr>
          <w:rFonts w:ascii="Arial" w:hAnsi="Arial" w:cs="Arial"/>
          <w:sz w:val="22"/>
          <w:szCs w:val="22"/>
        </w:rPr>
        <w:t xml:space="preserve">em jest również </w:t>
      </w:r>
      <w:r w:rsidRPr="00C63DC0">
        <w:rPr>
          <w:rFonts w:ascii="Arial" w:hAnsi="Arial" w:cs="Arial"/>
          <w:b/>
          <w:sz w:val="22"/>
          <w:szCs w:val="22"/>
        </w:rPr>
        <w:t xml:space="preserve">wysoki poziom </w:t>
      </w:r>
      <w:r w:rsidR="00151992" w:rsidRPr="00C63DC0">
        <w:rPr>
          <w:rFonts w:ascii="Arial" w:hAnsi="Arial" w:cs="Arial"/>
          <w:b/>
          <w:sz w:val="22"/>
          <w:szCs w:val="22"/>
        </w:rPr>
        <w:t>wymagań pracodawców</w:t>
      </w:r>
      <w:r w:rsidR="00151992" w:rsidRPr="00743233">
        <w:rPr>
          <w:rFonts w:ascii="Arial" w:hAnsi="Arial" w:cs="Arial"/>
          <w:sz w:val="22"/>
          <w:szCs w:val="22"/>
        </w:rPr>
        <w:t xml:space="preserve"> względem kształcenia uczniów pod kontem </w:t>
      </w:r>
      <w:r>
        <w:rPr>
          <w:rFonts w:ascii="Arial" w:hAnsi="Arial" w:cs="Arial"/>
          <w:sz w:val="22"/>
          <w:szCs w:val="22"/>
        </w:rPr>
        <w:t>specjalistycznego kierunku ich</w:t>
      </w:r>
      <w:r w:rsidR="00293D39">
        <w:rPr>
          <w:rFonts w:ascii="Arial" w:hAnsi="Arial" w:cs="Arial"/>
          <w:sz w:val="22"/>
          <w:szCs w:val="22"/>
        </w:rPr>
        <w:t xml:space="preserve"> działalności. Z drugiej strony </w:t>
      </w:r>
      <w:r w:rsidR="00151992" w:rsidRPr="00743233">
        <w:rPr>
          <w:rFonts w:ascii="Arial" w:hAnsi="Arial" w:cs="Arial"/>
          <w:sz w:val="22"/>
          <w:szCs w:val="22"/>
        </w:rPr>
        <w:t xml:space="preserve">brak </w:t>
      </w:r>
      <w:r w:rsidR="00293D39">
        <w:rPr>
          <w:rFonts w:ascii="Arial" w:hAnsi="Arial" w:cs="Arial"/>
          <w:sz w:val="22"/>
          <w:szCs w:val="22"/>
        </w:rPr>
        <w:t xml:space="preserve">jest </w:t>
      </w:r>
      <w:r w:rsidR="00151992" w:rsidRPr="00743233">
        <w:rPr>
          <w:rFonts w:ascii="Arial" w:hAnsi="Arial" w:cs="Arial"/>
          <w:sz w:val="22"/>
          <w:szCs w:val="22"/>
        </w:rPr>
        <w:t>zrozumienia</w:t>
      </w:r>
      <w:r w:rsidR="00AA2A5F">
        <w:rPr>
          <w:rFonts w:ascii="Arial" w:hAnsi="Arial" w:cs="Arial"/>
          <w:sz w:val="22"/>
          <w:szCs w:val="22"/>
        </w:rPr>
        <w:t>,</w:t>
      </w:r>
      <w:r w:rsidR="00151992" w:rsidRPr="00743233">
        <w:rPr>
          <w:rFonts w:ascii="Arial" w:hAnsi="Arial" w:cs="Arial"/>
          <w:sz w:val="22"/>
          <w:szCs w:val="22"/>
        </w:rPr>
        <w:t xml:space="preserve"> co do wymogów</w:t>
      </w:r>
      <w:r>
        <w:rPr>
          <w:rFonts w:ascii="Arial" w:hAnsi="Arial" w:cs="Arial"/>
          <w:sz w:val="22"/>
          <w:szCs w:val="22"/>
        </w:rPr>
        <w:t xml:space="preserve"> konieczności zachowania</w:t>
      </w:r>
      <w:r w:rsidR="00151992" w:rsidRPr="00743233">
        <w:rPr>
          <w:rFonts w:ascii="Arial" w:hAnsi="Arial" w:cs="Arial"/>
          <w:sz w:val="22"/>
          <w:szCs w:val="22"/>
        </w:rPr>
        <w:t xml:space="preserve"> pewneg</w:t>
      </w:r>
      <w:r>
        <w:rPr>
          <w:rFonts w:ascii="Arial" w:hAnsi="Arial" w:cs="Arial"/>
          <w:sz w:val="22"/>
          <w:szCs w:val="22"/>
        </w:rPr>
        <w:t>o stopnia ogólności kształcenia wymaganego programem nauczania.</w:t>
      </w:r>
      <w:r w:rsidR="0040551B">
        <w:rPr>
          <w:rFonts w:ascii="Arial" w:hAnsi="Arial" w:cs="Arial"/>
          <w:sz w:val="22"/>
          <w:szCs w:val="22"/>
        </w:rPr>
        <w:t xml:space="preserve"> Ponadto k</w:t>
      </w:r>
      <w:r w:rsidR="0040551B" w:rsidRPr="00743233">
        <w:rPr>
          <w:rFonts w:ascii="Arial" w:hAnsi="Arial" w:cs="Arial"/>
          <w:sz w:val="22"/>
          <w:szCs w:val="22"/>
        </w:rPr>
        <w:t xml:space="preserve">onieczność zajmowania się przez pracowników uczniami </w:t>
      </w:r>
      <w:r w:rsidR="0040551B">
        <w:rPr>
          <w:rFonts w:ascii="Arial" w:hAnsi="Arial" w:cs="Arial"/>
          <w:sz w:val="22"/>
          <w:szCs w:val="22"/>
        </w:rPr>
        <w:t>(</w:t>
      </w:r>
      <w:r w:rsidR="0040551B" w:rsidRPr="00743233">
        <w:rPr>
          <w:rFonts w:ascii="Arial" w:hAnsi="Arial" w:cs="Arial"/>
          <w:sz w:val="22"/>
          <w:szCs w:val="22"/>
        </w:rPr>
        <w:t>w funkcji opiekuna stażysty/praktykanta</w:t>
      </w:r>
      <w:r w:rsidR="0040551B">
        <w:rPr>
          <w:rFonts w:ascii="Arial" w:hAnsi="Arial" w:cs="Arial"/>
          <w:sz w:val="22"/>
          <w:szCs w:val="22"/>
        </w:rPr>
        <w:t xml:space="preserve">), </w:t>
      </w:r>
      <w:r w:rsidR="00CA464A">
        <w:rPr>
          <w:rFonts w:ascii="Arial" w:hAnsi="Arial" w:cs="Arial"/>
          <w:sz w:val="22"/>
          <w:szCs w:val="22"/>
        </w:rPr>
        <w:br/>
      </w:r>
      <w:r w:rsidR="0040551B" w:rsidRPr="00743233">
        <w:rPr>
          <w:rFonts w:ascii="Arial" w:hAnsi="Arial" w:cs="Arial"/>
          <w:sz w:val="22"/>
          <w:szCs w:val="22"/>
        </w:rPr>
        <w:t xml:space="preserve">wiąże się </w:t>
      </w:r>
      <w:r w:rsidR="0040551B">
        <w:rPr>
          <w:rFonts w:ascii="Arial" w:hAnsi="Arial" w:cs="Arial"/>
          <w:sz w:val="22"/>
          <w:szCs w:val="22"/>
        </w:rPr>
        <w:t>co prawda z</w:t>
      </w:r>
      <w:r w:rsidR="0040551B" w:rsidRPr="00743233">
        <w:rPr>
          <w:rFonts w:ascii="Arial" w:hAnsi="Arial" w:cs="Arial"/>
          <w:sz w:val="22"/>
          <w:szCs w:val="22"/>
        </w:rPr>
        <w:t xml:space="preserve"> dodatkowym wynagrodzeniem, ale i </w:t>
      </w:r>
      <w:r w:rsidR="0040551B">
        <w:rPr>
          <w:rFonts w:ascii="Arial" w:hAnsi="Arial" w:cs="Arial"/>
          <w:sz w:val="22"/>
          <w:szCs w:val="22"/>
        </w:rPr>
        <w:t xml:space="preserve">również </w:t>
      </w:r>
      <w:r w:rsidR="0040551B" w:rsidRPr="00743233">
        <w:rPr>
          <w:rFonts w:ascii="Arial" w:hAnsi="Arial" w:cs="Arial"/>
          <w:sz w:val="22"/>
          <w:szCs w:val="22"/>
        </w:rPr>
        <w:t xml:space="preserve">z nowymi obowiązkami, które nie zwalniają pracownika z jego zwykłego zakresu obowiązków </w:t>
      </w:r>
      <w:r w:rsidR="00CA464A">
        <w:rPr>
          <w:rFonts w:ascii="Arial" w:hAnsi="Arial" w:cs="Arial"/>
          <w:sz w:val="22"/>
          <w:szCs w:val="22"/>
        </w:rPr>
        <w:br/>
      </w:r>
      <w:r w:rsidR="0040551B" w:rsidRPr="00743233">
        <w:rPr>
          <w:rFonts w:ascii="Arial" w:hAnsi="Arial" w:cs="Arial"/>
          <w:sz w:val="22"/>
          <w:szCs w:val="22"/>
        </w:rPr>
        <w:t>– co bywa trudne do pogodzenia.</w:t>
      </w:r>
      <w:r w:rsidR="0040551B">
        <w:rPr>
          <w:rFonts w:ascii="Arial" w:hAnsi="Arial" w:cs="Arial"/>
          <w:sz w:val="22"/>
          <w:szCs w:val="22"/>
        </w:rPr>
        <w:t xml:space="preserve"> Pracodawca ponadto ponosi </w:t>
      </w:r>
      <w:r w:rsidR="0040551B" w:rsidRPr="00C63DC0">
        <w:rPr>
          <w:rFonts w:ascii="Arial" w:hAnsi="Arial" w:cs="Arial"/>
          <w:b/>
          <w:sz w:val="22"/>
          <w:szCs w:val="22"/>
        </w:rPr>
        <w:t>ryzyko potencjalnych strat</w:t>
      </w:r>
      <w:r w:rsidR="0040551B">
        <w:rPr>
          <w:rFonts w:ascii="Arial" w:hAnsi="Arial" w:cs="Arial"/>
          <w:sz w:val="22"/>
          <w:szCs w:val="22"/>
        </w:rPr>
        <w:t xml:space="preserve"> jakie spowodować może niedoświadczony pracownik.</w:t>
      </w:r>
    </w:p>
    <w:p w:rsidR="00151992" w:rsidRPr="00743233" w:rsidRDefault="00151992" w:rsidP="00743233">
      <w:pPr>
        <w:pStyle w:val="Standard"/>
        <w:spacing w:line="360" w:lineRule="auto"/>
        <w:jc w:val="both"/>
        <w:rPr>
          <w:rFonts w:ascii="Arial" w:hAnsi="Arial" w:cs="Arial"/>
          <w:sz w:val="22"/>
          <w:szCs w:val="22"/>
        </w:rPr>
      </w:pPr>
    </w:p>
    <w:p w:rsidR="00151992" w:rsidRPr="00743233" w:rsidRDefault="00151992" w:rsidP="00743233">
      <w:pPr>
        <w:pStyle w:val="Standard"/>
        <w:spacing w:line="360" w:lineRule="auto"/>
        <w:jc w:val="both"/>
        <w:rPr>
          <w:rFonts w:ascii="Arial" w:hAnsi="Arial" w:cs="Arial"/>
          <w:b/>
          <w:bCs/>
          <w:sz w:val="22"/>
          <w:szCs w:val="22"/>
        </w:rPr>
      </w:pPr>
      <w:r w:rsidRPr="00743233">
        <w:rPr>
          <w:rFonts w:ascii="Arial" w:hAnsi="Arial" w:cs="Arial"/>
          <w:b/>
          <w:bCs/>
          <w:sz w:val="22"/>
          <w:szCs w:val="22"/>
        </w:rPr>
        <w:t>Działania dla osób niepełnosprawnych</w:t>
      </w:r>
    </w:p>
    <w:p w:rsidR="00151992" w:rsidRPr="00743233" w:rsidRDefault="00151992" w:rsidP="00743233">
      <w:pPr>
        <w:pStyle w:val="Standard"/>
        <w:spacing w:line="360" w:lineRule="auto"/>
        <w:jc w:val="both"/>
        <w:rPr>
          <w:rFonts w:ascii="Arial" w:hAnsi="Arial" w:cs="Arial"/>
          <w:b/>
          <w:bCs/>
          <w:sz w:val="22"/>
          <w:szCs w:val="22"/>
        </w:rPr>
      </w:pPr>
    </w:p>
    <w:p w:rsidR="00151992" w:rsidRDefault="00391263" w:rsidP="00391263">
      <w:pPr>
        <w:pStyle w:val="Standard"/>
        <w:spacing w:line="360" w:lineRule="auto"/>
        <w:jc w:val="both"/>
        <w:rPr>
          <w:rFonts w:ascii="Arial" w:hAnsi="Arial" w:cs="Arial"/>
          <w:sz w:val="22"/>
          <w:szCs w:val="22"/>
        </w:rPr>
      </w:pPr>
      <w:r>
        <w:rPr>
          <w:rFonts w:ascii="Arial" w:hAnsi="Arial" w:cs="Arial"/>
          <w:sz w:val="22"/>
          <w:szCs w:val="22"/>
        </w:rPr>
        <w:lastRenderedPageBreak/>
        <w:t>W</w:t>
      </w:r>
      <w:r w:rsidR="00151992" w:rsidRPr="00743233">
        <w:rPr>
          <w:rFonts w:ascii="Arial" w:hAnsi="Arial" w:cs="Arial"/>
          <w:sz w:val="22"/>
          <w:szCs w:val="22"/>
        </w:rPr>
        <w:t xml:space="preserve">iększość projektodawców </w:t>
      </w:r>
      <w:r w:rsidR="00151992" w:rsidRPr="00C63DC0">
        <w:rPr>
          <w:rFonts w:ascii="Arial" w:hAnsi="Arial" w:cs="Arial"/>
          <w:b/>
          <w:sz w:val="22"/>
          <w:szCs w:val="22"/>
        </w:rPr>
        <w:t>nie prowadziła specjalnych działań</w:t>
      </w:r>
      <w:r w:rsidR="00151992" w:rsidRPr="00743233">
        <w:rPr>
          <w:rFonts w:ascii="Arial" w:hAnsi="Arial" w:cs="Arial"/>
          <w:sz w:val="22"/>
          <w:szCs w:val="22"/>
        </w:rPr>
        <w:t xml:space="preserve"> nakierowanych na ułatwienie kształcenia zawodowego </w:t>
      </w:r>
      <w:r>
        <w:rPr>
          <w:rFonts w:ascii="Arial" w:hAnsi="Arial" w:cs="Arial"/>
          <w:sz w:val="22"/>
          <w:szCs w:val="22"/>
        </w:rPr>
        <w:t>osób niepełnosprawnych</w:t>
      </w:r>
      <w:r w:rsidR="00151992" w:rsidRPr="00743233">
        <w:rPr>
          <w:rFonts w:ascii="Arial" w:hAnsi="Arial" w:cs="Arial"/>
          <w:sz w:val="22"/>
          <w:szCs w:val="22"/>
        </w:rPr>
        <w:t>, cho</w:t>
      </w:r>
      <w:r>
        <w:rPr>
          <w:rFonts w:ascii="Arial" w:hAnsi="Arial" w:cs="Arial"/>
          <w:sz w:val="22"/>
          <w:szCs w:val="22"/>
        </w:rPr>
        <w:t>ć</w:t>
      </w:r>
      <w:r w:rsidR="00151992" w:rsidRPr="00743233">
        <w:rPr>
          <w:rFonts w:ascii="Arial" w:hAnsi="Arial" w:cs="Arial"/>
          <w:sz w:val="22"/>
          <w:szCs w:val="22"/>
        </w:rPr>
        <w:t xml:space="preserve"> w większości podkreślano, że droga do udziału </w:t>
      </w:r>
      <w:r>
        <w:rPr>
          <w:rFonts w:ascii="Arial" w:hAnsi="Arial" w:cs="Arial"/>
          <w:sz w:val="22"/>
          <w:szCs w:val="22"/>
        </w:rPr>
        <w:t>dla takich</w:t>
      </w:r>
      <w:r w:rsidR="00151992" w:rsidRPr="00743233">
        <w:rPr>
          <w:rFonts w:ascii="Arial" w:hAnsi="Arial" w:cs="Arial"/>
          <w:sz w:val="22"/>
          <w:szCs w:val="22"/>
        </w:rPr>
        <w:t xml:space="preserve"> osób nie była zamknięta.</w:t>
      </w:r>
      <w:r>
        <w:rPr>
          <w:rFonts w:ascii="Arial" w:hAnsi="Arial" w:cs="Arial"/>
          <w:sz w:val="22"/>
          <w:szCs w:val="22"/>
        </w:rPr>
        <w:t xml:space="preserve"> W większości przypadków </w:t>
      </w:r>
      <w:r w:rsidRPr="00743233">
        <w:rPr>
          <w:rFonts w:ascii="Arial" w:hAnsi="Arial" w:cs="Arial"/>
          <w:sz w:val="22"/>
          <w:szCs w:val="22"/>
        </w:rPr>
        <w:t>takie osoby</w:t>
      </w:r>
      <w:r>
        <w:rPr>
          <w:rFonts w:ascii="Arial" w:hAnsi="Arial" w:cs="Arial"/>
          <w:sz w:val="22"/>
          <w:szCs w:val="22"/>
        </w:rPr>
        <w:t xml:space="preserve"> nie brały udziału w projektach. W niewielkim stopniu sytuację poprawiło wprowadzenie kryterium strategicznego premiującego udział osób niepełnosprawnych w projekcie. </w:t>
      </w:r>
    </w:p>
    <w:p w:rsidR="00391263" w:rsidRPr="00743233" w:rsidRDefault="00391263" w:rsidP="00391263">
      <w:pPr>
        <w:pStyle w:val="Standard"/>
        <w:spacing w:line="360" w:lineRule="auto"/>
        <w:jc w:val="both"/>
        <w:rPr>
          <w:rFonts w:ascii="Arial" w:hAnsi="Arial" w:cs="Arial"/>
          <w:sz w:val="22"/>
          <w:szCs w:val="22"/>
        </w:rPr>
      </w:pPr>
      <w:r w:rsidRPr="00743233">
        <w:rPr>
          <w:rFonts w:ascii="Arial" w:hAnsi="Arial" w:cs="Arial"/>
          <w:sz w:val="22"/>
          <w:szCs w:val="22"/>
        </w:rPr>
        <w:t xml:space="preserve">Za działania ułatwiające </w:t>
      </w:r>
      <w:r>
        <w:rPr>
          <w:rFonts w:ascii="Arial" w:hAnsi="Arial" w:cs="Arial"/>
          <w:sz w:val="22"/>
          <w:szCs w:val="22"/>
        </w:rPr>
        <w:t>osobom niepełnosprawnym na</w:t>
      </w:r>
      <w:r w:rsidRPr="00743233">
        <w:rPr>
          <w:rFonts w:ascii="Arial" w:hAnsi="Arial" w:cs="Arial"/>
          <w:sz w:val="22"/>
          <w:szCs w:val="22"/>
        </w:rPr>
        <w:t xml:space="preserve"> korzystanie z kształcenia zawodowego </w:t>
      </w:r>
      <w:r w:rsidRPr="00C63DC0">
        <w:rPr>
          <w:rFonts w:ascii="Arial" w:hAnsi="Arial" w:cs="Arial"/>
          <w:b/>
          <w:sz w:val="22"/>
          <w:szCs w:val="22"/>
        </w:rPr>
        <w:t>uznawano możliwość e-learningu</w:t>
      </w:r>
      <w:r w:rsidRPr="00743233">
        <w:rPr>
          <w:rFonts w:ascii="Arial" w:hAnsi="Arial" w:cs="Arial"/>
          <w:sz w:val="22"/>
          <w:szCs w:val="22"/>
        </w:rPr>
        <w:t>, które sporadycznie pojawiały się jako forma dydaktyczna, a także dodatkowe zajęcia z psychologiem mające na celu otworzenie się uczniów</w:t>
      </w:r>
      <w:r>
        <w:rPr>
          <w:rFonts w:ascii="Arial" w:hAnsi="Arial" w:cs="Arial"/>
          <w:sz w:val="22"/>
          <w:szCs w:val="22"/>
        </w:rPr>
        <w:t xml:space="preserve"> i integrację</w:t>
      </w:r>
      <w:r w:rsidR="00463328">
        <w:rPr>
          <w:rFonts w:ascii="Arial" w:hAnsi="Arial" w:cs="Arial"/>
          <w:sz w:val="22"/>
          <w:szCs w:val="22"/>
        </w:rPr>
        <w:t xml:space="preserve"> </w:t>
      </w:r>
      <w:r>
        <w:rPr>
          <w:rFonts w:ascii="Arial" w:hAnsi="Arial" w:cs="Arial"/>
          <w:sz w:val="22"/>
          <w:szCs w:val="22"/>
        </w:rPr>
        <w:t>osób niepełnosprawnych.</w:t>
      </w:r>
    </w:p>
    <w:p w:rsidR="00151992" w:rsidRPr="00743233" w:rsidRDefault="00F40A2B" w:rsidP="00F40A2B">
      <w:pPr>
        <w:pStyle w:val="Standard"/>
        <w:spacing w:line="360" w:lineRule="auto"/>
        <w:jc w:val="both"/>
        <w:rPr>
          <w:rFonts w:ascii="Arial" w:hAnsi="Arial" w:cs="Arial"/>
          <w:sz w:val="22"/>
          <w:szCs w:val="22"/>
        </w:rPr>
      </w:pPr>
      <w:r>
        <w:rPr>
          <w:rFonts w:ascii="Arial" w:hAnsi="Arial" w:cs="Arial"/>
          <w:sz w:val="22"/>
          <w:szCs w:val="22"/>
        </w:rPr>
        <w:t>Można stwierdzić ponadto</w:t>
      </w:r>
      <w:r w:rsidR="00151992" w:rsidRPr="00743233">
        <w:rPr>
          <w:rFonts w:ascii="Arial" w:hAnsi="Arial" w:cs="Arial"/>
          <w:sz w:val="22"/>
          <w:szCs w:val="22"/>
        </w:rPr>
        <w:t>,</w:t>
      </w:r>
      <w:r>
        <w:rPr>
          <w:rFonts w:ascii="Arial" w:hAnsi="Arial" w:cs="Arial"/>
          <w:sz w:val="22"/>
          <w:szCs w:val="22"/>
        </w:rPr>
        <w:t xml:space="preserve"> i</w:t>
      </w:r>
      <w:r w:rsidR="00151992" w:rsidRPr="00743233">
        <w:rPr>
          <w:rFonts w:ascii="Arial" w:hAnsi="Arial" w:cs="Arial"/>
          <w:sz w:val="22"/>
          <w:szCs w:val="22"/>
        </w:rPr>
        <w:t>ż</w:t>
      </w:r>
      <w:r>
        <w:rPr>
          <w:rFonts w:ascii="Arial" w:hAnsi="Arial" w:cs="Arial"/>
          <w:sz w:val="22"/>
          <w:szCs w:val="22"/>
        </w:rPr>
        <w:t xml:space="preserve"> fundusze </w:t>
      </w:r>
      <w:r w:rsidR="00151992" w:rsidRPr="00743233">
        <w:rPr>
          <w:rFonts w:ascii="Arial" w:hAnsi="Arial" w:cs="Arial"/>
          <w:sz w:val="22"/>
          <w:szCs w:val="22"/>
        </w:rPr>
        <w:t xml:space="preserve">przewidziane </w:t>
      </w:r>
      <w:r>
        <w:rPr>
          <w:rFonts w:ascii="Arial" w:hAnsi="Arial" w:cs="Arial"/>
          <w:sz w:val="22"/>
          <w:szCs w:val="22"/>
        </w:rPr>
        <w:t xml:space="preserve">w ramach </w:t>
      </w:r>
      <w:r w:rsidR="00151992" w:rsidRPr="00743233">
        <w:rPr>
          <w:rFonts w:ascii="Arial" w:hAnsi="Arial" w:cs="Arial"/>
          <w:sz w:val="22"/>
          <w:szCs w:val="22"/>
        </w:rPr>
        <w:t>na cross</w:t>
      </w:r>
      <w:r>
        <w:rPr>
          <w:rFonts w:ascii="Arial" w:hAnsi="Arial" w:cs="Arial"/>
          <w:sz w:val="22"/>
          <w:szCs w:val="22"/>
        </w:rPr>
        <w:t>-</w:t>
      </w:r>
      <w:r w:rsidR="00151992" w:rsidRPr="00743233">
        <w:rPr>
          <w:rFonts w:ascii="Arial" w:hAnsi="Arial" w:cs="Arial"/>
          <w:sz w:val="22"/>
          <w:szCs w:val="22"/>
        </w:rPr>
        <w:t>financing</w:t>
      </w:r>
      <w:r>
        <w:rPr>
          <w:rFonts w:ascii="Arial" w:hAnsi="Arial" w:cs="Arial"/>
          <w:sz w:val="22"/>
          <w:szCs w:val="22"/>
        </w:rPr>
        <w:t>u</w:t>
      </w:r>
      <w:r w:rsidR="00151992" w:rsidRPr="00743233">
        <w:rPr>
          <w:rFonts w:ascii="Arial" w:hAnsi="Arial" w:cs="Arial"/>
          <w:sz w:val="22"/>
          <w:szCs w:val="22"/>
        </w:rPr>
        <w:t xml:space="preserve"> </w:t>
      </w:r>
      <w:r w:rsidR="00CA464A">
        <w:rPr>
          <w:rFonts w:ascii="Arial" w:hAnsi="Arial" w:cs="Arial"/>
          <w:sz w:val="22"/>
          <w:szCs w:val="22"/>
        </w:rPr>
        <w:br/>
      </w:r>
      <w:r w:rsidR="00151992" w:rsidRPr="00743233">
        <w:rPr>
          <w:rFonts w:ascii="Arial" w:hAnsi="Arial" w:cs="Arial"/>
          <w:sz w:val="22"/>
          <w:szCs w:val="22"/>
        </w:rPr>
        <w:t xml:space="preserve">są za małe, żeby dokonywać </w:t>
      </w:r>
      <w:r>
        <w:rPr>
          <w:rFonts w:ascii="Arial" w:hAnsi="Arial" w:cs="Arial"/>
          <w:sz w:val="22"/>
          <w:szCs w:val="22"/>
        </w:rPr>
        <w:t xml:space="preserve">istotnych </w:t>
      </w:r>
      <w:r w:rsidR="00151992" w:rsidRPr="00743233">
        <w:rPr>
          <w:rFonts w:ascii="Arial" w:hAnsi="Arial" w:cs="Arial"/>
          <w:sz w:val="22"/>
          <w:szCs w:val="22"/>
        </w:rPr>
        <w:t>zmian w przebudowie szkoły i niwelowaniu barier architektonicznych.</w:t>
      </w:r>
      <w:r>
        <w:rPr>
          <w:rFonts w:ascii="Arial" w:hAnsi="Arial" w:cs="Arial"/>
          <w:sz w:val="22"/>
          <w:szCs w:val="22"/>
        </w:rPr>
        <w:t xml:space="preserve"> Dodatkowo </w:t>
      </w:r>
      <w:r w:rsidRPr="00C63DC0">
        <w:rPr>
          <w:rFonts w:ascii="Arial" w:hAnsi="Arial" w:cs="Arial"/>
          <w:b/>
          <w:sz w:val="22"/>
          <w:szCs w:val="22"/>
        </w:rPr>
        <w:t>potrzeby osób niepełnosprawnych muszą niejako „konkurować” z potrzebami w zakresie zakupu wyposażenia i urządzeń</w:t>
      </w:r>
      <w:r>
        <w:rPr>
          <w:rFonts w:ascii="Arial" w:hAnsi="Arial" w:cs="Arial"/>
          <w:sz w:val="22"/>
          <w:szCs w:val="22"/>
        </w:rPr>
        <w:t xml:space="preserve"> do nauki zawodu, co w przypadku dużych braków w tej dziedzinie stawia potrzeby osób niepełnosprawnych na dalszej pozycji. </w:t>
      </w:r>
    </w:p>
    <w:p w:rsidR="00151992" w:rsidRPr="00743233" w:rsidRDefault="00151992" w:rsidP="00F40A2B">
      <w:pPr>
        <w:pStyle w:val="Standard"/>
        <w:spacing w:line="360" w:lineRule="auto"/>
        <w:jc w:val="both"/>
        <w:rPr>
          <w:rFonts w:ascii="Arial" w:hAnsi="Arial" w:cs="Arial"/>
          <w:sz w:val="22"/>
          <w:szCs w:val="22"/>
        </w:rPr>
      </w:pPr>
      <w:r w:rsidRPr="00743233">
        <w:rPr>
          <w:rFonts w:ascii="Arial" w:hAnsi="Arial" w:cs="Arial"/>
          <w:sz w:val="22"/>
          <w:szCs w:val="22"/>
        </w:rPr>
        <w:t xml:space="preserve">Jako dotychczas niezniwelowane bariery dostępu </w:t>
      </w:r>
      <w:r w:rsidR="00F40A2B">
        <w:rPr>
          <w:rFonts w:ascii="Arial" w:hAnsi="Arial" w:cs="Arial"/>
          <w:sz w:val="22"/>
          <w:szCs w:val="22"/>
        </w:rPr>
        <w:t>osób niepełnosprawnych do kształcenia</w:t>
      </w:r>
      <w:r w:rsidR="00293D39">
        <w:rPr>
          <w:rFonts w:ascii="Arial" w:hAnsi="Arial" w:cs="Arial"/>
          <w:sz w:val="22"/>
          <w:szCs w:val="22"/>
        </w:rPr>
        <w:t xml:space="preserve"> </w:t>
      </w:r>
      <w:r w:rsidR="00F40A2B">
        <w:rPr>
          <w:rFonts w:ascii="Arial" w:hAnsi="Arial" w:cs="Arial"/>
          <w:sz w:val="22"/>
          <w:szCs w:val="22"/>
        </w:rPr>
        <w:t>można uznać</w:t>
      </w:r>
      <w:r w:rsidRPr="00743233">
        <w:rPr>
          <w:rFonts w:ascii="Arial" w:hAnsi="Arial" w:cs="Arial"/>
          <w:sz w:val="22"/>
          <w:szCs w:val="22"/>
        </w:rPr>
        <w:t xml:space="preserve"> poza barierami architektonicznymi </w:t>
      </w:r>
      <w:r w:rsidR="00F40A2B">
        <w:rPr>
          <w:rFonts w:ascii="Arial" w:hAnsi="Arial" w:cs="Arial"/>
          <w:sz w:val="22"/>
          <w:szCs w:val="22"/>
        </w:rPr>
        <w:t xml:space="preserve">(na które wskazuje znaczna część przebadanych uczniów) </w:t>
      </w:r>
      <w:r w:rsidRPr="00C63DC0">
        <w:rPr>
          <w:rFonts w:ascii="Arial" w:hAnsi="Arial" w:cs="Arial"/>
          <w:b/>
          <w:sz w:val="22"/>
          <w:szCs w:val="22"/>
        </w:rPr>
        <w:t>także niedostateczn</w:t>
      </w:r>
      <w:r w:rsidR="00F40A2B" w:rsidRPr="00C63DC0">
        <w:rPr>
          <w:rFonts w:ascii="Arial" w:hAnsi="Arial" w:cs="Arial"/>
          <w:b/>
          <w:sz w:val="22"/>
          <w:szCs w:val="22"/>
        </w:rPr>
        <w:t>a informacja</w:t>
      </w:r>
      <w:r w:rsidRPr="00C63DC0">
        <w:rPr>
          <w:rFonts w:ascii="Arial" w:hAnsi="Arial" w:cs="Arial"/>
          <w:b/>
          <w:sz w:val="22"/>
          <w:szCs w:val="22"/>
        </w:rPr>
        <w:t xml:space="preserve"> i diagnoz</w:t>
      </w:r>
      <w:r w:rsidR="00F40A2B" w:rsidRPr="00C63DC0">
        <w:rPr>
          <w:rFonts w:ascii="Arial" w:hAnsi="Arial" w:cs="Arial"/>
          <w:b/>
          <w:sz w:val="22"/>
          <w:szCs w:val="22"/>
        </w:rPr>
        <w:t>a</w:t>
      </w:r>
      <w:r w:rsidRPr="00C63DC0">
        <w:rPr>
          <w:rFonts w:ascii="Arial" w:hAnsi="Arial" w:cs="Arial"/>
          <w:b/>
          <w:sz w:val="22"/>
          <w:szCs w:val="22"/>
        </w:rPr>
        <w:t xml:space="preserve">, </w:t>
      </w:r>
      <w:r w:rsidR="00CA464A">
        <w:rPr>
          <w:rFonts w:ascii="Arial" w:hAnsi="Arial" w:cs="Arial"/>
          <w:b/>
          <w:sz w:val="22"/>
          <w:szCs w:val="22"/>
        </w:rPr>
        <w:br/>
      </w:r>
      <w:r w:rsidR="00F40A2B" w:rsidRPr="00C63DC0">
        <w:rPr>
          <w:rFonts w:ascii="Arial" w:hAnsi="Arial" w:cs="Arial"/>
          <w:b/>
          <w:sz w:val="22"/>
          <w:szCs w:val="22"/>
        </w:rPr>
        <w:t>w zakresie</w:t>
      </w:r>
      <w:r w:rsidRPr="00C63DC0">
        <w:rPr>
          <w:rFonts w:ascii="Arial" w:hAnsi="Arial" w:cs="Arial"/>
          <w:b/>
          <w:sz w:val="22"/>
          <w:szCs w:val="22"/>
        </w:rPr>
        <w:t xml:space="preserve"> zawod</w:t>
      </w:r>
      <w:r w:rsidR="00F40A2B" w:rsidRPr="00C63DC0">
        <w:rPr>
          <w:rFonts w:ascii="Arial" w:hAnsi="Arial" w:cs="Arial"/>
          <w:b/>
          <w:sz w:val="22"/>
          <w:szCs w:val="22"/>
        </w:rPr>
        <w:t xml:space="preserve">ów, które  </w:t>
      </w:r>
      <w:r w:rsidRPr="00C63DC0">
        <w:rPr>
          <w:rFonts w:ascii="Arial" w:hAnsi="Arial" w:cs="Arial"/>
          <w:b/>
          <w:sz w:val="22"/>
          <w:szCs w:val="22"/>
        </w:rPr>
        <w:t>mogłyby wykonywać osoby z określonymi niepełnosprawnościami</w:t>
      </w:r>
      <w:r w:rsidR="00F40A2B">
        <w:rPr>
          <w:rFonts w:ascii="Arial" w:hAnsi="Arial" w:cs="Arial"/>
          <w:sz w:val="22"/>
          <w:szCs w:val="22"/>
        </w:rPr>
        <w:t>.</w:t>
      </w:r>
      <w:r w:rsidRPr="00743233">
        <w:rPr>
          <w:rFonts w:ascii="Arial" w:hAnsi="Arial" w:cs="Arial"/>
          <w:sz w:val="22"/>
          <w:szCs w:val="22"/>
        </w:rPr>
        <w:t xml:space="preserve"> Kolejną ni</w:t>
      </w:r>
      <w:r w:rsidR="00F40A2B">
        <w:rPr>
          <w:rFonts w:ascii="Arial" w:hAnsi="Arial" w:cs="Arial"/>
          <w:sz w:val="22"/>
          <w:szCs w:val="22"/>
        </w:rPr>
        <w:t>ezniwelowaną barierą</w:t>
      </w:r>
      <w:r w:rsidR="00CA464A">
        <w:rPr>
          <w:rFonts w:ascii="Arial" w:hAnsi="Arial" w:cs="Arial"/>
          <w:sz w:val="22"/>
          <w:szCs w:val="22"/>
        </w:rPr>
        <w:t>,</w:t>
      </w:r>
      <w:r w:rsidR="00F40A2B">
        <w:rPr>
          <w:rFonts w:ascii="Arial" w:hAnsi="Arial" w:cs="Arial"/>
          <w:sz w:val="22"/>
          <w:szCs w:val="22"/>
        </w:rPr>
        <w:t xml:space="preserve"> nawet po usunięciu </w:t>
      </w:r>
      <w:r w:rsidRPr="00743233">
        <w:rPr>
          <w:rFonts w:ascii="Arial" w:hAnsi="Arial" w:cs="Arial"/>
          <w:sz w:val="22"/>
          <w:szCs w:val="22"/>
        </w:rPr>
        <w:t xml:space="preserve">utrudnień architektonicznych w samej szkole jest rozwiązanie problemu </w:t>
      </w:r>
      <w:r w:rsidRPr="00C63DC0">
        <w:rPr>
          <w:rFonts w:ascii="Arial" w:hAnsi="Arial" w:cs="Arial"/>
          <w:b/>
          <w:sz w:val="22"/>
          <w:szCs w:val="22"/>
        </w:rPr>
        <w:t>dojazdów do szkoły</w:t>
      </w:r>
      <w:r w:rsidRPr="00743233">
        <w:rPr>
          <w:rFonts w:ascii="Arial" w:hAnsi="Arial" w:cs="Arial"/>
          <w:sz w:val="22"/>
          <w:szCs w:val="22"/>
        </w:rPr>
        <w:t xml:space="preserve"> osób niepełnosprawnych.</w:t>
      </w:r>
    </w:p>
    <w:p w:rsidR="00151992" w:rsidRPr="00743233" w:rsidRDefault="00151992" w:rsidP="00743233">
      <w:pPr>
        <w:pStyle w:val="Standard"/>
        <w:spacing w:line="360" w:lineRule="auto"/>
        <w:jc w:val="both"/>
        <w:rPr>
          <w:rFonts w:ascii="Arial" w:hAnsi="Arial" w:cs="Arial"/>
          <w:b/>
          <w:bCs/>
          <w:sz w:val="22"/>
          <w:szCs w:val="22"/>
        </w:rPr>
      </w:pPr>
    </w:p>
    <w:p w:rsidR="00151992" w:rsidRPr="00743233" w:rsidRDefault="00151992" w:rsidP="00743233">
      <w:pPr>
        <w:pStyle w:val="Standard"/>
        <w:spacing w:line="360" w:lineRule="auto"/>
        <w:jc w:val="both"/>
        <w:rPr>
          <w:rFonts w:ascii="Arial" w:hAnsi="Arial" w:cs="Arial"/>
          <w:b/>
          <w:bCs/>
          <w:sz w:val="22"/>
          <w:szCs w:val="22"/>
        </w:rPr>
      </w:pPr>
      <w:r w:rsidRPr="00743233">
        <w:rPr>
          <w:rFonts w:ascii="Arial" w:hAnsi="Arial" w:cs="Arial"/>
          <w:b/>
          <w:bCs/>
          <w:sz w:val="22"/>
          <w:szCs w:val="22"/>
        </w:rPr>
        <w:t xml:space="preserve">Wpływ sytuacji demograficznej i </w:t>
      </w:r>
      <w:r w:rsidR="00C56FA0">
        <w:rPr>
          <w:rFonts w:ascii="Arial" w:hAnsi="Arial" w:cs="Arial"/>
          <w:b/>
          <w:bCs/>
          <w:sz w:val="22"/>
          <w:szCs w:val="22"/>
        </w:rPr>
        <w:t>strategicznych kierunków</w:t>
      </w:r>
      <w:r w:rsidR="00DE5220">
        <w:rPr>
          <w:rFonts w:ascii="Arial" w:hAnsi="Arial" w:cs="Arial"/>
          <w:b/>
          <w:bCs/>
          <w:sz w:val="22"/>
          <w:szCs w:val="22"/>
        </w:rPr>
        <w:t xml:space="preserve"> rozwoju </w:t>
      </w:r>
      <w:r w:rsidRPr="00743233">
        <w:rPr>
          <w:rFonts w:ascii="Arial" w:hAnsi="Arial" w:cs="Arial"/>
          <w:b/>
          <w:bCs/>
          <w:sz w:val="22"/>
          <w:szCs w:val="22"/>
        </w:rPr>
        <w:t>regionu</w:t>
      </w:r>
      <w:r w:rsidR="00C56FA0">
        <w:rPr>
          <w:rFonts w:ascii="Arial" w:hAnsi="Arial" w:cs="Arial"/>
          <w:b/>
          <w:bCs/>
          <w:sz w:val="22"/>
          <w:szCs w:val="22"/>
        </w:rPr>
        <w:t xml:space="preserve"> na sytuację szkolnictwa zawodowego</w:t>
      </w:r>
    </w:p>
    <w:p w:rsidR="00151992" w:rsidRPr="00743233" w:rsidRDefault="00151992" w:rsidP="00743233">
      <w:pPr>
        <w:pStyle w:val="Standard"/>
        <w:spacing w:line="360" w:lineRule="auto"/>
        <w:jc w:val="both"/>
        <w:rPr>
          <w:rFonts w:ascii="Arial" w:hAnsi="Arial" w:cs="Arial"/>
          <w:b/>
          <w:bCs/>
          <w:sz w:val="22"/>
          <w:szCs w:val="22"/>
        </w:rPr>
      </w:pPr>
    </w:p>
    <w:p w:rsidR="00151992" w:rsidRDefault="00DE5220" w:rsidP="00DE5220">
      <w:pPr>
        <w:pStyle w:val="Standard"/>
        <w:spacing w:line="360" w:lineRule="auto"/>
        <w:jc w:val="both"/>
        <w:rPr>
          <w:rFonts w:ascii="Arial" w:hAnsi="Arial" w:cs="Arial"/>
          <w:sz w:val="22"/>
          <w:szCs w:val="22"/>
        </w:rPr>
      </w:pPr>
      <w:r w:rsidRPr="00C63DC0">
        <w:rPr>
          <w:rFonts w:ascii="Arial" w:hAnsi="Arial" w:cs="Arial"/>
          <w:b/>
          <w:sz w:val="22"/>
          <w:szCs w:val="22"/>
        </w:rPr>
        <w:t xml:space="preserve">Zdecydowana </w:t>
      </w:r>
      <w:r w:rsidR="00151992" w:rsidRPr="00C63DC0">
        <w:rPr>
          <w:rFonts w:ascii="Arial" w:hAnsi="Arial" w:cs="Arial"/>
          <w:b/>
          <w:sz w:val="22"/>
          <w:szCs w:val="22"/>
        </w:rPr>
        <w:t xml:space="preserve">większość </w:t>
      </w:r>
      <w:r w:rsidRPr="00C63DC0">
        <w:rPr>
          <w:rFonts w:ascii="Arial" w:hAnsi="Arial" w:cs="Arial"/>
          <w:b/>
          <w:sz w:val="22"/>
          <w:szCs w:val="22"/>
        </w:rPr>
        <w:t xml:space="preserve">badanych instytucji </w:t>
      </w:r>
      <w:r w:rsidR="00151992" w:rsidRPr="00C63DC0">
        <w:rPr>
          <w:rFonts w:ascii="Arial" w:hAnsi="Arial" w:cs="Arial"/>
          <w:b/>
          <w:sz w:val="22"/>
          <w:szCs w:val="22"/>
        </w:rPr>
        <w:t>zauważa niekorzystną sytuację demograficzną</w:t>
      </w:r>
      <w:r>
        <w:rPr>
          <w:rFonts w:ascii="Arial" w:hAnsi="Arial" w:cs="Arial"/>
          <w:sz w:val="22"/>
          <w:szCs w:val="22"/>
        </w:rPr>
        <w:t>.</w:t>
      </w:r>
      <w:r w:rsidR="00CA464A">
        <w:rPr>
          <w:rFonts w:ascii="Arial" w:hAnsi="Arial" w:cs="Arial"/>
          <w:sz w:val="22"/>
          <w:szCs w:val="22"/>
        </w:rPr>
        <w:t xml:space="preserve"> </w:t>
      </w:r>
      <w:r>
        <w:rPr>
          <w:rFonts w:ascii="Arial" w:hAnsi="Arial" w:cs="Arial"/>
          <w:sz w:val="22"/>
          <w:szCs w:val="22"/>
        </w:rPr>
        <w:t>O</w:t>
      </w:r>
      <w:r w:rsidR="00151992" w:rsidRPr="00743233">
        <w:rPr>
          <w:rFonts w:ascii="Arial" w:hAnsi="Arial" w:cs="Arial"/>
          <w:sz w:val="22"/>
          <w:szCs w:val="22"/>
        </w:rPr>
        <w:t xml:space="preserve">dczuwany jest strach przed niskim naborem uczniów, w większości przypadków jednak szkoły </w:t>
      </w:r>
      <w:r>
        <w:rPr>
          <w:rFonts w:ascii="Arial" w:hAnsi="Arial" w:cs="Arial"/>
          <w:sz w:val="22"/>
          <w:szCs w:val="22"/>
        </w:rPr>
        <w:t xml:space="preserve">zawodowe i technika </w:t>
      </w:r>
      <w:r w:rsidR="00151992" w:rsidRPr="00743233">
        <w:rPr>
          <w:rFonts w:ascii="Arial" w:hAnsi="Arial" w:cs="Arial"/>
          <w:sz w:val="22"/>
          <w:szCs w:val="22"/>
        </w:rPr>
        <w:t xml:space="preserve">dobrze radzą sobie w naborach </w:t>
      </w:r>
      <w:r w:rsidR="00CA464A">
        <w:rPr>
          <w:rFonts w:ascii="Arial" w:hAnsi="Arial" w:cs="Arial"/>
          <w:sz w:val="22"/>
          <w:szCs w:val="22"/>
        </w:rPr>
        <w:br/>
      </w:r>
      <w:r w:rsidR="00151992" w:rsidRPr="00743233">
        <w:rPr>
          <w:rFonts w:ascii="Arial" w:hAnsi="Arial" w:cs="Arial"/>
          <w:sz w:val="22"/>
          <w:szCs w:val="22"/>
        </w:rPr>
        <w:t xml:space="preserve">i uzyskują pełne klasy, co może </w:t>
      </w:r>
      <w:r>
        <w:rPr>
          <w:rFonts w:ascii="Arial" w:hAnsi="Arial" w:cs="Arial"/>
          <w:sz w:val="22"/>
          <w:szCs w:val="22"/>
        </w:rPr>
        <w:t>potwierdza tezę</w:t>
      </w:r>
      <w:r w:rsidR="00C63DC0">
        <w:rPr>
          <w:rFonts w:ascii="Arial" w:hAnsi="Arial" w:cs="Arial"/>
          <w:sz w:val="22"/>
          <w:szCs w:val="22"/>
        </w:rPr>
        <w:t xml:space="preserve"> o </w:t>
      </w:r>
      <w:r w:rsidR="00C63DC0" w:rsidRPr="00C63DC0">
        <w:rPr>
          <w:rFonts w:ascii="Arial" w:hAnsi="Arial" w:cs="Arial"/>
          <w:b/>
          <w:sz w:val="22"/>
          <w:szCs w:val="22"/>
        </w:rPr>
        <w:t>pozytywnym</w:t>
      </w:r>
      <w:r w:rsidR="00151992" w:rsidRPr="00C63DC0">
        <w:rPr>
          <w:rFonts w:ascii="Arial" w:hAnsi="Arial" w:cs="Arial"/>
          <w:b/>
          <w:sz w:val="22"/>
          <w:szCs w:val="22"/>
        </w:rPr>
        <w:t xml:space="preserve"> trendzie</w:t>
      </w:r>
      <w:r w:rsidRPr="00C63DC0">
        <w:rPr>
          <w:rFonts w:ascii="Arial" w:hAnsi="Arial" w:cs="Arial"/>
          <w:b/>
          <w:sz w:val="22"/>
          <w:szCs w:val="22"/>
        </w:rPr>
        <w:t xml:space="preserve"> w zakresie</w:t>
      </w:r>
      <w:r w:rsidR="00151992" w:rsidRPr="00C63DC0">
        <w:rPr>
          <w:rFonts w:ascii="Arial" w:hAnsi="Arial" w:cs="Arial"/>
          <w:b/>
          <w:sz w:val="22"/>
          <w:szCs w:val="22"/>
        </w:rPr>
        <w:t xml:space="preserve"> szkolnictwa zawodowego</w:t>
      </w:r>
      <w:r w:rsidR="00151992" w:rsidRPr="00743233">
        <w:rPr>
          <w:rFonts w:ascii="Arial" w:hAnsi="Arial" w:cs="Arial"/>
          <w:sz w:val="22"/>
          <w:szCs w:val="22"/>
        </w:rPr>
        <w:t xml:space="preserve">. </w:t>
      </w:r>
      <w:r>
        <w:rPr>
          <w:rFonts w:ascii="Arial" w:hAnsi="Arial" w:cs="Arial"/>
          <w:sz w:val="22"/>
          <w:szCs w:val="22"/>
        </w:rPr>
        <w:t>W</w:t>
      </w:r>
      <w:r w:rsidR="00151992" w:rsidRPr="00743233">
        <w:rPr>
          <w:rFonts w:ascii="Arial" w:hAnsi="Arial" w:cs="Arial"/>
          <w:sz w:val="22"/>
          <w:szCs w:val="22"/>
        </w:rPr>
        <w:t xml:space="preserve">ielokrotnie wyrażana była opinia, że nie można powiedzieć, </w:t>
      </w:r>
      <w:r>
        <w:rPr>
          <w:rFonts w:ascii="Arial" w:hAnsi="Arial" w:cs="Arial"/>
          <w:sz w:val="22"/>
          <w:szCs w:val="22"/>
        </w:rPr>
        <w:t>i</w:t>
      </w:r>
      <w:r w:rsidR="00151992" w:rsidRPr="00743233">
        <w:rPr>
          <w:rFonts w:ascii="Arial" w:hAnsi="Arial" w:cs="Arial"/>
          <w:sz w:val="22"/>
          <w:szCs w:val="22"/>
        </w:rPr>
        <w:t xml:space="preserve">ż szkół jest za dużo lub za mało, gdyż </w:t>
      </w:r>
      <w:r w:rsidR="00C63DC0">
        <w:rPr>
          <w:rFonts w:ascii="Arial" w:hAnsi="Arial" w:cs="Arial"/>
          <w:sz w:val="22"/>
          <w:szCs w:val="22"/>
        </w:rPr>
        <w:t xml:space="preserve">liczba szkół jest </w:t>
      </w:r>
      <w:r w:rsidR="00151992" w:rsidRPr="00C63DC0">
        <w:rPr>
          <w:rFonts w:ascii="Arial" w:hAnsi="Arial" w:cs="Arial"/>
          <w:b/>
          <w:sz w:val="22"/>
          <w:szCs w:val="22"/>
        </w:rPr>
        <w:t>regulowana naturalnie przez obecność zapotrzebowania uczniów na usługi danej szkoły</w:t>
      </w:r>
      <w:r w:rsidR="00151992" w:rsidRPr="00743233">
        <w:rPr>
          <w:rFonts w:ascii="Arial" w:hAnsi="Arial" w:cs="Arial"/>
          <w:sz w:val="22"/>
          <w:szCs w:val="22"/>
        </w:rPr>
        <w:t xml:space="preserve"> – w przypadku braku takiego popytu sz</w:t>
      </w:r>
      <w:r>
        <w:rPr>
          <w:rFonts w:ascii="Arial" w:hAnsi="Arial" w:cs="Arial"/>
          <w:sz w:val="22"/>
          <w:szCs w:val="22"/>
        </w:rPr>
        <w:t>koły są zamykane lub łączone.</w:t>
      </w:r>
    </w:p>
    <w:p w:rsidR="00C56FA0" w:rsidRPr="00743233" w:rsidRDefault="00C56FA0" w:rsidP="00C56FA0">
      <w:pPr>
        <w:pStyle w:val="Standard"/>
        <w:spacing w:line="360" w:lineRule="auto"/>
        <w:jc w:val="both"/>
        <w:rPr>
          <w:rFonts w:ascii="Arial" w:hAnsi="Arial" w:cs="Arial"/>
          <w:sz w:val="22"/>
          <w:szCs w:val="22"/>
        </w:rPr>
      </w:pPr>
      <w:r w:rsidRPr="00743233">
        <w:rPr>
          <w:rFonts w:ascii="Arial" w:hAnsi="Arial" w:cs="Arial"/>
          <w:sz w:val="22"/>
          <w:szCs w:val="22"/>
        </w:rPr>
        <w:t>Wielokrotnie</w:t>
      </w:r>
      <w:r w:rsidR="00CA464A">
        <w:rPr>
          <w:rFonts w:ascii="Arial" w:hAnsi="Arial" w:cs="Arial"/>
          <w:sz w:val="22"/>
          <w:szCs w:val="22"/>
        </w:rPr>
        <w:t xml:space="preserve"> </w:t>
      </w:r>
      <w:r w:rsidRPr="00743233">
        <w:rPr>
          <w:rFonts w:ascii="Arial" w:hAnsi="Arial" w:cs="Arial"/>
          <w:sz w:val="22"/>
          <w:szCs w:val="22"/>
        </w:rPr>
        <w:t xml:space="preserve">powtarzającą się </w:t>
      </w:r>
      <w:r>
        <w:rPr>
          <w:rFonts w:ascii="Arial" w:hAnsi="Arial" w:cs="Arial"/>
          <w:sz w:val="22"/>
          <w:szCs w:val="22"/>
        </w:rPr>
        <w:t xml:space="preserve">w ramach badania </w:t>
      </w:r>
      <w:r w:rsidRPr="00743233">
        <w:rPr>
          <w:rFonts w:ascii="Arial" w:hAnsi="Arial" w:cs="Arial"/>
          <w:sz w:val="22"/>
          <w:szCs w:val="22"/>
        </w:rPr>
        <w:t xml:space="preserve">kwestią był </w:t>
      </w:r>
      <w:r w:rsidRPr="00C63DC0">
        <w:rPr>
          <w:rFonts w:ascii="Arial" w:hAnsi="Arial" w:cs="Arial"/>
          <w:b/>
          <w:sz w:val="22"/>
          <w:szCs w:val="22"/>
        </w:rPr>
        <w:t xml:space="preserve">brak ukierunkowania </w:t>
      </w:r>
      <w:r w:rsidRPr="00C63DC0">
        <w:rPr>
          <w:rFonts w:ascii="Arial" w:hAnsi="Arial" w:cs="Arial"/>
          <w:b/>
          <w:sz w:val="22"/>
          <w:szCs w:val="22"/>
        </w:rPr>
        <w:br/>
      </w:r>
      <w:r w:rsidRPr="00C63DC0">
        <w:rPr>
          <w:rFonts w:ascii="Arial" w:hAnsi="Arial" w:cs="Arial"/>
          <w:b/>
          <w:sz w:val="22"/>
          <w:szCs w:val="22"/>
        </w:rPr>
        <w:lastRenderedPageBreak/>
        <w:t>i rozeznania uczniów</w:t>
      </w:r>
      <w:r w:rsidRPr="00743233">
        <w:rPr>
          <w:rFonts w:ascii="Arial" w:hAnsi="Arial" w:cs="Arial"/>
          <w:sz w:val="22"/>
          <w:szCs w:val="22"/>
        </w:rPr>
        <w:t xml:space="preserve"> nie tylko na rynku pracy i </w:t>
      </w:r>
      <w:r>
        <w:rPr>
          <w:rFonts w:ascii="Arial" w:hAnsi="Arial" w:cs="Arial"/>
          <w:sz w:val="22"/>
          <w:szCs w:val="22"/>
        </w:rPr>
        <w:t>kierunkach rozwojowych</w:t>
      </w:r>
      <w:r w:rsidRPr="00743233">
        <w:rPr>
          <w:rFonts w:ascii="Arial" w:hAnsi="Arial" w:cs="Arial"/>
          <w:sz w:val="22"/>
          <w:szCs w:val="22"/>
        </w:rPr>
        <w:t xml:space="preserve"> regionu, ale też dobrym rozpoznaniu własnych predyspozycji i możliwości pracy w danych zawodach. Nagminną sytuacją jest to, że uczniowie zmieniają klasy i kierunki kształcenia </w:t>
      </w:r>
      <w:r>
        <w:rPr>
          <w:rFonts w:ascii="Arial" w:hAnsi="Arial" w:cs="Arial"/>
          <w:sz w:val="22"/>
          <w:szCs w:val="22"/>
        </w:rPr>
        <w:br/>
      </w:r>
      <w:r w:rsidRPr="00743233">
        <w:rPr>
          <w:rFonts w:ascii="Arial" w:hAnsi="Arial" w:cs="Arial"/>
          <w:sz w:val="22"/>
          <w:szCs w:val="22"/>
        </w:rPr>
        <w:t xml:space="preserve">w pierwszym półroczu szkoły. Często ich pierwsze wybory podyktowane są decyzjami kolegów, </w:t>
      </w:r>
      <w:r>
        <w:rPr>
          <w:rFonts w:ascii="Arial" w:hAnsi="Arial" w:cs="Arial"/>
          <w:sz w:val="22"/>
          <w:szCs w:val="22"/>
        </w:rPr>
        <w:t xml:space="preserve">decyzją rodziców czy </w:t>
      </w:r>
      <w:r w:rsidRPr="00743233">
        <w:rPr>
          <w:rFonts w:ascii="Arial" w:hAnsi="Arial" w:cs="Arial"/>
          <w:sz w:val="22"/>
          <w:szCs w:val="22"/>
        </w:rPr>
        <w:t>namowom osób trzecich.</w:t>
      </w:r>
      <w:r>
        <w:rPr>
          <w:rFonts w:ascii="Arial" w:hAnsi="Arial" w:cs="Arial"/>
          <w:sz w:val="22"/>
          <w:szCs w:val="22"/>
        </w:rPr>
        <w:t xml:space="preserve"> Sytuacja taka wynika w dużej mierze z b</w:t>
      </w:r>
      <w:r w:rsidRPr="00743233">
        <w:rPr>
          <w:rFonts w:ascii="Arial" w:hAnsi="Arial" w:cs="Arial"/>
          <w:sz w:val="22"/>
          <w:szCs w:val="22"/>
        </w:rPr>
        <w:t>rak</w:t>
      </w:r>
      <w:r>
        <w:rPr>
          <w:rFonts w:ascii="Arial" w:hAnsi="Arial" w:cs="Arial"/>
          <w:sz w:val="22"/>
          <w:szCs w:val="22"/>
        </w:rPr>
        <w:t>u</w:t>
      </w:r>
      <w:r w:rsidRPr="00743233">
        <w:rPr>
          <w:rFonts w:ascii="Arial" w:hAnsi="Arial" w:cs="Arial"/>
          <w:sz w:val="22"/>
          <w:szCs w:val="22"/>
        </w:rPr>
        <w:t xml:space="preserve"> doradztwa</w:t>
      </w:r>
      <w:r>
        <w:rPr>
          <w:rFonts w:ascii="Arial" w:hAnsi="Arial" w:cs="Arial"/>
          <w:sz w:val="22"/>
          <w:szCs w:val="22"/>
        </w:rPr>
        <w:t xml:space="preserve"> i poradnictwa</w:t>
      </w:r>
      <w:r w:rsidRPr="00743233">
        <w:rPr>
          <w:rFonts w:ascii="Arial" w:hAnsi="Arial" w:cs="Arial"/>
          <w:sz w:val="22"/>
          <w:szCs w:val="22"/>
        </w:rPr>
        <w:t xml:space="preserve"> zawodowego na poziomie gimnazjum</w:t>
      </w:r>
      <w:r>
        <w:rPr>
          <w:rFonts w:ascii="Arial" w:hAnsi="Arial" w:cs="Arial"/>
          <w:sz w:val="22"/>
          <w:szCs w:val="22"/>
        </w:rPr>
        <w:t xml:space="preserve">, które to działania pozwoliłoby uczniom na dokonywanie bardziej racjonalnych wyborów jeszcze przed wybraniem kierunku kształcenia.  </w:t>
      </w:r>
    </w:p>
    <w:p w:rsidR="00C56FA0" w:rsidRPr="00743233" w:rsidRDefault="00C56FA0" w:rsidP="00C56FA0">
      <w:pPr>
        <w:pStyle w:val="Standard"/>
        <w:spacing w:line="360" w:lineRule="auto"/>
        <w:jc w:val="both"/>
        <w:rPr>
          <w:rFonts w:ascii="Arial" w:hAnsi="Arial" w:cs="Arial"/>
          <w:sz w:val="22"/>
          <w:szCs w:val="22"/>
        </w:rPr>
      </w:pPr>
      <w:r>
        <w:rPr>
          <w:rFonts w:ascii="Arial" w:hAnsi="Arial" w:cs="Arial"/>
          <w:sz w:val="22"/>
          <w:szCs w:val="22"/>
        </w:rPr>
        <w:t xml:space="preserve">Wśród projektodawców można wskazać grupę </w:t>
      </w:r>
      <w:r w:rsidRPr="00743233">
        <w:rPr>
          <w:rFonts w:ascii="Arial" w:hAnsi="Arial" w:cs="Arial"/>
          <w:sz w:val="22"/>
          <w:szCs w:val="22"/>
        </w:rPr>
        <w:t>responden</w:t>
      </w:r>
      <w:r>
        <w:rPr>
          <w:rFonts w:ascii="Arial" w:hAnsi="Arial" w:cs="Arial"/>
          <w:sz w:val="22"/>
          <w:szCs w:val="22"/>
        </w:rPr>
        <w:t xml:space="preserve">tów, którzy </w:t>
      </w:r>
      <w:r w:rsidRPr="00743233">
        <w:rPr>
          <w:rFonts w:ascii="Arial" w:hAnsi="Arial" w:cs="Arial"/>
          <w:sz w:val="22"/>
          <w:szCs w:val="22"/>
        </w:rPr>
        <w:t xml:space="preserve">przedstawiali swoje projekty jako </w:t>
      </w:r>
      <w:r w:rsidRPr="00C63DC0">
        <w:rPr>
          <w:rFonts w:ascii="Arial" w:hAnsi="Arial" w:cs="Arial"/>
          <w:b/>
          <w:sz w:val="22"/>
          <w:szCs w:val="22"/>
        </w:rPr>
        <w:t>tworzone pod k</w:t>
      </w:r>
      <w:r>
        <w:rPr>
          <w:rFonts w:ascii="Arial" w:hAnsi="Arial" w:cs="Arial"/>
          <w:b/>
          <w:sz w:val="22"/>
          <w:szCs w:val="22"/>
        </w:rPr>
        <w:t>ą</w:t>
      </w:r>
      <w:r w:rsidRPr="00C63DC0">
        <w:rPr>
          <w:rFonts w:ascii="Arial" w:hAnsi="Arial" w:cs="Arial"/>
          <w:b/>
          <w:sz w:val="22"/>
          <w:szCs w:val="22"/>
        </w:rPr>
        <w:t xml:space="preserve">tem kluczowych dla regionu </w:t>
      </w:r>
      <w:proofErr w:type="spellStart"/>
      <w:r w:rsidRPr="00C63DC0">
        <w:rPr>
          <w:rFonts w:ascii="Arial" w:hAnsi="Arial" w:cs="Arial"/>
          <w:b/>
          <w:sz w:val="22"/>
          <w:szCs w:val="22"/>
        </w:rPr>
        <w:t>branż</w:t>
      </w:r>
      <w:r>
        <w:rPr>
          <w:rFonts w:ascii="Arial" w:hAnsi="Arial" w:cs="Arial"/>
          <w:sz w:val="22"/>
          <w:szCs w:val="22"/>
        </w:rPr>
        <w:t>czy</w:t>
      </w:r>
      <w:proofErr w:type="spellEnd"/>
      <w:r>
        <w:rPr>
          <w:rFonts w:ascii="Arial" w:hAnsi="Arial" w:cs="Arial"/>
          <w:sz w:val="22"/>
          <w:szCs w:val="22"/>
        </w:rPr>
        <w:t xml:space="preserve"> specjalizacji oraz</w:t>
      </w:r>
      <w:r w:rsidRPr="00743233">
        <w:rPr>
          <w:rFonts w:ascii="Arial" w:hAnsi="Arial" w:cs="Arial"/>
          <w:sz w:val="22"/>
          <w:szCs w:val="22"/>
        </w:rPr>
        <w:t xml:space="preserve"> wykazywali znajomość strategii rozwoju województwa </w:t>
      </w:r>
      <w:r>
        <w:rPr>
          <w:rFonts w:ascii="Arial" w:hAnsi="Arial" w:cs="Arial"/>
          <w:sz w:val="22"/>
          <w:szCs w:val="22"/>
        </w:rPr>
        <w:t xml:space="preserve">i specyfiki rynku pracy </w:t>
      </w:r>
      <w:r w:rsidRPr="00743233">
        <w:rPr>
          <w:rFonts w:ascii="Arial" w:hAnsi="Arial" w:cs="Arial"/>
          <w:sz w:val="22"/>
          <w:szCs w:val="22"/>
        </w:rPr>
        <w:t xml:space="preserve">pod tym </w:t>
      </w:r>
      <w:r>
        <w:rPr>
          <w:rFonts w:ascii="Arial" w:hAnsi="Arial" w:cs="Arial"/>
          <w:sz w:val="22"/>
          <w:szCs w:val="22"/>
        </w:rPr>
        <w:t xml:space="preserve">względem. Drugą grupę stanowiły </w:t>
      </w:r>
      <w:r w:rsidRPr="00C63DC0">
        <w:rPr>
          <w:rFonts w:ascii="Arial" w:hAnsi="Arial" w:cs="Arial"/>
          <w:b/>
          <w:sz w:val="22"/>
          <w:szCs w:val="22"/>
        </w:rPr>
        <w:t>osoby bez podstawowej wiedzy na temat kierunków rozwoju regionu a także rozeznania potrzeb regionalnego i lokalnego rynku pracy</w:t>
      </w:r>
      <w:r>
        <w:rPr>
          <w:rFonts w:ascii="Arial" w:hAnsi="Arial" w:cs="Arial"/>
          <w:sz w:val="22"/>
          <w:szCs w:val="22"/>
        </w:rPr>
        <w:t xml:space="preserve">. W tej drugiej grupie znajdowali się również respondenci będący dyrektorami placówek kształcenia zawodowego, co może świadczyć o pewnym specyficznym „skostnieniu” niektórych placówek, które od lat realizują pewien utarty schemat i zamknięte są na sygnały dotyczące przyszłych potrzeb. Biorąc pod uwagę prognozowane zmiany demograficzne, placówki takie będą z biegiem czasu coraz mniej atrakcyjne dla uczniów, przez co najprawdopodobniej zostaną zamknięte lub zrestrukturyzowane poprzez fuzję </w:t>
      </w:r>
      <w:r>
        <w:rPr>
          <w:rFonts w:ascii="Arial" w:hAnsi="Arial" w:cs="Arial"/>
          <w:sz w:val="22"/>
          <w:szCs w:val="22"/>
        </w:rPr>
        <w:br/>
        <w:t xml:space="preserve">z innymi placówkami. Tak czy inaczej, zdaniem ewaluatorów bardziej zasadne jest </w:t>
      </w:r>
      <w:r w:rsidRPr="00C63DC0">
        <w:rPr>
          <w:rFonts w:ascii="Arial" w:hAnsi="Arial" w:cs="Arial"/>
          <w:b/>
          <w:sz w:val="22"/>
          <w:szCs w:val="22"/>
        </w:rPr>
        <w:t>wspieranie środkami europejskimi placówek aktywnych</w:t>
      </w:r>
      <w:r>
        <w:rPr>
          <w:rFonts w:ascii="Arial" w:hAnsi="Arial" w:cs="Arial"/>
          <w:sz w:val="22"/>
          <w:szCs w:val="22"/>
        </w:rPr>
        <w:t xml:space="preserve">, które mają potencjał do wprowadzania lub rozwijania kierunków o znaczeniu strategicznym dla regionu. </w:t>
      </w:r>
      <w:r>
        <w:rPr>
          <w:rFonts w:ascii="Arial" w:hAnsi="Arial" w:cs="Arial"/>
          <w:sz w:val="22"/>
          <w:szCs w:val="22"/>
        </w:rPr>
        <w:br/>
        <w:t>W związku z tym rekomendowane jest koncentrowanie wsparcia poprzez premiowanie projektów kompleksowych, polegających na stworzeniu wysokiej jakości kierunków, mogących stać się „wizytówką” szkolnictwa zawodowego w regionie.</w:t>
      </w:r>
    </w:p>
    <w:p w:rsidR="00DD7DB5" w:rsidRPr="00743233" w:rsidRDefault="00151992" w:rsidP="00DE5220">
      <w:pPr>
        <w:pStyle w:val="Standard"/>
        <w:spacing w:line="360" w:lineRule="auto"/>
        <w:jc w:val="both"/>
        <w:rPr>
          <w:rFonts w:ascii="Arial" w:hAnsi="Arial" w:cs="Arial"/>
          <w:sz w:val="22"/>
          <w:szCs w:val="22"/>
        </w:rPr>
      </w:pPr>
      <w:r w:rsidRPr="00743233">
        <w:rPr>
          <w:rFonts w:ascii="Arial" w:hAnsi="Arial" w:cs="Arial"/>
          <w:sz w:val="22"/>
          <w:szCs w:val="22"/>
        </w:rPr>
        <w:t>Na temat dostosowania kierunków kształcenia szkół do kluczowych branż regionu</w:t>
      </w:r>
      <w:r w:rsidR="00C56FA0">
        <w:rPr>
          <w:rFonts w:ascii="Arial" w:hAnsi="Arial" w:cs="Arial"/>
          <w:sz w:val="22"/>
          <w:szCs w:val="22"/>
        </w:rPr>
        <w:t>, czy też inteligentnych specjalizacji,</w:t>
      </w:r>
      <w:r w:rsidRPr="00743233">
        <w:rPr>
          <w:rFonts w:ascii="Arial" w:hAnsi="Arial" w:cs="Arial"/>
          <w:sz w:val="22"/>
          <w:szCs w:val="22"/>
        </w:rPr>
        <w:t xml:space="preserve"> zdania wśród </w:t>
      </w:r>
      <w:r w:rsidR="00DE5220">
        <w:rPr>
          <w:rFonts w:ascii="Arial" w:hAnsi="Arial" w:cs="Arial"/>
          <w:sz w:val="22"/>
          <w:szCs w:val="22"/>
        </w:rPr>
        <w:t>respondentów</w:t>
      </w:r>
      <w:r w:rsidRPr="00743233">
        <w:rPr>
          <w:rFonts w:ascii="Arial" w:hAnsi="Arial" w:cs="Arial"/>
          <w:sz w:val="22"/>
          <w:szCs w:val="22"/>
        </w:rPr>
        <w:t xml:space="preserve"> były podzielone – część z nich uważała za sensowne takie dostosowanie i </w:t>
      </w:r>
      <w:r w:rsidRPr="00C63DC0">
        <w:rPr>
          <w:rFonts w:ascii="Arial" w:hAnsi="Arial" w:cs="Arial"/>
          <w:b/>
          <w:sz w:val="22"/>
          <w:szCs w:val="22"/>
        </w:rPr>
        <w:t>specjalizację szkolnictwa w kluczowych branżach</w:t>
      </w:r>
      <w:r w:rsidRPr="00743233">
        <w:rPr>
          <w:rFonts w:ascii="Arial" w:hAnsi="Arial" w:cs="Arial"/>
          <w:sz w:val="22"/>
          <w:szCs w:val="22"/>
        </w:rPr>
        <w:t xml:space="preserve">. Część uznawała za lepszy pomysł kształcenie jak najbardziej różnorodne – tworzenie </w:t>
      </w:r>
      <w:r w:rsidR="00E916CF" w:rsidRPr="00743233">
        <w:rPr>
          <w:rFonts w:ascii="Arial" w:hAnsi="Arial" w:cs="Arial"/>
          <w:sz w:val="22"/>
          <w:szCs w:val="22"/>
        </w:rPr>
        <w:t>wielozawodowych</w:t>
      </w:r>
      <w:r w:rsidRPr="00743233">
        <w:rPr>
          <w:rFonts w:ascii="Arial" w:hAnsi="Arial" w:cs="Arial"/>
          <w:sz w:val="22"/>
          <w:szCs w:val="22"/>
        </w:rPr>
        <w:t xml:space="preserve"> klas,</w:t>
      </w:r>
      <w:r w:rsidR="00E916CF">
        <w:rPr>
          <w:rFonts w:ascii="Arial" w:hAnsi="Arial" w:cs="Arial"/>
          <w:sz w:val="22"/>
          <w:szCs w:val="22"/>
        </w:rPr>
        <w:t xml:space="preserve"> opartych o </w:t>
      </w:r>
      <w:r w:rsidR="00E916CF" w:rsidRPr="00C63DC0">
        <w:rPr>
          <w:rFonts w:ascii="Arial" w:hAnsi="Arial" w:cs="Arial"/>
          <w:b/>
          <w:sz w:val="22"/>
          <w:szCs w:val="22"/>
        </w:rPr>
        <w:t>model</w:t>
      </w:r>
      <w:r w:rsidRPr="00C63DC0">
        <w:rPr>
          <w:rFonts w:ascii="Arial" w:hAnsi="Arial" w:cs="Arial"/>
          <w:b/>
          <w:sz w:val="22"/>
          <w:szCs w:val="22"/>
        </w:rPr>
        <w:t xml:space="preserve"> kształcenia modułowego</w:t>
      </w:r>
      <w:r w:rsidRPr="00743233">
        <w:rPr>
          <w:rFonts w:ascii="Arial" w:hAnsi="Arial" w:cs="Arial"/>
          <w:sz w:val="22"/>
          <w:szCs w:val="22"/>
        </w:rPr>
        <w:t>. Pojawiły się też głosy krytyczne względem tego, że projekty kierowane do szkół warunkuje się co do określonych kierunków kształcenia, co zamyka drogę niektórym szkołom do pozyski</w:t>
      </w:r>
      <w:r w:rsidR="00E916CF">
        <w:rPr>
          <w:rFonts w:ascii="Arial" w:hAnsi="Arial" w:cs="Arial"/>
          <w:sz w:val="22"/>
          <w:szCs w:val="22"/>
        </w:rPr>
        <w:t xml:space="preserve">wania funduszy i rozwijania się. Jednak zgodnie z logiką interwencji funduszy UE </w:t>
      </w:r>
      <w:r w:rsidR="00E916CF" w:rsidRPr="00C56FA0">
        <w:rPr>
          <w:rFonts w:ascii="Arial" w:hAnsi="Arial" w:cs="Arial"/>
          <w:b/>
          <w:sz w:val="22"/>
          <w:szCs w:val="22"/>
        </w:rPr>
        <w:t>rozwój powinien być ukierunkowany strategiczne</w:t>
      </w:r>
      <w:r w:rsidR="00E916CF">
        <w:rPr>
          <w:rFonts w:ascii="Arial" w:hAnsi="Arial" w:cs="Arial"/>
          <w:sz w:val="22"/>
          <w:szCs w:val="22"/>
        </w:rPr>
        <w:t>, zatem idea „powszechnego dostępu” do środków nie powinna być zdaniem ewaluatorów wspierana.</w:t>
      </w:r>
    </w:p>
    <w:p w:rsidR="00DD7DB5" w:rsidRDefault="00DD7DB5" w:rsidP="00DD7DB5">
      <w:pPr>
        <w:pStyle w:val="Standard"/>
        <w:spacing w:line="276" w:lineRule="auto"/>
        <w:jc w:val="both"/>
        <w:rPr>
          <w:rFonts w:ascii="Arial" w:hAnsi="Arial" w:cs="Arial"/>
          <w:sz w:val="20"/>
        </w:rPr>
      </w:pPr>
    </w:p>
    <w:p w:rsidR="00151992" w:rsidRPr="00151992" w:rsidRDefault="00151992" w:rsidP="00151992">
      <w:pPr>
        <w:sectPr w:rsidR="00151992" w:rsidRPr="00151992" w:rsidSect="005E6A1F">
          <w:pgSz w:w="11906" w:h="16838"/>
          <w:pgMar w:top="1418" w:right="1701" w:bottom="1701" w:left="1418" w:header="680" w:footer="680" w:gutter="0"/>
          <w:pgNumType w:start="0"/>
          <w:cols w:space="708"/>
          <w:titlePg/>
          <w:docGrid w:linePitch="360"/>
        </w:sectPr>
      </w:pPr>
    </w:p>
    <w:p w:rsidR="00C03389" w:rsidRDefault="007411A1" w:rsidP="00127E44">
      <w:pPr>
        <w:pStyle w:val="Nagwek3"/>
        <w:numPr>
          <w:ilvl w:val="1"/>
          <w:numId w:val="20"/>
        </w:numPr>
        <w:rPr>
          <w:rFonts w:ascii="Arial" w:hAnsi="Arial" w:cs="Arial"/>
          <w:color w:val="00B050"/>
          <w:sz w:val="24"/>
        </w:rPr>
      </w:pPr>
      <w:bookmarkStart w:id="112" w:name="_Toc407006639"/>
      <w:r w:rsidRPr="00C8019F">
        <w:rPr>
          <w:rFonts w:ascii="Arial" w:hAnsi="Arial" w:cs="Arial"/>
          <w:color w:val="00B050"/>
          <w:sz w:val="24"/>
        </w:rPr>
        <w:lastRenderedPageBreak/>
        <w:t>Tabela wdrażania rekomendacji.</w:t>
      </w:r>
      <w:bookmarkEnd w:id="112"/>
    </w:p>
    <w:p w:rsidR="00D0205F" w:rsidRDefault="00D0205F" w:rsidP="00D0205F"/>
    <w:p w:rsidR="00D0205F" w:rsidRDefault="00D0205F" w:rsidP="00D0205F"/>
    <w:tbl>
      <w:tblPr>
        <w:tblW w:w="511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4A0"/>
      </w:tblPr>
      <w:tblGrid>
        <w:gridCol w:w="650"/>
        <w:gridCol w:w="2396"/>
        <w:gridCol w:w="1987"/>
        <w:gridCol w:w="1401"/>
        <w:gridCol w:w="2841"/>
        <w:gridCol w:w="902"/>
        <w:gridCol w:w="992"/>
        <w:gridCol w:w="1235"/>
        <w:gridCol w:w="786"/>
      </w:tblGrid>
      <w:tr w:rsidR="00D0205F" w:rsidRPr="00A237AA" w:rsidTr="00E27617">
        <w:trPr>
          <w:trHeight w:val="555"/>
          <w:tblHeader/>
        </w:trPr>
        <w:tc>
          <w:tcPr>
            <w:tcW w:w="246" w:type="pct"/>
            <w:shd w:val="clear" w:color="auto" w:fill="808080"/>
            <w:vAlign w:val="center"/>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Lp.</w:t>
            </w:r>
          </w:p>
        </w:tc>
        <w:tc>
          <w:tcPr>
            <w:tcW w:w="908" w:type="pct"/>
            <w:shd w:val="clear" w:color="auto" w:fill="00B050"/>
            <w:vAlign w:val="center"/>
            <w:hideMark/>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Wniosek</w:t>
            </w:r>
          </w:p>
        </w:tc>
        <w:tc>
          <w:tcPr>
            <w:tcW w:w="753" w:type="pct"/>
            <w:shd w:val="clear" w:color="auto" w:fill="00B050"/>
            <w:vAlign w:val="center"/>
            <w:hideMark/>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Rekomendacja</w:t>
            </w:r>
          </w:p>
        </w:tc>
        <w:tc>
          <w:tcPr>
            <w:tcW w:w="531" w:type="pct"/>
            <w:shd w:val="clear" w:color="auto" w:fill="00B050"/>
            <w:vAlign w:val="center"/>
            <w:hideMark/>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Adresat rekomendacji</w:t>
            </w:r>
          </w:p>
        </w:tc>
        <w:tc>
          <w:tcPr>
            <w:tcW w:w="1077" w:type="pct"/>
            <w:shd w:val="clear" w:color="auto" w:fill="00B050"/>
            <w:vAlign w:val="center"/>
            <w:hideMark/>
          </w:tcPr>
          <w:p w:rsidR="00D0205F" w:rsidRPr="00A237AA" w:rsidRDefault="001C338C" w:rsidP="001C338C">
            <w:pPr>
              <w:spacing w:line="240" w:lineRule="auto"/>
              <w:jc w:val="center"/>
              <w:rPr>
                <w:rFonts w:cs="Arial"/>
                <w:b/>
                <w:bCs/>
                <w:color w:val="FFFFFF"/>
                <w:sz w:val="18"/>
                <w:szCs w:val="20"/>
              </w:rPr>
            </w:pPr>
            <w:r>
              <w:rPr>
                <w:rFonts w:cs="Arial"/>
                <w:b/>
                <w:bCs/>
                <w:color w:val="FFFFFF"/>
                <w:sz w:val="18"/>
                <w:szCs w:val="20"/>
              </w:rPr>
              <w:t>Sposób wdrożenia</w:t>
            </w:r>
          </w:p>
        </w:tc>
        <w:tc>
          <w:tcPr>
            <w:tcW w:w="342" w:type="pct"/>
            <w:shd w:val="clear" w:color="auto" w:fill="00B050"/>
            <w:vAlign w:val="center"/>
            <w:hideMark/>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Status</w:t>
            </w:r>
          </w:p>
        </w:tc>
        <w:tc>
          <w:tcPr>
            <w:tcW w:w="376" w:type="pct"/>
            <w:shd w:val="clear" w:color="auto" w:fill="00B050"/>
            <w:vAlign w:val="center"/>
            <w:hideMark/>
          </w:tcPr>
          <w:p w:rsidR="00D0205F" w:rsidRPr="00A237AA" w:rsidRDefault="00D0205F" w:rsidP="00D569C2">
            <w:pPr>
              <w:spacing w:line="240" w:lineRule="auto"/>
              <w:ind w:left="11"/>
              <w:jc w:val="center"/>
              <w:rPr>
                <w:rFonts w:cs="Arial"/>
                <w:b/>
                <w:bCs/>
                <w:color w:val="FFFFFF"/>
                <w:sz w:val="18"/>
                <w:szCs w:val="20"/>
              </w:rPr>
            </w:pPr>
            <w:r w:rsidRPr="00A237AA">
              <w:rPr>
                <w:rFonts w:cs="Arial"/>
                <w:b/>
                <w:bCs/>
                <w:color w:val="FFFFFF"/>
                <w:sz w:val="18"/>
                <w:szCs w:val="20"/>
              </w:rPr>
              <w:t>Termin realizacji</w:t>
            </w:r>
          </w:p>
        </w:tc>
        <w:tc>
          <w:tcPr>
            <w:tcW w:w="468" w:type="pct"/>
            <w:shd w:val="clear" w:color="auto" w:fill="00B050"/>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Klasyfikacja</w:t>
            </w:r>
          </w:p>
        </w:tc>
        <w:tc>
          <w:tcPr>
            <w:tcW w:w="298" w:type="pct"/>
            <w:shd w:val="clear" w:color="auto" w:fill="00B050"/>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Obszar tematyczny</w:t>
            </w:r>
          </w:p>
        </w:tc>
      </w:tr>
      <w:tr w:rsidR="00D0205F" w:rsidRPr="00A237AA" w:rsidTr="00E27617">
        <w:trPr>
          <w:trHeight w:val="1682"/>
        </w:trPr>
        <w:tc>
          <w:tcPr>
            <w:tcW w:w="246" w:type="pct"/>
            <w:shd w:val="clear" w:color="auto" w:fill="808080"/>
            <w:vAlign w:val="center"/>
          </w:tcPr>
          <w:p w:rsidR="00D0205F" w:rsidRPr="00A237AA" w:rsidRDefault="00D0205F" w:rsidP="00D569C2">
            <w:pPr>
              <w:spacing w:line="240" w:lineRule="auto"/>
              <w:jc w:val="center"/>
              <w:rPr>
                <w:rFonts w:cs="Arial"/>
                <w:b/>
                <w:bCs/>
                <w:color w:val="FFFFFF"/>
                <w:sz w:val="18"/>
                <w:szCs w:val="20"/>
              </w:rPr>
            </w:pPr>
            <w:r w:rsidRPr="00A237AA">
              <w:rPr>
                <w:rFonts w:cs="Arial"/>
                <w:b/>
                <w:bCs/>
                <w:color w:val="FFFFFF"/>
                <w:sz w:val="18"/>
                <w:szCs w:val="20"/>
              </w:rPr>
              <w:t>1</w:t>
            </w:r>
          </w:p>
        </w:tc>
        <w:tc>
          <w:tcPr>
            <w:tcW w:w="908" w:type="pct"/>
            <w:shd w:val="clear" w:color="auto" w:fill="auto"/>
            <w:vAlign w:val="center"/>
            <w:hideMark/>
          </w:tcPr>
          <w:p w:rsidR="00D0205F" w:rsidRPr="004F4D95" w:rsidRDefault="004B6123" w:rsidP="004B6123">
            <w:pPr>
              <w:spacing w:line="240" w:lineRule="auto"/>
              <w:rPr>
                <w:rFonts w:ascii="Arial" w:hAnsi="Arial" w:cs="Arial"/>
                <w:bCs/>
                <w:sz w:val="20"/>
                <w:szCs w:val="20"/>
              </w:rPr>
            </w:pPr>
            <w:r w:rsidRPr="004F4D95">
              <w:rPr>
                <w:rFonts w:ascii="Arial" w:eastAsia="Arial Unicode MS" w:hAnsi="Arial" w:cs="Arial"/>
                <w:bCs/>
                <w:kern w:val="3"/>
                <w:sz w:val="20"/>
                <w:szCs w:val="20"/>
                <w:lang w:eastAsia="zh-CN" w:bidi="hi-IN"/>
              </w:rPr>
              <w:t>Nauczyciele pracujący w systemie kształcenia zawodowego na ogół niechętnie podnoszą kompetencje z własnej woli. Zmiana kierunków kształcenia wymaga kompleksowego przekwalifikowania kadry nauczycielskiej, co jest barierą dla wprowadzania nowych kierunków kształcenia.</w:t>
            </w:r>
          </w:p>
        </w:tc>
        <w:tc>
          <w:tcPr>
            <w:tcW w:w="753" w:type="pct"/>
            <w:shd w:val="clear" w:color="auto" w:fill="auto"/>
            <w:vAlign w:val="center"/>
            <w:hideMark/>
          </w:tcPr>
          <w:p w:rsidR="00454AE5" w:rsidRPr="004F4D95" w:rsidRDefault="00454AE5" w:rsidP="00454AE5">
            <w:pPr>
              <w:pStyle w:val="Standard"/>
              <w:spacing w:line="276" w:lineRule="auto"/>
              <w:rPr>
                <w:rFonts w:ascii="Arial" w:hAnsi="Arial" w:cs="Arial"/>
                <w:sz w:val="20"/>
                <w:szCs w:val="20"/>
              </w:rPr>
            </w:pPr>
            <w:r w:rsidRPr="004F4D95">
              <w:rPr>
                <w:rFonts w:ascii="Arial" w:hAnsi="Arial" w:cs="Arial"/>
                <w:bCs/>
                <w:sz w:val="20"/>
                <w:szCs w:val="20"/>
              </w:rPr>
              <w:t xml:space="preserve">Umożliwienie realizacji wsparcia dedykowanego bezpośrednio nauczycielom w szkołach zawodowych. </w:t>
            </w:r>
          </w:p>
          <w:p w:rsidR="00D0205F" w:rsidRPr="004F4D95" w:rsidRDefault="00D0205F" w:rsidP="00D569C2">
            <w:pPr>
              <w:spacing w:line="240" w:lineRule="auto"/>
              <w:jc w:val="center"/>
              <w:rPr>
                <w:rFonts w:ascii="Arial" w:hAnsi="Arial" w:cs="Arial"/>
                <w:bCs/>
                <w:sz w:val="20"/>
                <w:szCs w:val="20"/>
              </w:rPr>
            </w:pPr>
          </w:p>
        </w:tc>
        <w:tc>
          <w:tcPr>
            <w:tcW w:w="531" w:type="pct"/>
            <w:shd w:val="clear" w:color="auto" w:fill="auto"/>
            <w:vAlign w:val="center"/>
            <w:hideMark/>
          </w:tcPr>
          <w:p w:rsidR="00D0205F" w:rsidRPr="004F4D95" w:rsidRDefault="004B6123" w:rsidP="004B6123">
            <w:pPr>
              <w:spacing w:before="120" w:line="240" w:lineRule="auto"/>
              <w:jc w:val="center"/>
              <w:rPr>
                <w:rFonts w:ascii="Arial" w:hAnsi="Arial" w:cs="Arial"/>
                <w:bCs/>
                <w:sz w:val="20"/>
                <w:szCs w:val="20"/>
              </w:rPr>
            </w:pPr>
            <w:r w:rsidRPr="004F4D95">
              <w:rPr>
                <w:rFonts w:ascii="Arial" w:hAnsi="Arial" w:cs="Arial"/>
                <w:bCs/>
                <w:sz w:val="20"/>
                <w:szCs w:val="20"/>
              </w:rPr>
              <w:t xml:space="preserve">IZ </w:t>
            </w:r>
            <w:r w:rsidR="00D0205F" w:rsidRPr="004F4D95">
              <w:rPr>
                <w:rFonts w:ascii="Arial" w:hAnsi="Arial" w:cs="Arial"/>
                <w:bCs/>
                <w:sz w:val="20"/>
                <w:szCs w:val="20"/>
              </w:rPr>
              <w:t>RPO WZ</w:t>
            </w:r>
          </w:p>
        </w:tc>
        <w:tc>
          <w:tcPr>
            <w:tcW w:w="1077" w:type="pct"/>
            <w:shd w:val="clear" w:color="auto" w:fill="auto"/>
            <w:vAlign w:val="center"/>
            <w:hideMark/>
          </w:tcPr>
          <w:p w:rsidR="00D0205F" w:rsidRDefault="00632F43" w:rsidP="00FA1510">
            <w:pPr>
              <w:spacing w:line="240" w:lineRule="auto"/>
              <w:rPr>
                <w:rFonts w:ascii="Arial" w:eastAsia="Arial Unicode MS" w:hAnsi="Arial" w:cs="Arial"/>
                <w:bCs/>
                <w:kern w:val="3"/>
                <w:sz w:val="20"/>
                <w:szCs w:val="20"/>
                <w:lang w:eastAsia="zh-CN" w:bidi="hi-IN"/>
              </w:rPr>
            </w:pPr>
            <w:r w:rsidRPr="004F4D95">
              <w:rPr>
                <w:rFonts w:ascii="Arial" w:eastAsia="Arial Unicode MS" w:hAnsi="Arial" w:cs="Arial"/>
                <w:bCs/>
                <w:kern w:val="3"/>
                <w:sz w:val="20"/>
                <w:szCs w:val="20"/>
                <w:lang w:eastAsia="zh-CN" w:bidi="hi-IN"/>
              </w:rPr>
              <w:t xml:space="preserve">Zapewnienie w katalogu form wsparcia przewidzianych dla </w:t>
            </w:r>
            <w:r w:rsidR="00FA1510">
              <w:rPr>
                <w:rFonts w:ascii="Arial" w:eastAsia="Arial Unicode MS" w:hAnsi="Arial" w:cs="Arial"/>
                <w:bCs/>
                <w:kern w:val="3"/>
                <w:sz w:val="20"/>
                <w:szCs w:val="20"/>
                <w:lang w:eastAsia="zh-CN" w:bidi="hi-IN"/>
              </w:rPr>
              <w:t xml:space="preserve">placówek realizujących kształcenie </w:t>
            </w:r>
            <w:r w:rsidRPr="004F4D95">
              <w:rPr>
                <w:rFonts w:ascii="Arial" w:eastAsia="Arial Unicode MS" w:hAnsi="Arial" w:cs="Arial"/>
                <w:bCs/>
                <w:kern w:val="3"/>
                <w:sz w:val="20"/>
                <w:szCs w:val="20"/>
                <w:lang w:eastAsia="zh-CN" w:bidi="hi-IN"/>
              </w:rPr>
              <w:t>zawodow</w:t>
            </w:r>
            <w:r w:rsidR="00FA1510">
              <w:rPr>
                <w:rFonts w:ascii="Arial" w:eastAsia="Arial Unicode MS" w:hAnsi="Arial" w:cs="Arial"/>
                <w:bCs/>
                <w:kern w:val="3"/>
                <w:sz w:val="20"/>
                <w:szCs w:val="20"/>
                <w:lang w:eastAsia="zh-CN" w:bidi="hi-IN"/>
              </w:rPr>
              <w:t>e</w:t>
            </w:r>
            <w:r w:rsidRPr="004F4D95">
              <w:rPr>
                <w:rFonts w:ascii="Arial" w:eastAsia="Arial Unicode MS" w:hAnsi="Arial" w:cs="Arial"/>
                <w:bCs/>
                <w:kern w:val="3"/>
                <w:sz w:val="20"/>
                <w:szCs w:val="20"/>
                <w:lang w:eastAsia="zh-CN" w:bidi="hi-IN"/>
              </w:rPr>
              <w:t xml:space="preserve"> możliwości zwiększania kwalifikacji i przekwalifikowywania nauczycieli.</w:t>
            </w:r>
          </w:p>
          <w:p w:rsidR="00FA1510" w:rsidRPr="004F4D95" w:rsidRDefault="00FA1510" w:rsidP="00FA1510">
            <w:pPr>
              <w:spacing w:line="240" w:lineRule="auto"/>
              <w:rPr>
                <w:rFonts w:ascii="Arial" w:hAnsi="Arial" w:cs="Arial"/>
                <w:bCs/>
                <w:sz w:val="20"/>
                <w:szCs w:val="20"/>
              </w:rPr>
            </w:pPr>
            <w:r>
              <w:rPr>
                <w:rFonts w:ascii="Arial" w:eastAsia="Arial Unicode MS" w:hAnsi="Arial" w:cs="Arial"/>
                <w:bCs/>
                <w:kern w:val="3"/>
                <w:sz w:val="20"/>
                <w:szCs w:val="20"/>
                <w:lang w:eastAsia="zh-CN" w:bidi="hi-IN"/>
              </w:rPr>
              <w:t>Dodatkową premia mogą być objęte projekty w których takie podwyższanie kwalifikacji odbywa się również w formach praktycznych (w przedsiębiorstwach).</w:t>
            </w:r>
          </w:p>
        </w:tc>
        <w:tc>
          <w:tcPr>
            <w:tcW w:w="342" w:type="pct"/>
            <w:shd w:val="clear" w:color="auto" w:fill="auto"/>
            <w:vAlign w:val="center"/>
            <w:hideMark/>
          </w:tcPr>
          <w:p w:rsidR="00D0205F" w:rsidRPr="004F4D95" w:rsidRDefault="00D0205F" w:rsidP="00D569C2">
            <w:pPr>
              <w:spacing w:line="240" w:lineRule="auto"/>
              <w:jc w:val="center"/>
              <w:rPr>
                <w:rFonts w:ascii="Arial" w:hAnsi="Arial" w:cs="Arial"/>
                <w:bCs/>
                <w:sz w:val="20"/>
                <w:szCs w:val="20"/>
              </w:rPr>
            </w:pPr>
          </w:p>
        </w:tc>
        <w:tc>
          <w:tcPr>
            <w:tcW w:w="376" w:type="pct"/>
            <w:shd w:val="clear" w:color="auto" w:fill="auto"/>
            <w:vAlign w:val="center"/>
            <w:hideMark/>
          </w:tcPr>
          <w:p w:rsidR="00D0205F" w:rsidRPr="004F4D95" w:rsidRDefault="00D0205F" w:rsidP="00D569C2">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D0205F" w:rsidRPr="004E350B" w:rsidRDefault="004E350B" w:rsidP="00D569C2">
            <w:pPr>
              <w:spacing w:line="240" w:lineRule="auto"/>
              <w:jc w:val="center"/>
              <w:rPr>
                <w:rFonts w:ascii="Arial" w:hAnsi="Arial" w:cs="Arial"/>
                <w:bCs/>
                <w:sz w:val="16"/>
                <w:szCs w:val="18"/>
              </w:rPr>
            </w:pPr>
            <w:r w:rsidRPr="004E350B">
              <w:rPr>
                <w:rFonts w:ascii="Arial" w:hAnsi="Arial" w:cs="Arial"/>
                <w:bCs/>
                <w:sz w:val="20"/>
                <w:szCs w:val="18"/>
              </w:rPr>
              <w:t>operacyjna</w:t>
            </w:r>
          </w:p>
        </w:tc>
        <w:tc>
          <w:tcPr>
            <w:tcW w:w="298" w:type="pct"/>
            <w:vAlign w:val="center"/>
          </w:tcPr>
          <w:p w:rsidR="00D0205F" w:rsidRPr="00A237AA" w:rsidRDefault="00D0205F" w:rsidP="00D569C2">
            <w:pPr>
              <w:spacing w:line="240" w:lineRule="auto"/>
              <w:jc w:val="center"/>
              <w:rPr>
                <w:rFonts w:cs="Arial"/>
                <w:bCs/>
                <w:sz w:val="16"/>
                <w:szCs w:val="18"/>
              </w:rPr>
            </w:pPr>
          </w:p>
        </w:tc>
      </w:tr>
      <w:tr w:rsidR="001C338C" w:rsidRPr="00A237AA" w:rsidTr="00E27617">
        <w:trPr>
          <w:trHeight w:val="1682"/>
        </w:trPr>
        <w:tc>
          <w:tcPr>
            <w:tcW w:w="246" w:type="pct"/>
            <w:shd w:val="clear" w:color="auto" w:fill="808080"/>
            <w:vAlign w:val="center"/>
          </w:tcPr>
          <w:p w:rsidR="001C338C" w:rsidRPr="00A237AA" w:rsidRDefault="001C338C" w:rsidP="00D569C2">
            <w:pPr>
              <w:spacing w:line="240" w:lineRule="auto"/>
              <w:jc w:val="center"/>
              <w:rPr>
                <w:rFonts w:cs="Arial"/>
                <w:b/>
                <w:bCs/>
                <w:color w:val="FFFFFF"/>
                <w:sz w:val="18"/>
                <w:szCs w:val="20"/>
              </w:rPr>
            </w:pPr>
            <w:r>
              <w:rPr>
                <w:rFonts w:cs="Arial"/>
                <w:b/>
                <w:bCs/>
                <w:color w:val="FFFFFF"/>
                <w:sz w:val="18"/>
                <w:szCs w:val="20"/>
              </w:rPr>
              <w:t>2</w:t>
            </w:r>
          </w:p>
        </w:tc>
        <w:tc>
          <w:tcPr>
            <w:tcW w:w="908" w:type="pct"/>
            <w:shd w:val="clear" w:color="auto" w:fill="auto"/>
            <w:vAlign w:val="center"/>
            <w:hideMark/>
          </w:tcPr>
          <w:p w:rsidR="001C338C" w:rsidRPr="004F4D95" w:rsidRDefault="00632F43" w:rsidP="001C338C">
            <w:pPr>
              <w:pStyle w:val="Standard"/>
              <w:spacing w:line="276" w:lineRule="auto"/>
              <w:rPr>
                <w:rFonts w:ascii="Arial" w:hAnsi="Arial" w:cs="Arial"/>
                <w:sz w:val="20"/>
                <w:szCs w:val="20"/>
              </w:rPr>
            </w:pPr>
            <w:r w:rsidRPr="004F4D95">
              <w:rPr>
                <w:rFonts w:ascii="Arial" w:hAnsi="Arial" w:cs="Arial"/>
                <w:bCs/>
                <w:sz w:val="20"/>
                <w:szCs w:val="20"/>
              </w:rPr>
              <w:t xml:space="preserve">W ramach współpracy z przedsiębiorcami w ramach praktyk i staży </w:t>
            </w:r>
            <w:r w:rsidR="001C338C" w:rsidRPr="004F4D95">
              <w:rPr>
                <w:rFonts w:ascii="Arial" w:hAnsi="Arial" w:cs="Arial"/>
                <w:bCs/>
                <w:sz w:val="20"/>
                <w:szCs w:val="20"/>
              </w:rPr>
              <w:t>uczniowie mają okazję z</w:t>
            </w:r>
            <w:r w:rsidRPr="004F4D95">
              <w:rPr>
                <w:rFonts w:ascii="Arial" w:hAnsi="Arial" w:cs="Arial"/>
                <w:bCs/>
                <w:sz w:val="20"/>
                <w:szCs w:val="20"/>
              </w:rPr>
              <w:t>dobyć najcenniejsze kompetencje poszukiwane na rynku pracy.</w:t>
            </w:r>
          </w:p>
          <w:p w:rsidR="001C338C" w:rsidRPr="004F4D95" w:rsidRDefault="001C338C" w:rsidP="00D569C2">
            <w:pPr>
              <w:spacing w:line="240" w:lineRule="auto"/>
              <w:jc w:val="center"/>
              <w:rPr>
                <w:rFonts w:ascii="Arial" w:hAnsi="Arial" w:cs="Arial"/>
                <w:bCs/>
                <w:sz w:val="20"/>
                <w:szCs w:val="20"/>
              </w:rPr>
            </w:pPr>
          </w:p>
        </w:tc>
        <w:tc>
          <w:tcPr>
            <w:tcW w:w="753" w:type="pct"/>
            <w:shd w:val="clear" w:color="auto" w:fill="auto"/>
            <w:vAlign w:val="center"/>
            <w:hideMark/>
          </w:tcPr>
          <w:p w:rsidR="001C338C" w:rsidRPr="004F4D95" w:rsidRDefault="001C338C" w:rsidP="00D569C2">
            <w:pPr>
              <w:pStyle w:val="Standard"/>
              <w:spacing w:line="276" w:lineRule="auto"/>
              <w:rPr>
                <w:rFonts w:ascii="Arial" w:hAnsi="Arial" w:cs="Arial"/>
                <w:sz w:val="20"/>
                <w:szCs w:val="20"/>
              </w:rPr>
            </w:pPr>
            <w:r w:rsidRPr="004F4D95">
              <w:rPr>
                <w:rFonts w:ascii="Arial" w:hAnsi="Arial" w:cs="Arial"/>
                <w:bCs/>
                <w:sz w:val="20"/>
                <w:szCs w:val="20"/>
              </w:rPr>
              <w:t>Konieczność ściślejszej współpracy szkół z pracodawcami w zakresie praktyk i staży</w:t>
            </w:r>
            <w:r w:rsidR="00632F43" w:rsidRPr="004F4D95">
              <w:rPr>
                <w:rFonts w:ascii="Arial" w:hAnsi="Arial" w:cs="Arial"/>
                <w:bCs/>
                <w:sz w:val="20"/>
                <w:szCs w:val="20"/>
              </w:rPr>
              <w:t xml:space="preserve"> oraz promocja tych form wsparcia.</w:t>
            </w:r>
          </w:p>
          <w:p w:rsidR="001C338C" w:rsidRPr="004F4D95" w:rsidRDefault="001C338C" w:rsidP="00D569C2">
            <w:pPr>
              <w:spacing w:line="240" w:lineRule="auto"/>
              <w:jc w:val="center"/>
              <w:rPr>
                <w:rFonts w:ascii="Arial" w:hAnsi="Arial" w:cs="Arial"/>
                <w:bCs/>
                <w:sz w:val="20"/>
                <w:szCs w:val="20"/>
              </w:rPr>
            </w:pPr>
            <w:r w:rsidRPr="004F4D95">
              <w:rPr>
                <w:rFonts w:ascii="Arial" w:hAnsi="Arial" w:cs="Arial"/>
                <w:bCs/>
                <w:sz w:val="20"/>
                <w:szCs w:val="20"/>
              </w:rPr>
              <w:t>.</w:t>
            </w:r>
          </w:p>
          <w:p w:rsidR="001C338C" w:rsidRPr="004F4D95" w:rsidRDefault="001C338C" w:rsidP="00D569C2">
            <w:pPr>
              <w:spacing w:line="240" w:lineRule="auto"/>
              <w:jc w:val="center"/>
              <w:rPr>
                <w:rFonts w:ascii="Arial" w:hAnsi="Arial" w:cs="Arial"/>
                <w:bCs/>
                <w:sz w:val="20"/>
                <w:szCs w:val="20"/>
              </w:rPr>
            </w:pPr>
          </w:p>
        </w:tc>
        <w:tc>
          <w:tcPr>
            <w:tcW w:w="531" w:type="pct"/>
            <w:shd w:val="clear" w:color="auto" w:fill="auto"/>
            <w:vAlign w:val="center"/>
            <w:hideMark/>
          </w:tcPr>
          <w:p w:rsidR="001C338C" w:rsidRPr="004F4D95" w:rsidRDefault="001C338C" w:rsidP="00D569C2">
            <w:pPr>
              <w:spacing w:before="120" w:line="240" w:lineRule="auto"/>
              <w:jc w:val="center"/>
              <w:rPr>
                <w:rFonts w:ascii="Arial" w:hAnsi="Arial" w:cs="Arial"/>
                <w:bCs/>
                <w:sz w:val="20"/>
                <w:szCs w:val="20"/>
              </w:rPr>
            </w:pPr>
            <w:r w:rsidRPr="004F4D95">
              <w:rPr>
                <w:rFonts w:ascii="Arial" w:hAnsi="Arial" w:cs="Arial"/>
                <w:bCs/>
                <w:sz w:val="20"/>
                <w:szCs w:val="20"/>
              </w:rPr>
              <w:t>IP RPO WZ</w:t>
            </w:r>
          </w:p>
        </w:tc>
        <w:tc>
          <w:tcPr>
            <w:tcW w:w="1077" w:type="pct"/>
            <w:shd w:val="clear" w:color="auto" w:fill="auto"/>
            <w:vAlign w:val="center"/>
            <w:hideMark/>
          </w:tcPr>
          <w:p w:rsidR="001C338C" w:rsidRPr="004F4D95" w:rsidRDefault="00632F43" w:rsidP="00632F43">
            <w:pPr>
              <w:spacing w:line="240" w:lineRule="auto"/>
              <w:rPr>
                <w:rFonts w:ascii="Arial" w:hAnsi="Arial" w:cs="Arial"/>
                <w:bCs/>
                <w:sz w:val="20"/>
                <w:szCs w:val="20"/>
              </w:rPr>
            </w:pPr>
            <w:r w:rsidRPr="004F4D95">
              <w:rPr>
                <w:rFonts w:ascii="Arial" w:eastAsia="Arial Unicode MS" w:hAnsi="Arial" w:cs="Arial"/>
                <w:bCs/>
                <w:kern w:val="3"/>
                <w:sz w:val="20"/>
                <w:szCs w:val="20"/>
                <w:lang w:eastAsia="zh-CN" w:bidi="hi-IN"/>
              </w:rPr>
              <w:t>Wprowadzenie stażów i praktyk zawodowych jako obligatoryjnych form wsparcia. Mocne premiowanie projektów zakładających tę formę wsparcia dla wszystkich (lub znacznej części uczestników).</w:t>
            </w:r>
          </w:p>
        </w:tc>
        <w:tc>
          <w:tcPr>
            <w:tcW w:w="342" w:type="pct"/>
            <w:shd w:val="clear" w:color="auto" w:fill="auto"/>
            <w:vAlign w:val="center"/>
            <w:hideMark/>
          </w:tcPr>
          <w:p w:rsidR="001C338C" w:rsidRPr="004F4D95" w:rsidRDefault="001C338C" w:rsidP="00D569C2">
            <w:pPr>
              <w:spacing w:line="240" w:lineRule="auto"/>
              <w:jc w:val="center"/>
              <w:rPr>
                <w:rFonts w:ascii="Arial" w:hAnsi="Arial" w:cs="Arial"/>
                <w:bCs/>
                <w:sz w:val="20"/>
                <w:szCs w:val="20"/>
              </w:rPr>
            </w:pPr>
          </w:p>
        </w:tc>
        <w:tc>
          <w:tcPr>
            <w:tcW w:w="376" w:type="pct"/>
            <w:shd w:val="clear" w:color="auto" w:fill="auto"/>
            <w:vAlign w:val="center"/>
            <w:hideMark/>
          </w:tcPr>
          <w:p w:rsidR="001C338C" w:rsidRPr="004F4D95" w:rsidRDefault="001C338C" w:rsidP="00D569C2">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1C338C" w:rsidRPr="00A237AA" w:rsidRDefault="004E350B" w:rsidP="00D569C2">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1C338C" w:rsidRPr="00A237AA" w:rsidRDefault="001C338C" w:rsidP="00D569C2">
            <w:pPr>
              <w:spacing w:line="240" w:lineRule="auto"/>
              <w:jc w:val="center"/>
              <w:rPr>
                <w:rFonts w:cs="Arial"/>
                <w:bCs/>
                <w:sz w:val="16"/>
                <w:szCs w:val="18"/>
              </w:rPr>
            </w:pPr>
          </w:p>
        </w:tc>
      </w:tr>
      <w:tr w:rsidR="001C338C" w:rsidRPr="00A237AA" w:rsidTr="00E27617">
        <w:trPr>
          <w:trHeight w:val="1682"/>
        </w:trPr>
        <w:tc>
          <w:tcPr>
            <w:tcW w:w="246" w:type="pct"/>
            <w:shd w:val="clear" w:color="auto" w:fill="808080"/>
            <w:vAlign w:val="center"/>
          </w:tcPr>
          <w:p w:rsidR="001C338C" w:rsidRPr="00A237AA" w:rsidRDefault="001C338C" w:rsidP="00D569C2">
            <w:pPr>
              <w:spacing w:line="240" w:lineRule="auto"/>
              <w:jc w:val="center"/>
              <w:rPr>
                <w:rFonts w:cs="Arial"/>
                <w:b/>
                <w:bCs/>
                <w:color w:val="FFFFFF"/>
                <w:sz w:val="18"/>
                <w:szCs w:val="20"/>
              </w:rPr>
            </w:pPr>
            <w:r>
              <w:rPr>
                <w:rFonts w:cs="Arial"/>
                <w:b/>
                <w:bCs/>
                <w:color w:val="FFFFFF"/>
                <w:sz w:val="18"/>
                <w:szCs w:val="20"/>
              </w:rPr>
              <w:lastRenderedPageBreak/>
              <w:t>3</w:t>
            </w:r>
          </w:p>
        </w:tc>
        <w:tc>
          <w:tcPr>
            <w:tcW w:w="908" w:type="pct"/>
            <w:shd w:val="clear" w:color="auto" w:fill="auto"/>
            <w:vAlign w:val="center"/>
            <w:hideMark/>
          </w:tcPr>
          <w:p w:rsidR="001C338C" w:rsidRPr="004F4D95" w:rsidRDefault="003235EB" w:rsidP="003235EB">
            <w:pPr>
              <w:spacing w:line="240" w:lineRule="auto"/>
              <w:rPr>
                <w:rFonts w:ascii="Arial" w:hAnsi="Arial" w:cs="Arial"/>
                <w:bCs/>
                <w:sz w:val="20"/>
                <w:szCs w:val="20"/>
              </w:rPr>
            </w:pPr>
            <w:r w:rsidRPr="004F4D95">
              <w:rPr>
                <w:rFonts w:ascii="Arial" w:hAnsi="Arial" w:cs="Arial"/>
                <w:bCs/>
                <w:sz w:val="20"/>
                <w:szCs w:val="20"/>
              </w:rPr>
              <w:t>Obecnie realizowane wsparcie nie powoduje znaczących zmian w zakresie kierunkowania kształcenia zawodowego w stronę strategicznych wyzwań regionu.</w:t>
            </w:r>
            <w:r w:rsidR="00366DA3">
              <w:rPr>
                <w:rFonts w:ascii="Arial" w:hAnsi="Arial" w:cs="Arial"/>
                <w:bCs/>
                <w:sz w:val="20"/>
                <w:szCs w:val="20"/>
              </w:rPr>
              <w:t xml:space="preserve"> Rozproszenie wsparcia powoduje jego </w:t>
            </w:r>
            <w:r w:rsidR="00391263">
              <w:rPr>
                <w:rFonts w:ascii="Arial" w:hAnsi="Arial" w:cs="Arial"/>
                <w:bCs/>
                <w:sz w:val="20"/>
                <w:szCs w:val="20"/>
              </w:rPr>
              <w:t>„</w:t>
            </w:r>
            <w:r w:rsidR="00366DA3">
              <w:rPr>
                <w:rFonts w:ascii="Arial" w:hAnsi="Arial" w:cs="Arial"/>
                <w:bCs/>
                <w:sz w:val="20"/>
                <w:szCs w:val="20"/>
              </w:rPr>
              <w:t>doraźny</w:t>
            </w:r>
            <w:r w:rsidR="00391263">
              <w:rPr>
                <w:rFonts w:ascii="Arial" w:hAnsi="Arial" w:cs="Arial"/>
                <w:bCs/>
                <w:sz w:val="20"/>
                <w:szCs w:val="20"/>
              </w:rPr>
              <w:t>”</w:t>
            </w:r>
            <w:r w:rsidR="00366DA3">
              <w:rPr>
                <w:rFonts w:ascii="Arial" w:hAnsi="Arial" w:cs="Arial"/>
                <w:bCs/>
                <w:sz w:val="20"/>
                <w:szCs w:val="20"/>
              </w:rPr>
              <w:t xml:space="preserve"> charakter</w:t>
            </w:r>
            <w:r w:rsidR="00391263">
              <w:rPr>
                <w:rFonts w:ascii="Arial" w:hAnsi="Arial" w:cs="Arial"/>
                <w:bCs/>
                <w:sz w:val="20"/>
                <w:szCs w:val="20"/>
              </w:rPr>
              <w:t xml:space="preserve"> co ogranicza efekty długofalowe.</w:t>
            </w:r>
          </w:p>
        </w:tc>
        <w:tc>
          <w:tcPr>
            <w:tcW w:w="753" w:type="pct"/>
            <w:shd w:val="clear" w:color="auto" w:fill="auto"/>
            <w:vAlign w:val="center"/>
            <w:hideMark/>
          </w:tcPr>
          <w:p w:rsidR="001C338C" w:rsidRPr="004F4D95" w:rsidRDefault="001C338C" w:rsidP="001C338C">
            <w:pPr>
              <w:spacing w:line="240" w:lineRule="auto"/>
              <w:rPr>
                <w:rFonts w:ascii="Arial" w:hAnsi="Arial" w:cs="Arial"/>
                <w:bCs/>
                <w:sz w:val="20"/>
                <w:szCs w:val="20"/>
              </w:rPr>
            </w:pPr>
            <w:r w:rsidRPr="004F4D95">
              <w:rPr>
                <w:rFonts w:ascii="Arial" w:hAnsi="Arial" w:cs="Arial"/>
                <w:bCs/>
                <w:sz w:val="20"/>
                <w:szCs w:val="20"/>
              </w:rPr>
              <w:t xml:space="preserve">Zwiększenie nacisku na </w:t>
            </w:r>
            <w:r w:rsidR="001832E6">
              <w:rPr>
                <w:rFonts w:ascii="Arial" w:hAnsi="Arial" w:cs="Arial"/>
                <w:bCs/>
                <w:sz w:val="20"/>
                <w:szCs w:val="20"/>
              </w:rPr>
              <w:t xml:space="preserve">kompleksowe </w:t>
            </w:r>
            <w:r w:rsidR="003235EB" w:rsidRPr="004F4D95">
              <w:rPr>
                <w:rFonts w:ascii="Arial" w:hAnsi="Arial" w:cs="Arial"/>
                <w:bCs/>
                <w:sz w:val="20"/>
                <w:szCs w:val="20"/>
              </w:rPr>
              <w:t xml:space="preserve">projekty zakładające </w:t>
            </w:r>
            <w:r w:rsidRPr="004F4D95">
              <w:rPr>
                <w:rFonts w:ascii="Arial" w:hAnsi="Arial" w:cs="Arial"/>
                <w:bCs/>
                <w:sz w:val="20"/>
                <w:szCs w:val="20"/>
              </w:rPr>
              <w:t>wprowadzanie nowych kierunków zgodnych z przyszłymi potrzebami regionu</w:t>
            </w:r>
            <w:r w:rsidR="003235EB" w:rsidRPr="004F4D95">
              <w:rPr>
                <w:rFonts w:ascii="Arial" w:hAnsi="Arial" w:cs="Arial"/>
                <w:bCs/>
                <w:sz w:val="20"/>
                <w:szCs w:val="20"/>
              </w:rPr>
              <w:t>.</w:t>
            </w:r>
          </w:p>
          <w:p w:rsidR="001C338C" w:rsidRPr="004F4D95" w:rsidRDefault="001C338C" w:rsidP="00D569C2">
            <w:pPr>
              <w:spacing w:line="240" w:lineRule="auto"/>
              <w:jc w:val="center"/>
              <w:rPr>
                <w:rFonts w:ascii="Arial" w:hAnsi="Arial" w:cs="Arial"/>
                <w:bCs/>
                <w:sz w:val="20"/>
                <w:szCs w:val="20"/>
              </w:rPr>
            </w:pPr>
          </w:p>
        </w:tc>
        <w:tc>
          <w:tcPr>
            <w:tcW w:w="531" w:type="pct"/>
            <w:shd w:val="clear" w:color="auto" w:fill="auto"/>
            <w:vAlign w:val="center"/>
            <w:hideMark/>
          </w:tcPr>
          <w:p w:rsidR="001C338C" w:rsidRPr="004F4D95" w:rsidRDefault="001C338C" w:rsidP="00D569C2">
            <w:pPr>
              <w:spacing w:before="120" w:line="240" w:lineRule="auto"/>
              <w:jc w:val="center"/>
              <w:rPr>
                <w:rFonts w:ascii="Arial" w:hAnsi="Arial" w:cs="Arial"/>
                <w:bCs/>
                <w:sz w:val="20"/>
                <w:szCs w:val="20"/>
              </w:rPr>
            </w:pPr>
            <w:r w:rsidRPr="004F4D95">
              <w:rPr>
                <w:rFonts w:ascii="Arial" w:hAnsi="Arial" w:cs="Arial"/>
                <w:bCs/>
                <w:sz w:val="20"/>
                <w:szCs w:val="20"/>
              </w:rPr>
              <w:t>IP RPO WZ</w:t>
            </w:r>
          </w:p>
        </w:tc>
        <w:tc>
          <w:tcPr>
            <w:tcW w:w="1077" w:type="pct"/>
            <w:shd w:val="clear" w:color="auto" w:fill="auto"/>
            <w:vAlign w:val="center"/>
            <w:hideMark/>
          </w:tcPr>
          <w:p w:rsidR="001C338C" w:rsidRPr="004F4D95" w:rsidRDefault="003235EB" w:rsidP="00391263">
            <w:pPr>
              <w:spacing w:line="240" w:lineRule="auto"/>
              <w:rPr>
                <w:rFonts w:ascii="Arial" w:hAnsi="Arial" w:cs="Arial"/>
                <w:bCs/>
                <w:sz w:val="20"/>
                <w:szCs w:val="20"/>
              </w:rPr>
            </w:pPr>
            <w:r w:rsidRPr="004F4D95">
              <w:rPr>
                <w:rFonts w:ascii="Arial" w:hAnsi="Arial" w:cs="Arial"/>
                <w:bCs/>
                <w:sz w:val="20"/>
                <w:szCs w:val="20"/>
              </w:rPr>
              <w:t>Modelowym projektem powinien być projekt kompleksowy (komplementarn</w:t>
            </w:r>
            <w:r w:rsidR="00366DA3">
              <w:rPr>
                <w:rFonts w:ascii="Arial" w:hAnsi="Arial" w:cs="Arial"/>
                <w:bCs/>
                <w:sz w:val="20"/>
                <w:szCs w:val="20"/>
              </w:rPr>
              <w:t>y</w:t>
            </w:r>
            <w:r w:rsidRPr="004F4D95">
              <w:rPr>
                <w:rFonts w:ascii="Arial" w:hAnsi="Arial" w:cs="Arial"/>
                <w:bCs/>
                <w:sz w:val="20"/>
                <w:szCs w:val="20"/>
              </w:rPr>
              <w:t xml:space="preserve"> ze wsparciem EFRR) zakładający otworzenie lub wsparcie nowego kierunku</w:t>
            </w:r>
            <w:r w:rsidR="00391263">
              <w:rPr>
                <w:rFonts w:ascii="Arial" w:hAnsi="Arial" w:cs="Arial"/>
                <w:bCs/>
                <w:sz w:val="20"/>
                <w:szCs w:val="20"/>
              </w:rPr>
              <w:t xml:space="preserve"> (lub grupy kierunków)</w:t>
            </w:r>
            <w:r w:rsidRPr="004F4D95">
              <w:rPr>
                <w:rFonts w:ascii="Arial" w:hAnsi="Arial" w:cs="Arial"/>
                <w:bCs/>
                <w:sz w:val="20"/>
                <w:szCs w:val="20"/>
              </w:rPr>
              <w:t xml:space="preserve"> zgodnego ze zdiagnozowanymi potrzebami </w:t>
            </w:r>
            <w:r w:rsidR="00366DA3">
              <w:rPr>
                <w:rFonts w:ascii="Arial" w:hAnsi="Arial" w:cs="Arial"/>
                <w:bCs/>
                <w:sz w:val="20"/>
                <w:szCs w:val="20"/>
              </w:rPr>
              <w:t xml:space="preserve">lokalnymi i </w:t>
            </w:r>
            <w:r w:rsidRPr="004F4D95">
              <w:rPr>
                <w:rFonts w:ascii="Arial" w:hAnsi="Arial" w:cs="Arial"/>
                <w:bCs/>
                <w:sz w:val="20"/>
                <w:szCs w:val="20"/>
              </w:rPr>
              <w:t>strategicznymi</w:t>
            </w:r>
            <w:r w:rsidR="00366DA3">
              <w:rPr>
                <w:rFonts w:ascii="Arial" w:hAnsi="Arial" w:cs="Arial"/>
                <w:bCs/>
                <w:sz w:val="20"/>
                <w:szCs w:val="20"/>
              </w:rPr>
              <w:t xml:space="preserve">. </w:t>
            </w:r>
            <w:r w:rsidR="00391263">
              <w:rPr>
                <w:rFonts w:ascii="Arial" w:hAnsi="Arial" w:cs="Arial"/>
                <w:bCs/>
                <w:sz w:val="20"/>
                <w:szCs w:val="20"/>
              </w:rPr>
              <w:t>Kierunki takie powinny spełniać najwyższe standardy</w:t>
            </w:r>
            <w:r w:rsidR="006167F8">
              <w:rPr>
                <w:rFonts w:ascii="Arial" w:hAnsi="Arial" w:cs="Arial"/>
                <w:bCs/>
                <w:sz w:val="20"/>
                <w:szCs w:val="20"/>
              </w:rPr>
              <w:t xml:space="preserve"> (np. kształcenia modułowego) </w:t>
            </w:r>
            <w:r w:rsidR="00391263">
              <w:rPr>
                <w:rFonts w:ascii="Arial" w:hAnsi="Arial" w:cs="Arial"/>
                <w:bCs/>
                <w:sz w:val="20"/>
                <w:szCs w:val="20"/>
              </w:rPr>
              <w:t xml:space="preserve">, co wpłynęło by (przy odpowiedniej promocji) na zmianę postrzegania szkolnictwa zawodowego. </w:t>
            </w:r>
          </w:p>
        </w:tc>
        <w:tc>
          <w:tcPr>
            <w:tcW w:w="342" w:type="pct"/>
            <w:shd w:val="clear" w:color="auto" w:fill="auto"/>
            <w:vAlign w:val="center"/>
            <w:hideMark/>
          </w:tcPr>
          <w:p w:rsidR="001C338C" w:rsidRPr="004F4D95" w:rsidRDefault="001C338C" w:rsidP="00D569C2">
            <w:pPr>
              <w:spacing w:line="240" w:lineRule="auto"/>
              <w:jc w:val="center"/>
              <w:rPr>
                <w:rFonts w:ascii="Arial" w:hAnsi="Arial" w:cs="Arial"/>
                <w:bCs/>
                <w:sz w:val="20"/>
                <w:szCs w:val="20"/>
              </w:rPr>
            </w:pPr>
          </w:p>
        </w:tc>
        <w:tc>
          <w:tcPr>
            <w:tcW w:w="376" w:type="pct"/>
            <w:shd w:val="clear" w:color="auto" w:fill="auto"/>
            <w:vAlign w:val="center"/>
            <w:hideMark/>
          </w:tcPr>
          <w:p w:rsidR="001C338C" w:rsidRPr="004F4D95" w:rsidRDefault="001C338C" w:rsidP="00D569C2">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1C338C" w:rsidRPr="00A237AA" w:rsidRDefault="004E350B" w:rsidP="00D569C2">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1C338C" w:rsidRPr="00A237AA" w:rsidRDefault="001C338C" w:rsidP="00D569C2">
            <w:pPr>
              <w:spacing w:line="240" w:lineRule="auto"/>
              <w:jc w:val="center"/>
              <w:rPr>
                <w:rFonts w:cs="Arial"/>
                <w:bCs/>
                <w:sz w:val="16"/>
                <w:szCs w:val="18"/>
              </w:rPr>
            </w:pPr>
          </w:p>
        </w:tc>
      </w:tr>
      <w:tr w:rsidR="001C338C" w:rsidRPr="00A237AA" w:rsidTr="00E27617">
        <w:trPr>
          <w:trHeight w:val="1682"/>
        </w:trPr>
        <w:tc>
          <w:tcPr>
            <w:tcW w:w="246" w:type="pct"/>
            <w:shd w:val="clear" w:color="auto" w:fill="808080"/>
            <w:vAlign w:val="center"/>
          </w:tcPr>
          <w:p w:rsidR="001C338C" w:rsidRPr="00A237AA" w:rsidRDefault="001C338C" w:rsidP="00D569C2">
            <w:pPr>
              <w:spacing w:line="240" w:lineRule="auto"/>
              <w:jc w:val="center"/>
              <w:rPr>
                <w:rFonts w:cs="Arial"/>
                <w:b/>
                <w:bCs/>
                <w:color w:val="FFFFFF"/>
                <w:sz w:val="18"/>
                <w:szCs w:val="20"/>
              </w:rPr>
            </w:pPr>
            <w:r>
              <w:rPr>
                <w:rFonts w:cs="Arial"/>
                <w:b/>
                <w:bCs/>
                <w:color w:val="FFFFFF"/>
                <w:sz w:val="18"/>
                <w:szCs w:val="20"/>
              </w:rPr>
              <w:t>4</w:t>
            </w:r>
          </w:p>
        </w:tc>
        <w:tc>
          <w:tcPr>
            <w:tcW w:w="908" w:type="pct"/>
            <w:shd w:val="clear" w:color="auto" w:fill="auto"/>
            <w:vAlign w:val="center"/>
            <w:hideMark/>
          </w:tcPr>
          <w:p w:rsidR="001C338C" w:rsidRPr="004F4D95" w:rsidRDefault="004F4D95" w:rsidP="004F4D95">
            <w:pPr>
              <w:spacing w:line="240" w:lineRule="auto"/>
              <w:rPr>
                <w:rFonts w:ascii="Arial" w:hAnsi="Arial" w:cs="Arial"/>
                <w:bCs/>
                <w:sz w:val="20"/>
                <w:szCs w:val="20"/>
              </w:rPr>
            </w:pPr>
            <w:r w:rsidRPr="004F4D95">
              <w:rPr>
                <w:rFonts w:ascii="Arial" w:hAnsi="Arial" w:cs="Arial"/>
                <w:bCs/>
                <w:sz w:val="20"/>
                <w:szCs w:val="20"/>
              </w:rPr>
              <w:t>Projekty realizowane przez „zewnętrznych” w stosunku do szkół czy placówek kształcenia zawodowego operatorów nie zawsze odpowiadają faktycznym potrzebom adresatów wsparcia.</w:t>
            </w:r>
            <w:r w:rsidR="00FA1510">
              <w:rPr>
                <w:rFonts w:ascii="Arial" w:hAnsi="Arial" w:cs="Arial"/>
                <w:bCs/>
                <w:sz w:val="20"/>
                <w:szCs w:val="20"/>
              </w:rPr>
              <w:t xml:space="preserve"> Ponadto projekty takie mają niski potencjał do zmiany jakościowej</w:t>
            </w:r>
            <w:r w:rsidR="005B11EC">
              <w:rPr>
                <w:rFonts w:ascii="Arial" w:hAnsi="Arial" w:cs="Arial"/>
                <w:bCs/>
                <w:sz w:val="20"/>
                <w:szCs w:val="20"/>
              </w:rPr>
              <w:t xml:space="preserve"> (np. utworzenie nowego kierunku)</w:t>
            </w:r>
            <w:r w:rsidR="00FA1510">
              <w:rPr>
                <w:rFonts w:ascii="Arial" w:hAnsi="Arial" w:cs="Arial"/>
                <w:bCs/>
                <w:sz w:val="20"/>
                <w:szCs w:val="20"/>
              </w:rPr>
              <w:t xml:space="preserve"> w samej placówce.</w:t>
            </w:r>
          </w:p>
        </w:tc>
        <w:tc>
          <w:tcPr>
            <w:tcW w:w="753" w:type="pct"/>
            <w:shd w:val="clear" w:color="auto" w:fill="auto"/>
            <w:vAlign w:val="center"/>
          </w:tcPr>
          <w:p w:rsidR="001C338C" w:rsidRPr="004F4D95" w:rsidRDefault="001C338C" w:rsidP="001C338C">
            <w:pPr>
              <w:spacing w:line="240" w:lineRule="auto"/>
              <w:rPr>
                <w:rFonts w:ascii="Arial" w:hAnsi="Arial" w:cs="Arial"/>
                <w:bCs/>
                <w:sz w:val="20"/>
                <w:szCs w:val="20"/>
              </w:rPr>
            </w:pPr>
            <w:r w:rsidRPr="004F4D95">
              <w:rPr>
                <w:rFonts w:ascii="Arial" w:hAnsi="Arial" w:cs="Arial"/>
                <w:bCs/>
                <w:sz w:val="20"/>
                <w:szCs w:val="20"/>
              </w:rPr>
              <w:t>Ograniczenie możliwości aplikowania ośrodki RPO jedynie dla szkół/ placówek zawodowych lub  organów prowadzących.</w:t>
            </w:r>
          </w:p>
        </w:tc>
        <w:tc>
          <w:tcPr>
            <w:tcW w:w="531" w:type="pct"/>
            <w:shd w:val="clear" w:color="auto" w:fill="auto"/>
            <w:vAlign w:val="center"/>
            <w:hideMark/>
          </w:tcPr>
          <w:p w:rsidR="001C338C" w:rsidRPr="004F4D95" w:rsidRDefault="00461638" w:rsidP="00D569C2">
            <w:pPr>
              <w:spacing w:before="120" w:line="240" w:lineRule="auto"/>
              <w:jc w:val="center"/>
              <w:rPr>
                <w:rFonts w:ascii="Arial" w:hAnsi="Arial" w:cs="Arial"/>
                <w:bCs/>
                <w:sz w:val="20"/>
                <w:szCs w:val="20"/>
              </w:rPr>
            </w:pPr>
            <w:r w:rsidRPr="004F4D95">
              <w:rPr>
                <w:rFonts w:ascii="Arial" w:hAnsi="Arial" w:cs="Arial"/>
                <w:bCs/>
                <w:sz w:val="20"/>
                <w:szCs w:val="20"/>
              </w:rPr>
              <w:t>IZ</w:t>
            </w:r>
            <w:r w:rsidR="001C338C" w:rsidRPr="004F4D95">
              <w:rPr>
                <w:rFonts w:ascii="Arial" w:hAnsi="Arial" w:cs="Arial"/>
                <w:bCs/>
                <w:sz w:val="20"/>
                <w:szCs w:val="20"/>
              </w:rPr>
              <w:t xml:space="preserve"> RPO WZ</w:t>
            </w:r>
          </w:p>
        </w:tc>
        <w:tc>
          <w:tcPr>
            <w:tcW w:w="1077" w:type="pct"/>
            <w:shd w:val="clear" w:color="auto" w:fill="auto"/>
            <w:vAlign w:val="center"/>
            <w:hideMark/>
          </w:tcPr>
          <w:p w:rsidR="001C338C" w:rsidRPr="004F4D95" w:rsidRDefault="00461638" w:rsidP="00FA1510">
            <w:pPr>
              <w:spacing w:line="240" w:lineRule="auto"/>
              <w:rPr>
                <w:rFonts w:ascii="Arial" w:hAnsi="Arial" w:cs="Arial"/>
                <w:bCs/>
                <w:sz w:val="20"/>
                <w:szCs w:val="20"/>
              </w:rPr>
            </w:pPr>
            <w:r w:rsidRPr="004F4D95">
              <w:rPr>
                <w:rFonts w:ascii="Arial" w:hAnsi="Arial" w:cs="Arial"/>
                <w:bCs/>
                <w:sz w:val="20"/>
                <w:szCs w:val="20"/>
              </w:rPr>
              <w:t>Ograniczenie możliwości aplikowania o środki jedynie do placówek kształcenia zawodowego lub organów prowadzących.</w:t>
            </w:r>
            <w:r w:rsidR="00FA1510">
              <w:rPr>
                <w:rFonts w:ascii="Arial" w:hAnsi="Arial" w:cs="Arial"/>
                <w:bCs/>
                <w:sz w:val="20"/>
                <w:szCs w:val="20"/>
              </w:rPr>
              <w:t xml:space="preserve"> Inne podmioty działające na rzecz rozwoju kształcenia zawodowego, mogą występować jako partner w projektach.</w:t>
            </w:r>
          </w:p>
        </w:tc>
        <w:tc>
          <w:tcPr>
            <w:tcW w:w="342" w:type="pct"/>
            <w:shd w:val="clear" w:color="auto" w:fill="auto"/>
            <w:vAlign w:val="center"/>
            <w:hideMark/>
          </w:tcPr>
          <w:p w:rsidR="001C338C" w:rsidRPr="004F4D95" w:rsidRDefault="001C338C" w:rsidP="00D569C2">
            <w:pPr>
              <w:spacing w:line="240" w:lineRule="auto"/>
              <w:jc w:val="center"/>
              <w:rPr>
                <w:rFonts w:ascii="Arial" w:hAnsi="Arial" w:cs="Arial"/>
                <w:bCs/>
                <w:sz w:val="20"/>
                <w:szCs w:val="20"/>
              </w:rPr>
            </w:pPr>
          </w:p>
        </w:tc>
        <w:tc>
          <w:tcPr>
            <w:tcW w:w="376" w:type="pct"/>
            <w:shd w:val="clear" w:color="auto" w:fill="auto"/>
            <w:vAlign w:val="center"/>
            <w:hideMark/>
          </w:tcPr>
          <w:p w:rsidR="001C338C" w:rsidRPr="004F4D95" w:rsidRDefault="001C338C" w:rsidP="00D569C2">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1C338C" w:rsidRPr="00A237AA" w:rsidRDefault="004E350B" w:rsidP="00D569C2">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1C338C" w:rsidRPr="00A237AA" w:rsidRDefault="001C338C" w:rsidP="00D569C2">
            <w:pPr>
              <w:spacing w:line="240" w:lineRule="auto"/>
              <w:jc w:val="center"/>
              <w:rPr>
                <w:rFonts w:cs="Arial"/>
                <w:bCs/>
                <w:sz w:val="16"/>
                <w:szCs w:val="18"/>
              </w:rPr>
            </w:pPr>
          </w:p>
        </w:tc>
      </w:tr>
      <w:tr w:rsidR="004C4713" w:rsidRPr="00A237AA" w:rsidTr="00E27617">
        <w:trPr>
          <w:trHeight w:val="749"/>
        </w:trPr>
        <w:tc>
          <w:tcPr>
            <w:tcW w:w="246" w:type="pct"/>
            <w:shd w:val="clear" w:color="auto" w:fill="808080"/>
            <w:vAlign w:val="center"/>
          </w:tcPr>
          <w:p w:rsidR="004C4713" w:rsidRPr="00A237AA" w:rsidRDefault="004C4713" w:rsidP="001F0F3F">
            <w:pPr>
              <w:spacing w:line="240" w:lineRule="auto"/>
              <w:jc w:val="center"/>
              <w:rPr>
                <w:rFonts w:cs="Arial"/>
                <w:b/>
                <w:bCs/>
                <w:color w:val="FFFFFF"/>
                <w:sz w:val="18"/>
                <w:szCs w:val="20"/>
              </w:rPr>
            </w:pPr>
            <w:r>
              <w:rPr>
                <w:rFonts w:cs="Arial"/>
                <w:b/>
                <w:bCs/>
                <w:color w:val="FFFFFF"/>
                <w:sz w:val="18"/>
                <w:szCs w:val="20"/>
              </w:rPr>
              <w:t>5</w:t>
            </w:r>
          </w:p>
        </w:tc>
        <w:tc>
          <w:tcPr>
            <w:tcW w:w="908" w:type="pct"/>
            <w:shd w:val="clear" w:color="auto" w:fill="auto"/>
            <w:vAlign w:val="center"/>
            <w:hideMark/>
          </w:tcPr>
          <w:p w:rsidR="004C4713" w:rsidRPr="004F4D95" w:rsidRDefault="004C4713" w:rsidP="001F0F3F">
            <w:pPr>
              <w:spacing w:line="240" w:lineRule="auto"/>
              <w:rPr>
                <w:rFonts w:ascii="Arial" w:hAnsi="Arial" w:cs="Arial"/>
                <w:bCs/>
                <w:sz w:val="20"/>
                <w:szCs w:val="20"/>
              </w:rPr>
            </w:pPr>
            <w:r>
              <w:rPr>
                <w:rFonts w:ascii="Arial" w:hAnsi="Arial" w:cs="Arial"/>
                <w:bCs/>
                <w:sz w:val="20"/>
                <w:szCs w:val="20"/>
              </w:rPr>
              <w:t xml:space="preserve">Szkolnictwo zawodowe cały czas postrzegane jest jako mało atrakcyjne. Należy zatem promować </w:t>
            </w:r>
            <w:r>
              <w:rPr>
                <w:rFonts w:ascii="Arial" w:hAnsi="Arial" w:cs="Arial"/>
                <w:bCs/>
                <w:sz w:val="20"/>
                <w:szCs w:val="20"/>
              </w:rPr>
              <w:lastRenderedPageBreak/>
              <w:t>najlepsze rozwiązania w celu zmiany tego wizerunku.</w:t>
            </w:r>
          </w:p>
        </w:tc>
        <w:tc>
          <w:tcPr>
            <w:tcW w:w="753" w:type="pct"/>
            <w:shd w:val="clear" w:color="auto" w:fill="auto"/>
            <w:vAlign w:val="center"/>
          </w:tcPr>
          <w:p w:rsidR="004C4713" w:rsidRPr="004F4D95" w:rsidRDefault="004C4713" w:rsidP="001F0F3F">
            <w:pPr>
              <w:spacing w:line="240" w:lineRule="auto"/>
              <w:rPr>
                <w:rFonts w:ascii="Arial" w:hAnsi="Arial" w:cs="Arial"/>
                <w:bCs/>
                <w:sz w:val="20"/>
                <w:szCs w:val="20"/>
              </w:rPr>
            </w:pPr>
            <w:r w:rsidRPr="004F4D95">
              <w:rPr>
                <w:rFonts w:ascii="Arial" w:hAnsi="Arial" w:cs="Arial"/>
                <w:bCs/>
                <w:sz w:val="20"/>
                <w:szCs w:val="20"/>
              </w:rPr>
              <w:lastRenderedPageBreak/>
              <w:t xml:space="preserve">Wprowadzenie form wsparcia umożliwiających promowanie </w:t>
            </w:r>
            <w:r w:rsidRPr="004F4D95">
              <w:rPr>
                <w:rFonts w:ascii="Arial" w:hAnsi="Arial" w:cs="Arial"/>
                <w:bCs/>
                <w:sz w:val="20"/>
                <w:szCs w:val="20"/>
              </w:rPr>
              <w:lastRenderedPageBreak/>
              <w:t>szkolnictwa zawodowego w szerszym zakresie, jako atrakcyjnej alternatywy dla szkolnictwa ogólnego.</w:t>
            </w:r>
          </w:p>
        </w:tc>
        <w:tc>
          <w:tcPr>
            <w:tcW w:w="531" w:type="pct"/>
            <w:shd w:val="clear" w:color="auto" w:fill="auto"/>
            <w:vAlign w:val="center"/>
            <w:hideMark/>
          </w:tcPr>
          <w:p w:rsidR="004C4713" w:rsidRPr="004F4D95" w:rsidRDefault="004C4713" w:rsidP="001F0F3F">
            <w:pPr>
              <w:spacing w:before="120" w:line="240" w:lineRule="auto"/>
              <w:jc w:val="center"/>
              <w:rPr>
                <w:rFonts w:ascii="Arial" w:hAnsi="Arial" w:cs="Arial"/>
                <w:bCs/>
                <w:sz w:val="20"/>
                <w:szCs w:val="20"/>
              </w:rPr>
            </w:pPr>
            <w:r w:rsidRPr="004F4D95">
              <w:rPr>
                <w:rFonts w:ascii="Arial" w:hAnsi="Arial" w:cs="Arial"/>
                <w:bCs/>
                <w:sz w:val="20"/>
                <w:szCs w:val="20"/>
              </w:rPr>
              <w:lastRenderedPageBreak/>
              <w:t>IZ RPO WZ</w:t>
            </w:r>
          </w:p>
        </w:tc>
        <w:tc>
          <w:tcPr>
            <w:tcW w:w="1077" w:type="pct"/>
            <w:shd w:val="clear" w:color="auto" w:fill="auto"/>
            <w:vAlign w:val="center"/>
            <w:hideMark/>
          </w:tcPr>
          <w:p w:rsidR="004C4713" w:rsidRPr="004F4D95" w:rsidRDefault="004C4713" w:rsidP="001F0F3F">
            <w:pPr>
              <w:spacing w:line="240" w:lineRule="auto"/>
              <w:rPr>
                <w:rFonts w:ascii="Arial" w:hAnsi="Arial" w:cs="Arial"/>
                <w:bCs/>
                <w:sz w:val="20"/>
                <w:szCs w:val="20"/>
              </w:rPr>
            </w:pPr>
            <w:r w:rsidRPr="004F4D95">
              <w:rPr>
                <w:rFonts w:ascii="Arial" w:hAnsi="Arial" w:cs="Arial"/>
                <w:bCs/>
                <w:sz w:val="20"/>
                <w:szCs w:val="20"/>
              </w:rPr>
              <w:t xml:space="preserve">Rozszerzenie katalogu form wsparcia o możliwość realizacji komponentu promocyjnego (maksymalnie </w:t>
            </w:r>
            <w:r w:rsidRPr="004F4D95">
              <w:rPr>
                <w:rFonts w:ascii="Arial" w:hAnsi="Arial" w:cs="Arial"/>
                <w:bCs/>
                <w:sz w:val="20"/>
                <w:szCs w:val="20"/>
              </w:rPr>
              <w:lastRenderedPageBreak/>
              <w:t>5 % wartości projektu) mającego na celu promocję wysokiej jakości rozwiązań w zakresie szkolnictwa zawodowego</w:t>
            </w:r>
            <w:r>
              <w:rPr>
                <w:rFonts w:ascii="Arial" w:hAnsi="Arial" w:cs="Arial"/>
                <w:bCs/>
                <w:sz w:val="20"/>
                <w:szCs w:val="20"/>
              </w:rPr>
              <w:t xml:space="preserve"> wypracowanych w ramach projektu</w:t>
            </w:r>
            <w:r w:rsidRPr="004F4D95">
              <w:rPr>
                <w:rFonts w:ascii="Arial" w:hAnsi="Arial" w:cs="Arial"/>
                <w:bCs/>
                <w:sz w:val="20"/>
                <w:szCs w:val="20"/>
              </w:rPr>
              <w:t>.</w:t>
            </w:r>
            <w:r>
              <w:rPr>
                <w:rFonts w:ascii="Arial" w:hAnsi="Arial" w:cs="Arial"/>
                <w:bCs/>
                <w:sz w:val="20"/>
                <w:szCs w:val="20"/>
              </w:rPr>
              <w:t xml:space="preserve"> Wsparcie takie przysługiwało by pod pewnymi warunkami (np. wprowadzenie nowego kierunku kształcenia w ramach projektu) </w:t>
            </w:r>
          </w:p>
        </w:tc>
        <w:tc>
          <w:tcPr>
            <w:tcW w:w="342" w:type="pct"/>
            <w:shd w:val="clear" w:color="auto" w:fill="auto"/>
            <w:vAlign w:val="center"/>
            <w:hideMark/>
          </w:tcPr>
          <w:p w:rsidR="004C4713" w:rsidRPr="004F4D95" w:rsidRDefault="004C4713" w:rsidP="001F0F3F">
            <w:pPr>
              <w:spacing w:line="240" w:lineRule="auto"/>
              <w:jc w:val="center"/>
              <w:rPr>
                <w:rFonts w:ascii="Arial" w:hAnsi="Arial" w:cs="Arial"/>
                <w:bCs/>
                <w:sz w:val="20"/>
                <w:szCs w:val="20"/>
              </w:rPr>
            </w:pPr>
          </w:p>
        </w:tc>
        <w:tc>
          <w:tcPr>
            <w:tcW w:w="376" w:type="pct"/>
            <w:shd w:val="clear" w:color="auto" w:fill="auto"/>
            <w:vAlign w:val="center"/>
            <w:hideMark/>
          </w:tcPr>
          <w:p w:rsidR="004C4713" w:rsidRPr="004F4D95" w:rsidRDefault="004C4713" w:rsidP="001F0F3F">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4C4713" w:rsidRPr="00A237AA" w:rsidRDefault="004E350B" w:rsidP="001F0F3F">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4C4713" w:rsidRPr="00A237AA" w:rsidRDefault="004C4713" w:rsidP="001F0F3F">
            <w:pPr>
              <w:spacing w:line="240" w:lineRule="auto"/>
              <w:jc w:val="center"/>
              <w:rPr>
                <w:rFonts w:cs="Arial"/>
                <w:bCs/>
                <w:sz w:val="16"/>
                <w:szCs w:val="18"/>
              </w:rPr>
            </w:pPr>
          </w:p>
        </w:tc>
      </w:tr>
      <w:tr w:rsidR="00AF0CED" w:rsidRPr="00A237AA" w:rsidTr="00E27617">
        <w:trPr>
          <w:trHeight w:val="2195"/>
        </w:trPr>
        <w:tc>
          <w:tcPr>
            <w:tcW w:w="246" w:type="pct"/>
            <w:shd w:val="clear" w:color="auto" w:fill="808080"/>
            <w:vAlign w:val="center"/>
          </w:tcPr>
          <w:p w:rsidR="00AF0CED" w:rsidRPr="00A237AA" w:rsidRDefault="00AF0CED" w:rsidP="001F0F3F">
            <w:pPr>
              <w:spacing w:line="240" w:lineRule="auto"/>
              <w:jc w:val="center"/>
              <w:rPr>
                <w:rFonts w:cs="Arial"/>
                <w:b/>
                <w:bCs/>
                <w:color w:val="FFFFFF"/>
                <w:sz w:val="18"/>
                <w:szCs w:val="20"/>
              </w:rPr>
            </w:pPr>
            <w:r>
              <w:rPr>
                <w:rFonts w:cs="Arial"/>
                <w:b/>
                <w:bCs/>
                <w:color w:val="FFFFFF"/>
                <w:sz w:val="18"/>
                <w:szCs w:val="20"/>
              </w:rPr>
              <w:lastRenderedPageBreak/>
              <w:t>6</w:t>
            </w:r>
          </w:p>
        </w:tc>
        <w:tc>
          <w:tcPr>
            <w:tcW w:w="908" w:type="pct"/>
            <w:shd w:val="clear" w:color="auto" w:fill="auto"/>
            <w:vAlign w:val="center"/>
            <w:hideMark/>
          </w:tcPr>
          <w:p w:rsidR="00AF0CED" w:rsidRPr="004F4D95" w:rsidRDefault="00AF0CED" w:rsidP="001F0F3F">
            <w:pPr>
              <w:spacing w:line="240" w:lineRule="auto"/>
              <w:rPr>
                <w:rFonts w:ascii="Arial" w:hAnsi="Arial" w:cs="Arial"/>
                <w:bCs/>
                <w:sz w:val="20"/>
                <w:szCs w:val="20"/>
              </w:rPr>
            </w:pPr>
            <w:r>
              <w:rPr>
                <w:rFonts w:ascii="Arial" w:hAnsi="Arial" w:cs="Arial"/>
                <w:bCs/>
                <w:sz w:val="20"/>
                <w:szCs w:val="20"/>
              </w:rPr>
              <w:t>Współpraca na linii pracodawcy-szkoły jest cały czas zbyt mało intensywna. Na etapie tworzenia projektów rola pracodawców ogranicza się zazwyczaj do zadeklarowania, iż będą przyjmować uczniów na staże i praktyki.</w:t>
            </w:r>
          </w:p>
        </w:tc>
        <w:tc>
          <w:tcPr>
            <w:tcW w:w="753" w:type="pct"/>
            <w:shd w:val="clear" w:color="auto" w:fill="auto"/>
            <w:vAlign w:val="center"/>
          </w:tcPr>
          <w:p w:rsidR="00AF0CED" w:rsidRPr="004F4D95" w:rsidRDefault="00AF0CED" w:rsidP="001F0F3F">
            <w:pPr>
              <w:spacing w:line="240" w:lineRule="auto"/>
              <w:rPr>
                <w:rFonts w:ascii="Arial" w:hAnsi="Arial" w:cs="Arial"/>
                <w:bCs/>
                <w:sz w:val="20"/>
                <w:szCs w:val="20"/>
              </w:rPr>
            </w:pPr>
            <w:r>
              <w:rPr>
                <w:rFonts w:ascii="Arial" w:hAnsi="Arial" w:cs="Arial"/>
                <w:bCs/>
                <w:sz w:val="20"/>
                <w:szCs w:val="20"/>
              </w:rPr>
              <w:t>Premiowanie projektów realizowanych w ścisłej kooperacji z przedsiębiorcami lub organizacjami przedsiębiorców.</w:t>
            </w:r>
          </w:p>
        </w:tc>
        <w:tc>
          <w:tcPr>
            <w:tcW w:w="531" w:type="pct"/>
            <w:shd w:val="clear" w:color="auto" w:fill="auto"/>
            <w:vAlign w:val="center"/>
            <w:hideMark/>
          </w:tcPr>
          <w:p w:rsidR="00AF0CED" w:rsidRPr="004F4D95" w:rsidRDefault="00AF0CED" w:rsidP="001F0F3F">
            <w:pPr>
              <w:spacing w:before="120" w:line="240" w:lineRule="auto"/>
              <w:jc w:val="center"/>
              <w:rPr>
                <w:rFonts w:ascii="Arial" w:hAnsi="Arial" w:cs="Arial"/>
                <w:bCs/>
                <w:sz w:val="20"/>
                <w:szCs w:val="20"/>
              </w:rPr>
            </w:pPr>
            <w:r w:rsidRPr="004F4D95">
              <w:rPr>
                <w:rFonts w:ascii="Arial" w:hAnsi="Arial" w:cs="Arial"/>
                <w:bCs/>
                <w:sz w:val="20"/>
                <w:szCs w:val="20"/>
              </w:rPr>
              <w:t>IZ RPO WZ</w:t>
            </w:r>
          </w:p>
        </w:tc>
        <w:tc>
          <w:tcPr>
            <w:tcW w:w="1077" w:type="pct"/>
            <w:shd w:val="clear" w:color="auto" w:fill="auto"/>
            <w:vAlign w:val="center"/>
            <w:hideMark/>
          </w:tcPr>
          <w:p w:rsidR="00AF0CED" w:rsidRPr="004F4D95" w:rsidRDefault="00AF0CED" w:rsidP="00C20EAD">
            <w:pPr>
              <w:spacing w:line="240" w:lineRule="auto"/>
              <w:rPr>
                <w:rFonts w:ascii="Arial" w:hAnsi="Arial" w:cs="Arial"/>
                <w:bCs/>
                <w:sz w:val="20"/>
                <w:szCs w:val="20"/>
              </w:rPr>
            </w:pPr>
            <w:r>
              <w:rPr>
                <w:rFonts w:ascii="Arial" w:hAnsi="Arial" w:cs="Arial"/>
                <w:bCs/>
                <w:sz w:val="20"/>
                <w:szCs w:val="20"/>
              </w:rPr>
              <w:t xml:space="preserve">Dodatkowe punkty dla projektów realizowanych w ścisłym porozumieniu lub partnerstwie  z przedsiębiorcami lub ich organizacjami. Program wsparcia (zwłaszcza w przypadku tworzenia nowego kierunku kształcenia) powinien być </w:t>
            </w:r>
            <w:r w:rsidR="00C20EAD">
              <w:rPr>
                <w:rFonts w:ascii="Arial" w:hAnsi="Arial" w:cs="Arial"/>
                <w:bCs/>
                <w:sz w:val="20"/>
                <w:szCs w:val="20"/>
              </w:rPr>
              <w:t>tworzony w porozumieniu</w:t>
            </w:r>
            <w:r>
              <w:rPr>
                <w:rFonts w:ascii="Arial" w:hAnsi="Arial" w:cs="Arial"/>
                <w:bCs/>
                <w:sz w:val="20"/>
                <w:szCs w:val="20"/>
              </w:rPr>
              <w:t xml:space="preserve"> ze </w:t>
            </w:r>
            <w:r w:rsidR="00C20EAD">
              <w:rPr>
                <w:rFonts w:ascii="Arial" w:hAnsi="Arial" w:cs="Arial"/>
                <w:bCs/>
                <w:sz w:val="20"/>
                <w:szCs w:val="20"/>
              </w:rPr>
              <w:t>środowiskiem</w:t>
            </w:r>
            <w:r>
              <w:rPr>
                <w:rFonts w:ascii="Arial" w:hAnsi="Arial" w:cs="Arial"/>
                <w:bCs/>
                <w:sz w:val="20"/>
                <w:szCs w:val="20"/>
              </w:rPr>
              <w:t xml:space="preserve"> pracodawców</w:t>
            </w:r>
            <w:r w:rsidR="00C20EAD">
              <w:rPr>
                <w:rFonts w:ascii="Arial" w:hAnsi="Arial" w:cs="Arial"/>
                <w:bCs/>
                <w:sz w:val="20"/>
                <w:szCs w:val="20"/>
              </w:rPr>
              <w:t xml:space="preserve"> lub przez nie rekomendowany</w:t>
            </w:r>
            <w:r>
              <w:rPr>
                <w:rFonts w:ascii="Arial" w:hAnsi="Arial" w:cs="Arial"/>
                <w:bCs/>
                <w:sz w:val="20"/>
                <w:szCs w:val="20"/>
              </w:rPr>
              <w:t xml:space="preserve">. </w:t>
            </w:r>
          </w:p>
        </w:tc>
        <w:tc>
          <w:tcPr>
            <w:tcW w:w="342" w:type="pct"/>
            <w:shd w:val="clear" w:color="auto" w:fill="auto"/>
            <w:vAlign w:val="center"/>
            <w:hideMark/>
          </w:tcPr>
          <w:p w:rsidR="00AF0CED" w:rsidRPr="004F4D95" w:rsidRDefault="00AF0CED" w:rsidP="001F0F3F">
            <w:pPr>
              <w:spacing w:line="240" w:lineRule="auto"/>
              <w:jc w:val="center"/>
              <w:rPr>
                <w:rFonts w:ascii="Arial" w:hAnsi="Arial" w:cs="Arial"/>
                <w:bCs/>
                <w:sz w:val="20"/>
                <w:szCs w:val="20"/>
              </w:rPr>
            </w:pPr>
          </w:p>
        </w:tc>
        <w:tc>
          <w:tcPr>
            <w:tcW w:w="376" w:type="pct"/>
            <w:shd w:val="clear" w:color="auto" w:fill="auto"/>
            <w:vAlign w:val="center"/>
            <w:hideMark/>
          </w:tcPr>
          <w:p w:rsidR="00AF0CED" w:rsidRPr="004F4D95" w:rsidRDefault="00AF0CED" w:rsidP="001F0F3F">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AF0CED" w:rsidRPr="00A237AA" w:rsidRDefault="004E350B" w:rsidP="001F0F3F">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AF0CED" w:rsidRPr="00A237AA" w:rsidRDefault="00AF0CED" w:rsidP="001F0F3F">
            <w:pPr>
              <w:spacing w:line="240" w:lineRule="auto"/>
              <w:jc w:val="center"/>
              <w:rPr>
                <w:rFonts w:cs="Arial"/>
                <w:bCs/>
                <w:sz w:val="16"/>
                <w:szCs w:val="18"/>
              </w:rPr>
            </w:pPr>
          </w:p>
        </w:tc>
      </w:tr>
      <w:tr w:rsidR="006167F8" w:rsidRPr="00A237AA" w:rsidTr="00E27617">
        <w:trPr>
          <w:trHeight w:val="2195"/>
        </w:trPr>
        <w:tc>
          <w:tcPr>
            <w:tcW w:w="246" w:type="pct"/>
            <w:shd w:val="clear" w:color="auto" w:fill="808080"/>
            <w:vAlign w:val="center"/>
          </w:tcPr>
          <w:p w:rsidR="006167F8" w:rsidRPr="00A237AA" w:rsidRDefault="006167F8" w:rsidP="00FF3123">
            <w:pPr>
              <w:spacing w:line="240" w:lineRule="auto"/>
              <w:jc w:val="center"/>
              <w:rPr>
                <w:rFonts w:cs="Arial"/>
                <w:b/>
                <w:bCs/>
                <w:color w:val="FFFFFF"/>
                <w:sz w:val="18"/>
                <w:szCs w:val="20"/>
              </w:rPr>
            </w:pPr>
            <w:r>
              <w:rPr>
                <w:rFonts w:cs="Arial"/>
                <w:b/>
                <w:bCs/>
                <w:color w:val="FFFFFF"/>
                <w:sz w:val="18"/>
                <w:szCs w:val="20"/>
              </w:rPr>
              <w:t>7</w:t>
            </w:r>
          </w:p>
        </w:tc>
        <w:tc>
          <w:tcPr>
            <w:tcW w:w="908" w:type="pct"/>
            <w:shd w:val="clear" w:color="auto" w:fill="auto"/>
            <w:vAlign w:val="center"/>
            <w:hideMark/>
          </w:tcPr>
          <w:p w:rsidR="006167F8" w:rsidRPr="004F4D95" w:rsidRDefault="006167F8" w:rsidP="00FF3123">
            <w:pPr>
              <w:spacing w:line="240" w:lineRule="auto"/>
              <w:rPr>
                <w:rFonts w:ascii="Arial" w:hAnsi="Arial" w:cs="Arial"/>
                <w:bCs/>
                <w:sz w:val="20"/>
                <w:szCs w:val="20"/>
              </w:rPr>
            </w:pPr>
            <w:r>
              <w:rPr>
                <w:rFonts w:ascii="Arial" w:hAnsi="Arial" w:cs="Arial"/>
                <w:bCs/>
                <w:sz w:val="20"/>
                <w:szCs w:val="20"/>
              </w:rPr>
              <w:t xml:space="preserve">Ograniczony poziom cross-financingu w projekcie spowodował przesunięcie wydatków związanych z dostosowaniem placówek do potrzeb osób niepełnosprawnych na dalszy plan. Zakup wyposażenia dydaktycznego był z </w:t>
            </w:r>
            <w:r>
              <w:rPr>
                <w:rFonts w:ascii="Arial" w:hAnsi="Arial" w:cs="Arial"/>
                <w:bCs/>
                <w:sz w:val="20"/>
                <w:szCs w:val="20"/>
              </w:rPr>
              <w:lastRenderedPageBreak/>
              <w:t xml:space="preserve">punktu widzenia szkół ważniejszy. </w:t>
            </w:r>
          </w:p>
        </w:tc>
        <w:tc>
          <w:tcPr>
            <w:tcW w:w="753" w:type="pct"/>
            <w:shd w:val="clear" w:color="auto" w:fill="auto"/>
            <w:vAlign w:val="center"/>
          </w:tcPr>
          <w:p w:rsidR="006167F8" w:rsidRPr="004F4D95" w:rsidRDefault="006167F8" w:rsidP="00FF3123">
            <w:pPr>
              <w:spacing w:line="240" w:lineRule="auto"/>
              <w:rPr>
                <w:rFonts w:ascii="Arial" w:hAnsi="Arial" w:cs="Arial"/>
                <w:bCs/>
                <w:sz w:val="20"/>
                <w:szCs w:val="20"/>
              </w:rPr>
            </w:pPr>
            <w:r>
              <w:rPr>
                <w:rFonts w:ascii="Arial" w:hAnsi="Arial" w:cs="Arial"/>
                <w:bCs/>
                <w:sz w:val="20"/>
                <w:szCs w:val="20"/>
              </w:rPr>
              <w:lastRenderedPageBreak/>
              <w:t>Wprowadzenie odrębnej puli środków na wsparcie inwestycyjne placówek w zakresie dostosowania do potrzeb osób niepełnosprawnych.</w:t>
            </w:r>
          </w:p>
        </w:tc>
        <w:tc>
          <w:tcPr>
            <w:tcW w:w="531" w:type="pct"/>
            <w:shd w:val="clear" w:color="auto" w:fill="auto"/>
            <w:vAlign w:val="center"/>
            <w:hideMark/>
          </w:tcPr>
          <w:p w:rsidR="006167F8" w:rsidRPr="004F4D95" w:rsidRDefault="006167F8" w:rsidP="00FF3123">
            <w:pPr>
              <w:spacing w:before="120" w:line="240" w:lineRule="auto"/>
              <w:jc w:val="center"/>
              <w:rPr>
                <w:rFonts w:ascii="Arial" w:hAnsi="Arial" w:cs="Arial"/>
                <w:bCs/>
                <w:sz w:val="20"/>
                <w:szCs w:val="20"/>
              </w:rPr>
            </w:pPr>
            <w:r w:rsidRPr="004F4D95">
              <w:rPr>
                <w:rFonts w:ascii="Arial" w:hAnsi="Arial" w:cs="Arial"/>
                <w:bCs/>
                <w:sz w:val="20"/>
                <w:szCs w:val="20"/>
              </w:rPr>
              <w:t>IZ RPO WZ</w:t>
            </w:r>
          </w:p>
        </w:tc>
        <w:tc>
          <w:tcPr>
            <w:tcW w:w="1077" w:type="pct"/>
            <w:shd w:val="clear" w:color="auto" w:fill="auto"/>
            <w:vAlign w:val="center"/>
            <w:hideMark/>
          </w:tcPr>
          <w:p w:rsidR="006167F8" w:rsidRPr="004F4D95" w:rsidRDefault="006167F8" w:rsidP="00FF3123">
            <w:pPr>
              <w:spacing w:line="240" w:lineRule="auto"/>
              <w:rPr>
                <w:rFonts w:ascii="Arial" w:hAnsi="Arial" w:cs="Arial"/>
                <w:bCs/>
                <w:sz w:val="20"/>
                <w:szCs w:val="20"/>
              </w:rPr>
            </w:pPr>
            <w:r>
              <w:rPr>
                <w:rFonts w:ascii="Arial" w:hAnsi="Arial" w:cs="Arial"/>
                <w:bCs/>
                <w:sz w:val="20"/>
                <w:szCs w:val="20"/>
              </w:rPr>
              <w:t>Wsparcie inwestycyjne placówek w zakresie dostosowania do potrzeb osób niepełnosprawnych nie może „konkurować” z innymi wydatkami w ramach budżetu projektu.</w:t>
            </w:r>
          </w:p>
        </w:tc>
        <w:tc>
          <w:tcPr>
            <w:tcW w:w="342" w:type="pct"/>
            <w:shd w:val="clear" w:color="auto" w:fill="auto"/>
            <w:vAlign w:val="center"/>
            <w:hideMark/>
          </w:tcPr>
          <w:p w:rsidR="006167F8" w:rsidRPr="004F4D95" w:rsidRDefault="006167F8" w:rsidP="00FF3123">
            <w:pPr>
              <w:spacing w:line="240" w:lineRule="auto"/>
              <w:jc w:val="center"/>
              <w:rPr>
                <w:rFonts w:ascii="Arial" w:hAnsi="Arial" w:cs="Arial"/>
                <w:bCs/>
                <w:sz w:val="20"/>
                <w:szCs w:val="20"/>
              </w:rPr>
            </w:pPr>
          </w:p>
        </w:tc>
        <w:tc>
          <w:tcPr>
            <w:tcW w:w="376" w:type="pct"/>
            <w:shd w:val="clear" w:color="auto" w:fill="auto"/>
            <w:vAlign w:val="center"/>
            <w:hideMark/>
          </w:tcPr>
          <w:p w:rsidR="006167F8" w:rsidRPr="004F4D95" w:rsidRDefault="006167F8" w:rsidP="00FF3123">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6167F8" w:rsidRPr="00A237AA" w:rsidRDefault="004E350B" w:rsidP="00FF3123">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6167F8" w:rsidRPr="00A237AA" w:rsidRDefault="006167F8" w:rsidP="00FF3123">
            <w:pPr>
              <w:spacing w:line="240" w:lineRule="auto"/>
              <w:jc w:val="center"/>
              <w:rPr>
                <w:rFonts w:cs="Arial"/>
                <w:bCs/>
                <w:sz w:val="16"/>
                <w:szCs w:val="18"/>
              </w:rPr>
            </w:pPr>
          </w:p>
        </w:tc>
      </w:tr>
      <w:tr w:rsidR="004C4713" w:rsidRPr="00A237AA" w:rsidTr="00E27617">
        <w:trPr>
          <w:trHeight w:val="2195"/>
        </w:trPr>
        <w:tc>
          <w:tcPr>
            <w:tcW w:w="246" w:type="pct"/>
            <w:shd w:val="clear" w:color="auto" w:fill="808080"/>
            <w:vAlign w:val="center"/>
          </w:tcPr>
          <w:p w:rsidR="004C4713" w:rsidRPr="00A237AA" w:rsidRDefault="00C63DC0" w:rsidP="00D569C2">
            <w:pPr>
              <w:spacing w:line="240" w:lineRule="auto"/>
              <w:jc w:val="center"/>
              <w:rPr>
                <w:rFonts w:cs="Arial"/>
                <w:b/>
                <w:bCs/>
                <w:color w:val="FFFFFF"/>
                <w:sz w:val="18"/>
                <w:szCs w:val="20"/>
              </w:rPr>
            </w:pPr>
            <w:r>
              <w:rPr>
                <w:rFonts w:cs="Arial"/>
                <w:b/>
                <w:bCs/>
                <w:color w:val="FFFFFF"/>
                <w:sz w:val="18"/>
                <w:szCs w:val="20"/>
              </w:rPr>
              <w:lastRenderedPageBreak/>
              <w:t>8</w:t>
            </w:r>
          </w:p>
        </w:tc>
        <w:tc>
          <w:tcPr>
            <w:tcW w:w="908" w:type="pct"/>
            <w:shd w:val="clear" w:color="auto" w:fill="auto"/>
            <w:vAlign w:val="center"/>
            <w:hideMark/>
          </w:tcPr>
          <w:p w:rsidR="004C4713" w:rsidRPr="004F4D95" w:rsidRDefault="006167F8" w:rsidP="00C63DC0">
            <w:pPr>
              <w:spacing w:line="240" w:lineRule="auto"/>
              <w:rPr>
                <w:rFonts w:ascii="Arial" w:hAnsi="Arial" w:cs="Arial"/>
                <w:bCs/>
                <w:sz w:val="20"/>
                <w:szCs w:val="20"/>
              </w:rPr>
            </w:pPr>
            <w:r>
              <w:rPr>
                <w:rFonts w:ascii="Arial" w:hAnsi="Arial" w:cs="Arial"/>
                <w:bCs/>
                <w:sz w:val="20"/>
                <w:szCs w:val="20"/>
              </w:rPr>
              <w:t>W dynamicznie zmieniającej się rzeczywistości gospodarczej tradycyjne</w:t>
            </w:r>
            <w:r w:rsidR="00C63DC0">
              <w:rPr>
                <w:rFonts w:ascii="Arial" w:hAnsi="Arial" w:cs="Arial"/>
                <w:bCs/>
                <w:sz w:val="20"/>
                <w:szCs w:val="20"/>
              </w:rPr>
              <w:t xml:space="preserve"> podejście do kierunków kształcenia zawodowego wydaje się niewystarczające. Podejście oparte na </w:t>
            </w:r>
            <w:r w:rsidR="00C63DC0" w:rsidRPr="00C63DC0">
              <w:rPr>
                <w:rFonts w:ascii="Arial" w:hAnsi="Arial" w:cs="Arial"/>
                <w:bCs/>
                <w:sz w:val="20"/>
                <w:szCs w:val="20"/>
              </w:rPr>
              <w:t>programach modułowych rekomendowanych</w:t>
            </w:r>
            <w:r w:rsidR="00C63DC0">
              <w:rPr>
                <w:rFonts w:ascii="Arial" w:hAnsi="Arial" w:cs="Arial"/>
                <w:bCs/>
                <w:sz w:val="20"/>
                <w:szCs w:val="20"/>
              </w:rPr>
              <w:t xml:space="preserve"> do użytku szkolnego przez MEN</w:t>
            </w:r>
            <w:r w:rsidR="00C63DC0" w:rsidRPr="00C63DC0">
              <w:rPr>
                <w:rFonts w:ascii="Arial" w:hAnsi="Arial" w:cs="Arial"/>
                <w:bCs/>
                <w:sz w:val="20"/>
                <w:szCs w:val="20"/>
              </w:rPr>
              <w:t xml:space="preserve">, jak i w programach szkoleniowych rekomendowanych przez </w:t>
            </w:r>
            <w:proofErr w:type="spellStart"/>
            <w:r w:rsidR="00C63DC0" w:rsidRPr="00C63DC0">
              <w:rPr>
                <w:rFonts w:ascii="Arial" w:hAnsi="Arial" w:cs="Arial"/>
                <w:bCs/>
                <w:sz w:val="20"/>
                <w:szCs w:val="20"/>
              </w:rPr>
              <w:t>MPiPS</w:t>
            </w:r>
            <w:proofErr w:type="spellEnd"/>
            <w:r w:rsidR="00C63DC0" w:rsidRPr="00C63DC0">
              <w:rPr>
                <w:rFonts w:ascii="Arial" w:hAnsi="Arial" w:cs="Arial"/>
                <w:bCs/>
                <w:sz w:val="20"/>
                <w:szCs w:val="20"/>
              </w:rPr>
              <w:t> </w:t>
            </w:r>
            <w:r w:rsidR="00C63DC0">
              <w:rPr>
                <w:rFonts w:ascii="Arial" w:hAnsi="Arial" w:cs="Arial"/>
                <w:bCs/>
                <w:sz w:val="20"/>
                <w:szCs w:val="20"/>
              </w:rPr>
              <w:t>jest bardziej adekwatne do wyzwań rozwojowych regionu.</w:t>
            </w:r>
          </w:p>
        </w:tc>
        <w:tc>
          <w:tcPr>
            <w:tcW w:w="753" w:type="pct"/>
            <w:shd w:val="clear" w:color="auto" w:fill="auto"/>
            <w:vAlign w:val="center"/>
          </w:tcPr>
          <w:p w:rsidR="004C4713" w:rsidRPr="004F4D95" w:rsidRDefault="006167F8" w:rsidP="001F0F3F">
            <w:pPr>
              <w:spacing w:line="240" w:lineRule="auto"/>
              <w:rPr>
                <w:rFonts w:ascii="Arial" w:hAnsi="Arial" w:cs="Arial"/>
                <w:bCs/>
                <w:sz w:val="20"/>
                <w:szCs w:val="20"/>
              </w:rPr>
            </w:pPr>
            <w:r>
              <w:rPr>
                <w:rFonts w:ascii="Arial" w:hAnsi="Arial" w:cs="Arial"/>
                <w:bCs/>
                <w:sz w:val="20"/>
                <w:szCs w:val="20"/>
              </w:rPr>
              <w:t>Promowanie projektów prowadzących do wdrożenia w placówce systemów kształcenia modułowego.</w:t>
            </w:r>
          </w:p>
        </w:tc>
        <w:tc>
          <w:tcPr>
            <w:tcW w:w="531" w:type="pct"/>
            <w:shd w:val="clear" w:color="auto" w:fill="auto"/>
            <w:vAlign w:val="center"/>
            <w:hideMark/>
          </w:tcPr>
          <w:p w:rsidR="004C4713" w:rsidRPr="004F4D95" w:rsidRDefault="004C4713" w:rsidP="001F0F3F">
            <w:pPr>
              <w:spacing w:before="120" w:line="240" w:lineRule="auto"/>
              <w:jc w:val="center"/>
              <w:rPr>
                <w:rFonts w:ascii="Arial" w:hAnsi="Arial" w:cs="Arial"/>
                <w:bCs/>
                <w:sz w:val="20"/>
                <w:szCs w:val="20"/>
              </w:rPr>
            </w:pPr>
            <w:r w:rsidRPr="004F4D95">
              <w:rPr>
                <w:rFonts w:ascii="Arial" w:hAnsi="Arial" w:cs="Arial"/>
                <w:bCs/>
                <w:sz w:val="20"/>
                <w:szCs w:val="20"/>
              </w:rPr>
              <w:t>IZ RPO WZ</w:t>
            </w:r>
          </w:p>
        </w:tc>
        <w:tc>
          <w:tcPr>
            <w:tcW w:w="1077" w:type="pct"/>
            <w:shd w:val="clear" w:color="auto" w:fill="auto"/>
            <w:vAlign w:val="center"/>
            <w:hideMark/>
          </w:tcPr>
          <w:p w:rsidR="004C4713" w:rsidRPr="004F4D95" w:rsidRDefault="006167F8" w:rsidP="00C21215">
            <w:pPr>
              <w:spacing w:line="240" w:lineRule="auto"/>
              <w:rPr>
                <w:rFonts w:ascii="Arial" w:hAnsi="Arial" w:cs="Arial"/>
                <w:bCs/>
                <w:sz w:val="20"/>
                <w:szCs w:val="20"/>
              </w:rPr>
            </w:pPr>
            <w:r>
              <w:rPr>
                <w:rFonts w:ascii="Arial" w:hAnsi="Arial" w:cs="Arial"/>
                <w:bCs/>
                <w:sz w:val="20"/>
                <w:szCs w:val="20"/>
              </w:rPr>
              <w:t xml:space="preserve">Premiowanie dodatkowymi punktami projektów zakładających wdrożenie systemów kształcenia modułowego w danej placówce.   </w:t>
            </w:r>
          </w:p>
        </w:tc>
        <w:tc>
          <w:tcPr>
            <w:tcW w:w="342" w:type="pct"/>
            <w:shd w:val="clear" w:color="auto" w:fill="auto"/>
            <w:vAlign w:val="center"/>
            <w:hideMark/>
          </w:tcPr>
          <w:p w:rsidR="004C4713" w:rsidRPr="004F4D95" w:rsidRDefault="004C4713" w:rsidP="001F0F3F">
            <w:pPr>
              <w:spacing w:line="240" w:lineRule="auto"/>
              <w:jc w:val="center"/>
              <w:rPr>
                <w:rFonts w:ascii="Arial" w:hAnsi="Arial" w:cs="Arial"/>
                <w:bCs/>
                <w:sz w:val="20"/>
                <w:szCs w:val="20"/>
              </w:rPr>
            </w:pPr>
          </w:p>
        </w:tc>
        <w:tc>
          <w:tcPr>
            <w:tcW w:w="376" w:type="pct"/>
            <w:shd w:val="clear" w:color="auto" w:fill="auto"/>
            <w:vAlign w:val="center"/>
            <w:hideMark/>
          </w:tcPr>
          <w:p w:rsidR="004C4713" w:rsidRPr="004F4D95" w:rsidRDefault="004C4713" w:rsidP="001F0F3F">
            <w:pPr>
              <w:spacing w:line="240" w:lineRule="auto"/>
              <w:ind w:left="11"/>
              <w:jc w:val="center"/>
              <w:rPr>
                <w:rFonts w:ascii="Arial" w:hAnsi="Arial" w:cs="Arial"/>
                <w:bCs/>
                <w:sz w:val="20"/>
                <w:szCs w:val="20"/>
              </w:rPr>
            </w:pPr>
            <w:r w:rsidRPr="004F4D95">
              <w:rPr>
                <w:rFonts w:ascii="Arial" w:hAnsi="Arial" w:cs="Arial"/>
                <w:bCs/>
                <w:sz w:val="20"/>
                <w:szCs w:val="20"/>
              </w:rPr>
              <w:t>2015</w:t>
            </w:r>
          </w:p>
        </w:tc>
        <w:tc>
          <w:tcPr>
            <w:tcW w:w="468" w:type="pct"/>
            <w:vAlign w:val="center"/>
          </w:tcPr>
          <w:p w:rsidR="004C4713" w:rsidRPr="00A237AA" w:rsidRDefault="004E350B" w:rsidP="001F0F3F">
            <w:pPr>
              <w:spacing w:line="240" w:lineRule="auto"/>
              <w:jc w:val="center"/>
              <w:rPr>
                <w:rFonts w:cs="Arial"/>
                <w:bCs/>
                <w:sz w:val="16"/>
                <w:szCs w:val="18"/>
              </w:rPr>
            </w:pPr>
            <w:r w:rsidRPr="004E350B">
              <w:rPr>
                <w:rFonts w:ascii="Arial" w:hAnsi="Arial" w:cs="Arial"/>
                <w:bCs/>
                <w:sz w:val="20"/>
                <w:szCs w:val="18"/>
              </w:rPr>
              <w:t>operacyjna</w:t>
            </w:r>
          </w:p>
        </w:tc>
        <w:tc>
          <w:tcPr>
            <w:tcW w:w="298" w:type="pct"/>
            <w:vAlign w:val="center"/>
          </w:tcPr>
          <w:p w:rsidR="004C4713" w:rsidRPr="00A237AA" w:rsidRDefault="004C4713" w:rsidP="001F0F3F">
            <w:pPr>
              <w:spacing w:line="240" w:lineRule="auto"/>
              <w:jc w:val="center"/>
              <w:rPr>
                <w:rFonts w:cs="Arial"/>
                <w:bCs/>
                <w:sz w:val="16"/>
                <w:szCs w:val="18"/>
              </w:rPr>
            </w:pPr>
          </w:p>
        </w:tc>
      </w:tr>
    </w:tbl>
    <w:p w:rsidR="00D0205F" w:rsidRPr="00D0205F" w:rsidRDefault="00D0205F" w:rsidP="00D0205F">
      <w:pPr>
        <w:sectPr w:rsidR="00D0205F" w:rsidRPr="00D0205F" w:rsidSect="00723FC3">
          <w:headerReference w:type="default" r:id="rId54"/>
          <w:footerReference w:type="first" r:id="rId55"/>
          <w:pgSz w:w="16838" w:h="11906" w:orient="landscape"/>
          <w:pgMar w:top="1135" w:right="2371" w:bottom="1701" w:left="1701" w:header="680" w:footer="680" w:gutter="0"/>
          <w:cols w:space="708"/>
          <w:docGrid w:linePitch="360"/>
        </w:sectPr>
      </w:pPr>
    </w:p>
    <w:p w:rsidR="00C03389" w:rsidRPr="005E6A1F" w:rsidRDefault="00723FC3" w:rsidP="00127E44">
      <w:pPr>
        <w:pStyle w:val="Nagwek3"/>
        <w:numPr>
          <w:ilvl w:val="0"/>
          <w:numId w:val="20"/>
        </w:numPr>
        <w:rPr>
          <w:rFonts w:ascii="Arial" w:hAnsi="Arial" w:cs="Arial"/>
          <w:color w:val="00B050"/>
          <w:sz w:val="32"/>
        </w:rPr>
      </w:pPr>
      <w:bookmarkStart w:id="113" w:name="_Toc407006640"/>
      <w:r w:rsidRPr="005E6A1F">
        <w:rPr>
          <w:rFonts w:ascii="Arial" w:hAnsi="Arial" w:cs="Arial"/>
          <w:color w:val="00B050"/>
          <w:sz w:val="32"/>
        </w:rPr>
        <w:lastRenderedPageBreak/>
        <w:t>Podsumowanie końcowe</w:t>
      </w:r>
      <w:bookmarkEnd w:id="113"/>
    </w:p>
    <w:p w:rsidR="004C4713" w:rsidRDefault="004C4713">
      <w:pPr>
        <w:spacing w:after="200" w:line="276" w:lineRule="auto"/>
        <w:rPr>
          <w:rFonts w:ascii="Arial" w:eastAsiaTheme="majorEastAsia" w:hAnsi="Arial" w:cs="Arial"/>
          <w:b/>
          <w:bCs/>
          <w:color w:val="00B050"/>
        </w:rPr>
      </w:pPr>
    </w:p>
    <w:p w:rsidR="00AA2A7A" w:rsidRPr="00AA2A7A" w:rsidRDefault="00AA2A7A" w:rsidP="00AA2A7A">
      <w:pPr>
        <w:spacing w:line="360" w:lineRule="auto"/>
        <w:jc w:val="both"/>
        <w:rPr>
          <w:rFonts w:ascii="Arial" w:hAnsi="Arial" w:cs="Arial"/>
        </w:rPr>
      </w:pPr>
      <w:r w:rsidRPr="00AA2A7A">
        <w:rPr>
          <w:rFonts w:ascii="Arial" w:hAnsi="Arial" w:cs="Arial"/>
        </w:rPr>
        <w:t xml:space="preserve">Posiadanie wszechstronnej wiedzy oraz umiejętności jej wykorzystywania </w:t>
      </w:r>
      <w:proofErr w:type="spellStart"/>
      <w:r w:rsidRPr="00AA2A7A">
        <w:rPr>
          <w:rFonts w:ascii="Arial" w:hAnsi="Arial" w:cs="Arial"/>
        </w:rPr>
        <w:t>przezspołeczeństwa</w:t>
      </w:r>
      <w:proofErr w:type="spellEnd"/>
      <w:r w:rsidRPr="00AA2A7A">
        <w:rPr>
          <w:rFonts w:ascii="Arial" w:hAnsi="Arial" w:cs="Arial"/>
        </w:rPr>
        <w:t xml:space="preserve"> jest fundamentem osiągania wysokiego poziomu rozwoju gospodarczego</w:t>
      </w:r>
      <w:r w:rsidR="00C30D3E">
        <w:rPr>
          <w:rFonts w:ascii="Arial" w:hAnsi="Arial" w:cs="Arial"/>
        </w:rPr>
        <w:t xml:space="preserve"> </w:t>
      </w:r>
      <w:r w:rsidRPr="00AA2A7A">
        <w:rPr>
          <w:rFonts w:ascii="Arial" w:hAnsi="Arial" w:cs="Arial"/>
        </w:rPr>
        <w:t xml:space="preserve">państwa. Narzędziem umożliwiającym nabycie i stosowanie wiedzy jest edukacja. </w:t>
      </w:r>
      <w:proofErr w:type="spellStart"/>
      <w:r w:rsidRPr="00AA2A7A">
        <w:rPr>
          <w:rFonts w:ascii="Arial" w:hAnsi="Arial" w:cs="Arial"/>
        </w:rPr>
        <w:t>Systemedukacji</w:t>
      </w:r>
      <w:proofErr w:type="spellEnd"/>
      <w:r w:rsidRPr="00AA2A7A">
        <w:rPr>
          <w:rFonts w:ascii="Arial" w:hAnsi="Arial" w:cs="Arial"/>
        </w:rPr>
        <w:t xml:space="preserve">, aby sprostać wyzwaniom przemian społeczno-gospodarczych powinien </w:t>
      </w:r>
      <w:proofErr w:type="spellStart"/>
      <w:r w:rsidRPr="00AA2A7A">
        <w:rPr>
          <w:rFonts w:ascii="Arial" w:hAnsi="Arial" w:cs="Arial"/>
        </w:rPr>
        <w:t>zyskaćzdolność</w:t>
      </w:r>
      <w:proofErr w:type="spellEnd"/>
      <w:r w:rsidRPr="00AA2A7A">
        <w:rPr>
          <w:rFonts w:ascii="Arial" w:hAnsi="Arial" w:cs="Arial"/>
        </w:rPr>
        <w:t xml:space="preserve"> szybkiego reagowania na potrzeby społeczeństwa opartego na wiedzy </w:t>
      </w:r>
      <w:proofErr w:type="spellStart"/>
      <w:r w:rsidRPr="00AA2A7A">
        <w:rPr>
          <w:rFonts w:ascii="Arial" w:hAnsi="Arial" w:cs="Arial"/>
        </w:rPr>
        <w:t>orazwzmocnić</w:t>
      </w:r>
      <w:proofErr w:type="spellEnd"/>
      <w:r w:rsidRPr="00AA2A7A">
        <w:rPr>
          <w:rFonts w:ascii="Arial" w:hAnsi="Arial" w:cs="Arial"/>
        </w:rPr>
        <w:t xml:space="preserve"> działania sprzyjające większej integracji społecznej i zawodowej. Jednym z zadań</w:t>
      </w:r>
      <w:r w:rsidR="00C30D3E">
        <w:rPr>
          <w:rFonts w:ascii="Arial" w:hAnsi="Arial" w:cs="Arial"/>
        </w:rPr>
        <w:t xml:space="preserve"> </w:t>
      </w:r>
      <w:r w:rsidRPr="00AA2A7A">
        <w:rPr>
          <w:rFonts w:ascii="Arial" w:hAnsi="Arial" w:cs="Arial"/>
        </w:rPr>
        <w:t>służących realizacji tak sformułowanego celu jest wzmocnienie kształcenia dla gospodarki</w:t>
      </w:r>
      <w:r w:rsidR="00C30D3E">
        <w:rPr>
          <w:rFonts w:ascii="Arial" w:hAnsi="Arial" w:cs="Arial"/>
        </w:rPr>
        <w:t xml:space="preserve"> </w:t>
      </w:r>
      <w:r w:rsidRPr="00AA2A7A">
        <w:rPr>
          <w:rFonts w:ascii="Arial" w:hAnsi="Arial" w:cs="Arial"/>
        </w:rPr>
        <w:t>opartej na wiedzy.</w:t>
      </w:r>
    </w:p>
    <w:p w:rsidR="00AA2A7A" w:rsidRDefault="00AA2A7A" w:rsidP="00AA2A7A">
      <w:pPr>
        <w:spacing w:line="360" w:lineRule="auto"/>
        <w:jc w:val="both"/>
        <w:rPr>
          <w:rFonts w:ascii="Arial" w:hAnsi="Arial" w:cs="Arial"/>
        </w:rPr>
      </w:pPr>
    </w:p>
    <w:p w:rsidR="004C4713" w:rsidRDefault="004C4713" w:rsidP="004C4713">
      <w:pPr>
        <w:spacing w:line="360" w:lineRule="auto"/>
        <w:jc w:val="both"/>
        <w:rPr>
          <w:rFonts w:ascii="Arial" w:hAnsi="Arial" w:cs="Arial"/>
        </w:rPr>
      </w:pPr>
      <w:r w:rsidRPr="00743233">
        <w:rPr>
          <w:rFonts w:ascii="Arial" w:hAnsi="Arial" w:cs="Arial"/>
        </w:rPr>
        <w:t xml:space="preserve">Organizacja efektywnego procesu dydaktycznego jest ograniczona występowaniem różnorodnych barier, takich jak: </w:t>
      </w:r>
    </w:p>
    <w:p w:rsidR="004C4713" w:rsidRPr="00743233" w:rsidRDefault="004C4713" w:rsidP="004C4713">
      <w:pPr>
        <w:spacing w:line="360" w:lineRule="auto"/>
        <w:ind w:left="357"/>
        <w:jc w:val="both"/>
        <w:rPr>
          <w:rFonts w:ascii="Arial" w:hAnsi="Arial" w:cs="Arial"/>
        </w:rPr>
      </w:pPr>
    </w:p>
    <w:p w:rsidR="004C4713" w:rsidRPr="00AA2A7A" w:rsidRDefault="004C4713" w:rsidP="00C6472D">
      <w:pPr>
        <w:pStyle w:val="Akapitzlist"/>
        <w:numPr>
          <w:ilvl w:val="0"/>
          <w:numId w:val="34"/>
        </w:numPr>
        <w:spacing w:after="200" w:line="360" w:lineRule="auto"/>
        <w:ind w:left="567" w:hanging="141"/>
        <w:jc w:val="both"/>
        <w:rPr>
          <w:rFonts w:ascii="Arial" w:hAnsi="Arial" w:cs="Arial"/>
        </w:rPr>
      </w:pPr>
      <w:r w:rsidRPr="00AA2A7A">
        <w:rPr>
          <w:rFonts w:ascii="Arial" w:hAnsi="Arial" w:cs="Arial"/>
        </w:rPr>
        <w:t xml:space="preserve">zmienność potrzeb na rynku pracy i nienadążanie za nimi, </w:t>
      </w:r>
    </w:p>
    <w:p w:rsidR="004C4713" w:rsidRPr="00AA2A7A" w:rsidRDefault="004C4713" w:rsidP="00C6472D">
      <w:pPr>
        <w:pStyle w:val="Akapitzlist"/>
        <w:numPr>
          <w:ilvl w:val="0"/>
          <w:numId w:val="34"/>
        </w:numPr>
        <w:spacing w:after="200" w:line="360" w:lineRule="auto"/>
        <w:ind w:left="567" w:hanging="141"/>
        <w:jc w:val="both"/>
        <w:rPr>
          <w:rFonts w:ascii="Arial" w:hAnsi="Arial" w:cs="Arial"/>
        </w:rPr>
      </w:pPr>
      <w:r w:rsidRPr="00AA2A7A">
        <w:rPr>
          <w:rFonts w:ascii="Arial" w:hAnsi="Arial" w:cs="Arial"/>
        </w:rPr>
        <w:t xml:space="preserve">brak rzeczywistego doradztwa zawodowego w gimnazjach, </w:t>
      </w:r>
    </w:p>
    <w:p w:rsidR="004C4713" w:rsidRPr="00AA2A7A" w:rsidRDefault="004C4713" w:rsidP="00C6472D">
      <w:pPr>
        <w:pStyle w:val="Akapitzlist"/>
        <w:numPr>
          <w:ilvl w:val="0"/>
          <w:numId w:val="34"/>
        </w:numPr>
        <w:spacing w:after="200" w:line="360" w:lineRule="auto"/>
        <w:ind w:left="567" w:hanging="141"/>
        <w:jc w:val="both"/>
        <w:rPr>
          <w:rFonts w:ascii="Arial" w:hAnsi="Arial" w:cs="Arial"/>
        </w:rPr>
      </w:pPr>
      <w:r w:rsidRPr="00AA2A7A">
        <w:rPr>
          <w:rFonts w:ascii="Arial" w:hAnsi="Arial" w:cs="Arial"/>
        </w:rPr>
        <w:t xml:space="preserve">brak mechanizmów wymiany pokoleniowej wśród nauczycieli przedmiotów zawodowych i negatywny wizerunek szkolnictwa zawodowego wśród rodziców i młodzieży (w tym stereotypy dotyczące szkół zawodowych i ich uczniów). </w:t>
      </w:r>
    </w:p>
    <w:p w:rsidR="004C4713" w:rsidRPr="00AA2A7A" w:rsidRDefault="004C4713" w:rsidP="00C6472D">
      <w:pPr>
        <w:pStyle w:val="Akapitzlist"/>
        <w:numPr>
          <w:ilvl w:val="0"/>
          <w:numId w:val="34"/>
        </w:numPr>
        <w:spacing w:after="200" w:line="360" w:lineRule="auto"/>
        <w:ind w:left="567" w:hanging="141"/>
        <w:jc w:val="both"/>
        <w:rPr>
          <w:rFonts w:ascii="Arial" w:hAnsi="Arial" w:cs="Arial"/>
        </w:rPr>
      </w:pPr>
      <w:r w:rsidRPr="00AA2A7A">
        <w:rPr>
          <w:rFonts w:ascii="Arial" w:hAnsi="Arial" w:cs="Arial"/>
        </w:rPr>
        <w:t>niedostateczne dofinansowania potrzeb szkół,</w:t>
      </w:r>
    </w:p>
    <w:p w:rsidR="004C4713" w:rsidRPr="00AA2A7A" w:rsidRDefault="00AA2A7A" w:rsidP="00C6472D">
      <w:pPr>
        <w:pStyle w:val="Akapitzlist"/>
        <w:numPr>
          <w:ilvl w:val="0"/>
          <w:numId w:val="34"/>
        </w:numPr>
        <w:spacing w:after="200" w:line="360" w:lineRule="auto"/>
        <w:ind w:left="567" w:hanging="141"/>
        <w:jc w:val="both"/>
        <w:rPr>
          <w:rFonts w:ascii="Arial" w:hAnsi="Arial" w:cs="Arial"/>
        </w:rPr>
      </w:pPr>
      <w:r w:rsidRPr="00AA2A7A">
        <w:rPr>
          <w:rFonts w:ascii="Arial" w:hAnsi="Arial" w:cs="Arial"/>
        </w:rPr>
        <w:t xml:space="preserve">brak spójnej wizji jak powinna </w:t>
      </w:r>
      <w:r w:rsidR="004C4713" w:rsidRPr="00AA2A7A">
        <w:rPr>
          <w:rFonts w:ascii="Arial" w:hAnsi="Arial" w:cs="Arial"/>
        </w:rPr>
        <w:t>wyglądać</w:t>
      </w:r>
      <w:r w:rsidRPr="00AA2A7A">
        <w:rPr>
          <w:rFonts w:ascii="Arial" w:hAnsi="Arial" w:cs="Arial"/>
        </w:rPr>
        <w:t xml:space="preserve"> edukacja zawodowa</w:t>
      </w:r>
      <w:r w:rsidR="004C4713" w:rsidRPr="00AA2A7A">
        <w:rPr>
          <w:rFonts w:ascii="Arial" w:hAnsi="Arial" w:cs="Arial"/>
        </w:rPr>
        <w:t xml:space="preserve">, brak struktur, które umożliwiałyby wdrażanie wspólnych przedsięwzięć pomiędzy Ministerstwem Edukacji Narodowej, Ministerstwem Nauki i Szkolnictwa Wyższego, Ministerstwem Gospodarki oraz Ministerstwem Pracy i Polityki Społecznej. </w:t>
      </w:r>
    </w:p>
    <w:p w:rsidR="00C30D3E" w:rsidRDefault="00AA2A7A" w:rsidP="00AA2A7A">
      <w:pPr>
        <w:spacing w:line="360" w:lineRule="auto"/>
        <w:jc w:val="both"/>
        <w:rPr>
          <w:rFonts w:ascii="Arial" w:hAnsi="Arial" w:cs="Arial"/>
        </w:rPr>
      </w:pPr>
      <w:r w:rsidRPr="00AA2A7A">
        <w:rPr>
          <w:rFonts w:ascii="Arial" w:hAnsi="Arial" w:cs="Arial"/>
        </w:rPr>
        <w:t>Mając powyższe na uwadze rozpoczę</w:t>
      </w:r>
      <w:r>
        <w:rPr>
          <w:rFonts w:ascii="Arial" w:hAnsi="Arial" w:cs="Arial"/>
        </w:rPr>
        <w:t>to</w:t>
      </w:r>
      <w:r w:rsidRPr="00AA2A7A">
        <w:rPr>
          <w:rFonts w:ascii="Arial" w:hAnsi="Arial" w:cs="Arial"/>
        </w:rPr>
        <w:t xml:space="preserve"> reformę</w:t>
      </w:r>
      <w:r w:rsidR="00C30D3E">
        <w:rPr>
          <w:rFonts w:ascii="Arial" w:hAnsi="Arial" w:cs="Arial"/>
        </w:rPr>
        <w:t xml:space="preserve"> </w:t>
      </w:r>
      <w:r w:rsidRPr="00AA2A7A">
        <w:rPr>
          <w:rFonts w:ascii="Arial" w:hAnsi="Arial" w:cs="Arial"/>
        </w:rPr>
        <w:t xml:space="preserve">systemu edukacji ze szczególnym uwzględnieniem obszaru </w:t>
      </w:r>
      <w:proofErr w:type="spellStart"/>
      <w:r w:rsidRPr="00AA2A7A">
        <w:rPr>
          <w:rFonts w:ascii="Arial" w:hAnsi="Arial" w:cs="Arial"/>
        </w:rPr>
        <w:t>kształcenia</w:t>
      </w:r>
      <w:proofErr w:type="spellEnd"/>
      <w:r w:rsidRPr="00AA2A7A">
        <w:rPr>
          <w:rFonts w:ascii="Arial" w:hAnsi="Arial" w:cs="Arial"/>
        </w:rPr>
        <w:t xml:space="preserve"> </w:t>
      </w:r>
      <w:proofErr w:type="spellStart"/>
      <w:r w:rsidRPr="00AA2A7A">
        <w:rPr>
          <w:rFonts w:ascii="Arial" w:hAnsi="Arial" w:cs="Arial"/>
        </w:rPr>
        <w:t>zawodowego.Ministerstwo</w:t>
      </w:r>
      <w:proofErr w:type="spellEnd"/>
      <w:r>
        <w:rPr>
          <w:rFonts w:ascii="Arial" w:hAnsi="Arial" w:cs="Arial"/>
        </w:rPr>
        <w:t xml:space="preserve"> Edukacji Narodowej</w:t>
      </w:r>
      <w:r w:rsidRPr="00AA2A7A">
        <w:rPr>
          <w:rFonts w:ascii="Arial" w:hAnsi="Arial" w:cs="Arial"/>
        </w:rPr>
        <w:t xml:space="preserve"> proponuje przeprowadzenie takich zmian w systemie edukacji </w:t>
      </w:r>
      <w:proofErr w:type="spellStart"/>
      <w:r w:rsidRPr="00AA2A7A">
        <w:rPr>
          <w:rFonts w:ascii="Arial" w:hAnsi="Arial" w:cs="Arial"/>
        </w:rPr>
        <w:t>zawodowej,aby</w:t>
      </w:r>
      <w:proofErr w:type="spellEnd"/>
      <w:r w:rsidRPr="00AA2A7A">
        <w:rPr>
          <w:rFonts w:ascii="Arial" w:hAnsi="Arial" w:cs="Arial"/>
        </w:rPr>
        <w:t xml:space="preserve"> </w:t>
      </w:r>
      <w:proofErr w:type="spellStart"/>
      <w:r w:rsidRPr="00AA2A7A">
        <w:rPr>
          <w:rFonts w:ascii="Arial" w:hAnsi="Arial" w:cs="Arial"/>
        </w:rPr>
        <w:t>wiedza</w:t>
      </w:r>
      <w:proofErr w:type="spellEnd"/>
      <w:r w:rsidRPr="00AA2A7A">
        <w:rPr>
          <w:rFonts w:ascii="Arial" w:hAnsi="Arial" w:cs="Arial"/>
        </w:rPr>
        <w:t xml:space="preserve"> </w:t>
      </w:r>
    </w:p>
    <w:p w:rsidR="00AA2A7A" w:rsidRDefault="00AA2A7A" w:rsidP="00AA2A7A">
      <w:pPr>
        <w:spacing w:line="360" w:lineRule="auto"/>
        <w:jc w:val="both"/>
        <w:rPr>
          <w:rFonts w:ascii="Arial" w:hAnsi="Arial" w:cs="Arial"/>
        </w:rPr>
      </w:pPr>
      <w:r w:rsidRPr="00AA2A7A">
        <w:rPr>
          <w:rFonts w:ascii="Arial" w:hAnsi="Arial" w:cs="Arial"/>
        </w:rPr>
        <w:t xml:space="preserve">i umiejętności nabywane w procesie </w:t>
      </w:r>
      <w:proofErr w:type="spellStart"/>
      <w:r w:rsidRPr="00AA2A7A">
        <w:rPr>
          <w:rFonts w:ascii="Arial" w:hAnsi="Arial" w:cs="Arial"/>
        </w:rPr>
        <w:t>kształcenia</w:t>
      </w:r>
      <w:proofErr w:type="spellEnd"/>
      <w:r w:rsidRPr="00AA2A7A">
        <w:rPr>
          <w:rFonts w:ascii="Arial" w:hAnsi="Arial" w:cs="Arial"/>
        </w:rPr>
        <w:t xml:space="preserve"> umożliwiały </w:t>
      </w:r>
      <w:proofErr w:type="spellStart"/>
      <w:r w:rsidRPr="00AA2A7A">
        <w:rPr>
          <w:rFonts w:ascii="Arial" w:hAnsi="Arial" w:cs="Arial"/>
        </w:rPr>
        <w:t>absolwentomodnalezienie</w:t>
      </w:r>
      <w:proofErr w:type="spellEnd"/>
      <w:r w:rsidRPr="00AA2A7A">
        <w:rPr>
          <w:rFonts w:ascii="Arial" w:hAnsi="Arial" w:cs="Arial"/>
        </w:rPr>
        <w:t xml:space="preserve"> swego miejsca na rynku pracy zgodnie z potwierdzonymi </w:t>
      </w:r>
      <w:proofErr w:type="spellStart"/>
      <w:r w:rsidRPr="00AA2A7A">
        <w:rPr>
          <w:rFonts w:ascii="Arial" w:hAnsi="Arial" w:cs="Arial"/>
        </w:rPr>
        <w:t>kwalifikacjami.Podstawowe</w:t>
      </w:r>
      <w:proofErr w:type="spellEnd"/>
      <w:r w:rsidRPr="00AA2A7A">
        <w:rPr>
          <w:rFonts w:ascii="Arial" w:hAnsi="Arial" w:cs="Arial"/>
        </w:rPr>
        <w:t xml:space="preserve"> cele modernizacji </w:t>
      </w:r>
      <w:proofErr w:type="spellStart"/>
      <w:r w:rsidRPr="00AA2A7A">
        <w:rPr>
          <w:rFonts w:ascii="Arial" w:hAnsi="Arial" w:cs="Arial"/>
        </w:rPr>
        <w:t>kształcenia</w:t>
      </w:r>
      <w:proofErr w:type="spellEnd"/>
      <w:r w:rsidRPr="00AA2A7A">
        <w:rPr>
          <w:rFonts w:ascii="Arial" w:hAnsi="Arial" w:cs="Arial"/>
        </w:rPr>
        <w:t xml:space="preserve"> zawodowego są następujące:</w:t>
      </w:r>
    </w:p>
    <w:p w:rsidR="00AA2A7A" w:rsidRPr="00AA2A7A" w:rsidRDefault="00AA2A7A" w:rsidP="00AA2A7A">
      <w:pPr>
        <w:spacing w:line="360" w:lineRule="auto"/>
        <w:jc w:val="both"/>
        <w:rPr>
          <w:rFonts w:ascii="Arial" w:hAnsi="Arial" w:cs="Arial"/>
        </w:rPr>
      </w:pPr>
    </w:p>
    <w:p w:rsidR="00AA2A7A" w:rsidRPr="00AA2A7A" w:rsidRDefault="00AA2A7A" w:rsidP="00AA2A7A">
      <w:pPr>
        <w:spacing w:line="360" w:lineRule="auto"/>
        <w:jc w:val="both"/>
        <w:rPr>
          <w:rFonts w:ascii="Arial" w:hAnsi="Arial" w:cs="Arial"/>
        </w:rPr>
      </w:pPr>
      <w:r w:rsidRPr="00AA2A7A">
        <w:rPr>
          <w:rFonts w:ascii="Arial" w:hAnsi="Arial" w:cs="Arial"/>
        </w:rPr>
        <w:t>• dostosowanie oferty edukacyjnej do potrzeb zmieniającego się rynku pracy,</w:t>
      </w:r>
    </w:p>
    <w:p w:rsidR="00AA2A7A" w:rsidRPr="00AA2A7A" w:rsidRDefault="00AA2A7A" w:rsidP="00AA2A7A">
      <w:pPr>
        <w:spacing w:line="360" w:lineRule="auto"/>
        <w:jc w:val="both"/>
        <w:rPr>
          <w:rFonts w:ascii="Arial" w:hAnsi="Arial" w:cs="Arial"/>
        </w:rPr>
      </w:pPr>
      <w:r w:rsidRPr="00AA2A7A">
        <w:rPr>
          <w:rFonts w:ascii="Arial" w:hAnsi="Arial" w:cs="Arial"/>
        </w:rPr>
        <w:t>• uelastycznienie oferty kierunków kształcenia,</w:t>
      </w:r>
    </w:p>
    <w:p w:rsidR="00AA2A7A" w:rsidRPr="00AA2A7A" w:rsidRDefault="00AA2A7A" w:rsidP="00AA2A7A">
      <w:pPr>
        <w:spacing w:line="360" w:lineRule="auto"/>
        <w:jc w:val="both"/>
        <w:rPr>
          <w:rFonts w:ascii="Arial" w:hAnsi="Arial" w:cs="Arial"/>
        </w:rPr>
      </w:pPr>
      <w:r w:rsidRPr="00AA2A7A">
        <w:rPr>
          <w:rFonts w:ascii="Arial" w:hAnsi="Arial" w:cs="Arial"/>
        </w:rPr>
        <w:t>• poprawa jakości kształcenia i zdawalności egzaminów zawodowych,</w:t>
      </w:r>
    </w:p>
    <w:p w:rsidR="008E3F77" w:rsidRDefault="00AA2A7A" w:rsidP="004C4713">
      <w:pPr>
        <w:spacing w:after="200" w:line="360" w:lineRule="auto"/>
        <w:jc w:val="both"/>
        <w:rPr>
          <w:rFonts w:ascii="Arial" w:hAnsi="Arial" w:cs="Arial"/>
        </w:rPr>
      </w:pPr>
      <w:r w:rsidRPr="00AA2A7A">
        <w:rPr>
          <w:rFonts w:ascii="Arial" w:hAnsi="Arial" w:cs="Arial"/>
        </w:rPr>
        <w:lastRenderedPageBreak/>
        <w:t xml:space="preserve">• otwarcie na potrzeby uczniów niepełnosprawnych. </w:t>
      </w:r>
      <w:r w:rsidRPr="00AA2A7A">
        <w:rPr>
          <w:rFonts w:ascii="Arial" w:hAnsi="Arial" w:cs="Arial"/>
        </w:rPr>
        <w:cr/>
      </w:r>
    </w:p>
    <w:p w:rsidR="004C4713" w:rsidRDefault="00AA2A7A" w:rsidP="004C4713">
      <w:pPr>
        <w:spacing w:after="200" w:line="360" w:lineRule="auto"/>
        <w:jc w:val="both"/>
        <w:rPr>
          <w:rFonts w:ascii="Arial" w:hAnsi="Arial" w:cs="Arial"/>
        </w:rPr>
      </w:pPr>
      <w:r>
        <w:rPr>
          <w:rFonts w:ascii="Arial" w:hAnsi="Arial" w:cs="Arial"/>
        </w:rPr>
        <w:t>Aby zrealizować te cele, m</w:t>
      </w:r>
      <w:r w:rsidR="004C4713">
        <w:rPr>
          <w:rFonts w:ascii="Arial" w:hAnsi="Arial" w:cs="Arial"/>
        </w:rPr>
        <w:t>odelowy projekt w zakresie wspierania szkolnictwa zawodowego</w:t>
      </w:r>
      <w:r>
        <w:rPr>
          <w:rFonts w:ascii="Arial" w:hAnsi="Arial" w:cs="Arial"/>
        </w:rPr>
        <w:t>, realizowany ze środków europejskich na poziomie regionalnym, powinien cechować się zatem następującymi właściwościami</w:t>
      </w:r>
      <w:r w:rsidR="004C4713">
        <w:rPr>
          <w:rFonts w:ascii="Arial" w:hAnsi="Arial" w:cs="Arial"/>
        </w:rPr>
        <w:t>:</w:t>
      </w:r>
    </w:p>
    <w:p w:rsidR="004C4713" w:rsidRDefault="00D177E5" w:rsidP="004C4713">
      <w:pPr>
        <w:spacing w:after="200" w:line="360" w:lineRule="auto"/>
        <w:jc w:val="both"/>
        <w:rPr>
          <w:rFonts w:ascii="Arial" w:hAnsi="Arial" w:cs="Arial"/>
        </w:rPr>
      </w:pPr>
      <w:r>
        <w:rPr>
          <w:rFonts w:ascii="Arial" w:hAnsi="Arial" w:cs="Arial"/>
        </w:rPr>
        <w:t>-</w:t>
      </w:r>
      <w:r w:rsidR="00AA2A7A">
        <w:rPr>
          <w:rFonts w:ascii="Arial" w:hAnsi="Arial" w:cs="Arial"/>
        </w:rPr>
        <w:t xml:space="preserve"> zakładać</w:t>
      </w:r>
      <w:r w:rsidR="00C30D3E">
        <w:rPr>
          <w:rFonts w:ascii="Arial" w:hAnsi="Arial" w:cs="Arial"/>
        </w:rPr>
        <w:t xml:space="preserve"> </w:t>
      </w:r>
      <w:r w:rsidR="00AA2A7A">
        <w:rPr>
          <w:rFonts w:ascii="Arial" w:hAnsi="Arial" w:cs="Arial"/>
        </w:rPr>
        <w:t xml:space="preserve">modernizację lub </w:t>
      </w:r>
      <w:r>
        <w:rPr>
          <w:rFonts w:ascii="Arial" w:hAnsi="Arial" w:cs="Arial"/>
        </w:rPr>
        <w:t>uruchomienie nowego kierunku kształcenia (dotychczas nie realizowanego w danej placówce)</w:t>
      </w:r>
      <w:r w:rsidR="00AA2A7A">
        <w:rPr>
          <w:rFonts w:ascii="Arial" w:hAnsi="Arial" w:cs="Arial"/>
        </w:rPr>
        <w:t xml:space="preserve">, </w:t>
      </w:r>
      <w:r>
        <w:rPr>
          <w:rFonts w:ascii="Arial" w:hAnsi="Arial" w:cs="Arial"/>
        </w:rPr>
        <w:t>zgodnego z lokalnymi i regionalnymi potrzebami rozwojowymi.</w:t>
      </w:r>
    </w:p>
    <w:p w:rsidR="00FA1510" w:rsidRDefault="00FA1510" w:rsidP="004C4713">
      <w:pPr>
        <w:spacing w:after="200" w:line="360" w:lineRule="auto"/>
        <w:jc w:val="both"/>
        <w:rPr>
          <w:rFonts w:ascii="Arial" w:hAnsi="Arial" w:cs="Arial"/>
        </w:rPr>
      </w:pPr>
      <w:r>
        <w:rPr>
          <w:rFonts w:ascii="Arial" w:hAnsi="Arial" w:cs="Arial"/>
        </w:rPr>
        <w:t>-</w:t>
      </w:r>
      <w:r w:rsidR="00AA2A7A">
        <w:rPr>
          <w:rFonts w:ascii="Arial" w:hAnsi="Arial" w:cs="Arial"/>
        </w:rPr>
        <w:t xml:space="preserve"> doposażyć placówkę w</w:t>
      </w:r>
      <w:r>
        <w:rPr>
          <w:rFonts w:ascii="Arial" w:hAnsi="Arial" w:cs="Arial"/>
        </w:rPr>
        <w:t xml:space="preserve"> nowoczesny sprzęt i wyposażenie </w:t>
      </w:r>
      <w:r w:rsidR="00AA2A7A">
        <w:rPr>
          <w:rFonts w:ascii="Arial" w:hAnsi="Arial" w:cs="Arial"/>
        </w:rPr>
        <w:t xml:space="preserve">oraz zapewnić odpowiedni standard placówki </w:t>
      </w:r>
      <w:r>
        <w:rPr>
          <w:rFonts w:ascii="Arial" w:hAnsi="Arial" w:cs="Arial"/>
        </w:rPr>
        <w:t xml:space="preserve">(w tym dostosowanie pomieszczeń lub rozbudowa </w:t>
      </w:r>
      <w:r w:rsidR="00AA2A7A">
        <w:rPr>
          <w:rFonts w:ascii="Arial" w:hAnsi="Arial" w:cs="Arial"/>
        </w:rPr>
        <w:t>placówki</w:t>
      </w:r>
      <w:r>
        <w:rPr>
          <w:rFonts w:ascii="Arial" w:hAnsi="Arial" w:cs="Arial"/>
        </w:rPr>
        <w:t xml:space="preserve"> w ramach wsparcia EFRR</w:t>
      </w:r>
      <w:r w:rsidR="00AA2A7A">
        <w:rPr>
          <w:rFonts w:ascii="Arial" w:hAnsi="Arial" w:cs="Arial"/>
        </w:rPr>
        <w:t>)</w:t>
      </w:r>
      <w:r>
        <w:rPr>
          <w:rFonts w:ascii="Arial" w:hAnsi="Arial" w:cs="Arial"/>
        </w:rPr>
        <w:t>.</w:t>
      </w:r>
      <w:r w:rsidR="00AF0CED">
        <w:rPr>
          <w:rFonts w:ascii="Arial" w:hAnsi="Arial" w:cs="Arial"/>
        </w:rPr>
        <w:t xml:space="preserve"> Zarówno sprzęt jaki i architektura budynku powinna umożliwiać naukę osobom niepełnosprawnym.</w:t>
      </w:r>
    </w:p>
    <w:p w:rsidR="00D177E5" w:rsidRDefault="00D177E5" w:rsidP="004C4713">
      <w:pPr>
        <w:spacing w:after="200" w:line="360" w:lineRule="auto"/>
        <w:jc w:val="both"/>
        <w:rPr>
          <w:rFonts w:ascii="Arial" w:hAnsi="Arial" w:cs="Arial"/>
        </w:rPr>
      </w:pPr>
      <w:r>
        <w:rPr>
          <w:rFonts w:ascii="Arial" w:hAnsi="Arial" w:cs="Arial"/>
        </w:rPr>
        <w:t xml:space="preserve">- zawierać komponent dotyczący odpowiedniego wykwalifikowania/przekwalifikowania kadry dydaktycznej, który zawierałby komponent dotyczący nabycia przez nauczycieli </w:t>
      </w:r>
      <w:r w:rsidR="00FA1510">
        <w:rPr>
          <w:rFonts w:ascii="Arial" w:hAnsi="Arial" w:cs="Arial"/>
        </w:rPr>
        <w:t xml:space="preserve"> wiedzy praktycznej w przedsiębiorstwach.</w:t>
      </w:r>
    </w:p>
    <w:p w:rsidR="00E916CF" w:rsidRDefault="00E916CF" w:rsidP="004C4713">
      <w:pPr>
        <w:spacing w:after="200" w:line="360" w:lineRule="auto"/>
        <w:jc w:val="both"/>
        <w:rPr>
          <w:rFonts w:ascii="Arial" w:hAnsi="Arial" w:cs="Arial"/>
        </w:rPr>
      </w:pPr>
      <w:r>
        <w:rPr>
          <w:rFonts w:ascii="Arial" w:hAnsi="Arial" w:cs="Arial"/>
        </w:rPr>
        <w:t>- umożliwić wprowadzenie</w:t>
      </w:r>
      <w:r w:rsidR="006167F8">
        <w:rPr>
          <w:rFonts w:ascii="Arial" w:hAnsi="Arial" w:cs="Arial"/>
        </w:rPr>
        <w:t xml:space="preserve"> w placówce </w:t>
      </w:r>
      <w:r>
        <w:rPr>
          <w:rFonts w:ascii="Arial" w:hAnsi="Arial" w:cs="Arial"/>
        </w:rPr>
        <w:t xml:space="preserve">modułowego </w:t>
      </w:r>
      <w:r w:rsidR="006167F8">
        <w:rPr>
          <w:rFonts w:ascii="Arial" w:hAnsi="Arial" w:cs="Arial"/>
        </w:rPr>
        <w:t>podejścia do systemu kształcenia zawodowego poprzez wsparcie w zakresie nowoczesnych technik zarządzania.</w:t>
      </w:r>
    </w:p>
    <w:p w:rsidR="004C4713" w:rsidRDefault="004C4713" w:rsidP="004C4713">
      <w:pPr>
        <w:spacing w:after="200" w:line="360" w:lineRule="auto"/>
        <w:jc w:val="both"/>
        <w:rPr>
          <w:rFonts w:ascii="Arial" w:hAnsi="Arial" w:cs="Arial"/>
        </w:rPr>
      </w:pPr>
      <w:r>
        <w:rPr>
          <w:rFonts w:ascii="Arial" w:hAnsi="Arial" w:cs="Arial"/>
        </w:rPr>
        <w:t>- pracodawcy lub ich organizacje zrzeszające (np. izby, cechy, klastry itp.) uczestniczą w procesie tworzenia założeń projektu, w tym zakresu merytorycznego wsparcia.</w:t>
      </w:r>
    </w:p>
    <w:p w:rsidR="00D177E5" w:rsidRDefault="00D177E5" w:rsidP="004C4713">
      <w:pPr>
        <w:spacing w:after="200" w:line="360" w:lineRule="auto"/>
        <w:jc w:val="both"/>
        <w:rPr>
          <w:rFonts w:ascii="Arial" w:hAnsi="Arial" w:cs="Arial"/>
        </w:rPr>
      </w:pPr>
      <w:r>
        <w:rPr>
          <w:rFonts w:ascii="Arial" w:hAnsi="Arial" w:cs="Arial"/>
        </w:rPr>
        <w:t>- w ramach prowadzonego procesu nauczania, powinny odbywać się systematyczne staże/praktyki uczniów w przedsiębiorstwach.</w:t>
      </w:r>
    </w:p>
    <w:p w:rsidR="00AA2A7A" w:rsidRDefault="00AA2A7A" w:rsidP="004C4713">
      <w:pPr>
        <w:spacing w:after="200" w:line="360" w:lineRule="auto"/>
        <w:jc w:val="both"/>
        <w:rPr>
          <w:rFonts w:ascii="Arial" w:hAnsi="Arial" w:cs="Arial"/>
        </w:rPr>
      </w:pPr>
      <w:r>
        <w:rPr>
          <w:rFonts w:ascii="Arial" w:hAnsi="Arial" w:cs="Arial"/>
        </w:rPr>
        <w:t xml:space="preserve">- powinien zapewnić uczniom odpowiedni poziom wsparcia </w:t>
      </w:r>
      <w:r w:rsidR="00F467F7">
        <w:rPr>
          <w:rFonts w:ascii="Arial" w:hAnsi="Arial" w:cs="Arial"/>
        </w:rPr>
        <w:t>rozwojowego w postaci warsztatów rozwijających kompetencje miękkie, wsparcie psychologiczne i doradztwo zawodowe.</w:t>
      </w:r>
    </w:p>
    <w:p w:rsidR="00B2708F" w:rsidRPr="004C4713" w:rsidRDefault="00D177E5" w:rsidP="00B2708F">
      <w:pPr>
        <w:spacing w:after="200" w:line="360" w:lineRule="auto"/>
        <w:jc w:val="both"/>
        <w:rPr>
          <w:rFonts w:ascii="Arial" w:hAnsi="Arial" w:cs="Arial"/>
        </w:rPr>
      </w:pPr>
      <w:r>
        <w:rPr>
          <w:rFonts w:ascii="Arial" w:hAnsi="Arial" w:cs="Arial"/>
        </w:rPr>
        <w:t xml:space="preserve">Projekt taki </w:t>
      </w:r>
      <w:r w:rsidR="00B2708F">
        <w:rPr>
          <w:rFonts w:ascii="Arial" w:hAnsi="Arial" w:cs="Arial"/>
        </w:rPr>
        <w:t xml:space="preserve">z uwagi na swoje założenia nie powinien być krótszy niż pełny cykl kształcenia w danej placówce.  </w:t>
      </w:r>
      <w:r w:rsidR="00AA2A7A">
        <w:rPr>
          <w:rFonts w:ascii="Arial" w:hAnsi="Arial" w:cs="Arial"/>
        </w:rPr>
        <w:t xml:space="preserve">Realizacja takiego projektu spowoduje, iż </w:t>
      </w:r>
      <w:r w:rsidR="00B2708F" w:rsidRPr="00B2708F">
        <w:rPr>
          <w:rFonts w:ascii="Arial" w:hAnsi="Arial" w:cs="Arial"/>
        </w:rPr>
        <w:t xml:space="preserve">absolwent szkoły zawodowej </w:t>
      </w:r>
      <w:r w:rsidR="00AA2A7A">
        <w:rPr>
          <w:rFonts w:ascii="Arial" w:hAnsi="Arial" w:cs="Arial"/>
        </w:rPr>
        <w:t>będzie</w:t>
      </w:r>
      <w:r w:rsidR="00B2708F" w:rsidRPr="00B2708F">
        <w:rPr>
          <w:rFonts w:ascii="Arial" w:hAnsi="Arial" w:cs="Arial"/>
        </w:rPr>
        <w:t xml:space="preserve"> potencjalny</w:t>
      </w:r>
      <w:r w:rsidR="00AA2A7A">
        <w:rPr>
          <w:rFonts w:ascii="Arial" w:hAnsi="Arial" w:cs="Arial"/>
        </w:rPr>
        <w:t>m</w:t>
      </w:r>
      <w:r w:rsidR="00B2708F" w:rsidRPr="00B2708F">
        <w:rPr>
          <w:rFonts w:ascii="Arial" w:hAnsi="Arial" w:cs="Arial"/>
        </w:rPr>
        <w:t xml:space="preserve"> pracownik</w:t>
      </w:r>
      <w:r w:rsidR="00AA2A7A">
        <w:rPr>
          <w:rFonts w:ascii="Arial" w:hAnsi="Arial" w:cs="Arial"/>
        </w:rPr>
        <w:t>iem</w:t>
      </w:r>
      <w:r w:rsidR="00B2708F" w:rsidRPr="00B2708F">
        <w:rPr>
          <w:rFonts w:ascii="Arial" w:hAnsi="Arial" w:cs="Arial"/>
        </w:rPr>
        <w:t xml:space="preserve">, </w:t>
      </w:r>
      <w:r w:rsidR="00AF0CED" w:rsidRPr="00B2708F">
        <w:rPr>
          <w:rFonts w:ascii="Arial" w:hAnsi="Arial" w:cs="Arial"/>
        </w:rPr>
        <w:t>wyposażony</w:t>
      </w:r>
      <w:r w:rsidR="00B2708F" w:rsidRPr="00B2708F">
        <w:rPr>
          <w:rFonts w:ascii="Arial" w:hAnsi="Arial" w:cs="Arial"/>
        </w:rPr>
        <w:t xml:space="preserve"> </w:t>
      </w:r>
      <w:proofErr w:type="spellStart"/>
      <w:r w:rsidR="00B2708F" w:rsidRPr="00B2708F">
        <w:rPr>
          <w:rFonts w:ascii="Arial" w:hAnsi="Arial" w:cs="Arial"/>
        </w:rPr>
        <w:t>nietylko</w:t>
      </w:r>
      <w:proofErr w:type="spellEnd"/>
      <w:r w:rsidR="00B2708F" w:rsidRPr="00B2708F">
        <w:rPr>
          <w:rFonts w:ascii="Arial" w:hAnsi="Arial" w:cs="Arial"/>
        </w:rPr>
        <w:t xml:space="preserve"> w niezbędną </w:t>
      </w:r>
      <w:r w:rsidR="00AF0CED">
        <w:rPr>
          <w:rFonts w:ascii="Arial" w:hAnsi="Arial" w:cs="Arial"/>
        </w:rPr>
        <w:t xml:space="preserve">na rynku pracy </w:t>
      </w:r>
      <w:r w:rsidR="00B2708F" w:rsidRPr="00B2708F">
        <w:rPr>
          <w:rFonts w:ascii="Arial" w:hAnsi="Arial" w:cs="Arial"/>
        </w:rPr>
        <w:t>wiedzę i umiejętności, ale tak</w:t>
      </w:r>
      <w:r w:rsidR="00AF0CED">
        <w:rPr>
          <w:rFonts w:ascii="Arial" w:hAnsi="Arial" w:cs="Arial"/>
        </w:rPr>
        <w:t>ż</w:t>
      </w:r>
      <w:r w:rsidR="00B2708F" w:rsidRPr="00B2708F">
        <w:rPr>
          <w:rFonts w:ascii="Arial" w:hAnsi="Arial" w:cs="Arial"/>
        </w:rPr>
        <w:t xml:space="preserve">e człowiek nastawiony na </w:t>
      </w:r>
      <w:proofErr w:type="spellStart"/>
      <w:r w:rsidR="00B2708F" w:rsidRPr="00B2708F">
        <w:rPr>
          <w:rFonts w:ascii="Arial" w:hAnsi="Arial" w:cs="Arial"/>
        </w:rPr>
        <w:t>sukcesi</w:t>
      </w:r>
      <w:proofErr w:type="spellEnd"/>
      <w:r w:rsidR="00B2708F" w:rsidRPr="00B2708F">
        <w:rPr>
          <w:rFonts w:ascii="Arial" w:hAnsi="Arial" w:cs="Arial"/>
        </w:rPr>
        <w:t xml:space="preserve"> przygotowany do wprowadzania zmian w swojej karierze zawodowej. </w:t>
      </w:r>
      <w:proofErr w:type="spellStart"/>
      <w:r w:rsidR="00B2708F" w:rsidRPr="00B2708F">
        <w:rPr>
          <w:rFonts w:ascii="Arial" w:hAnsi="Arial" w:cs="Arial"/>
        </w:rPr>
        <w:t>Człowiek</w:t>
      </w:r>
      <w:r w:rsidR="00AA2A7A">
        <w:rPr>
          <w:rFonts w:ascii="Arial" w:hAnsi="Arial" w:cs="Arial"/>
        </w:rPr>
        <w:t>iem</w:t>
      </w:r>
      <w:r w:rsidR="00AF0CED" w:rsidRPr="00B2708F">
        <w:rPr>
          <w:rFonts w:ascii="Arial" w:hAnsi="Arial" w:cs="Arial"/>
        </w:rPr>
        <w:t>wyposażony</w:t>
      </w:r>
      <w:r w:rsidR="00AA2A7A">
        <w:rPr>
          <w:rFonts w:ascii="Arial" w:hAnsi="Arial" w:cs="Arial"/>
        </w:rPr>
        <w:t>m</w:t>
      </w:r>
      <w:proofErr w:type="spellEnd"/>
      <w:r w:rsidR="00B2708F" w:rsidRPr="00B2708F">
        <w:rPr>
          <w:rFonts w:ascii="Arial" w:hAnsi="Arial" w:cs="Arial"/>
        </w:rPr>
        <w:t xml:space="preserve"> w umiejętności kluczowe pozwalające mu na sprawne </w:t>
      </w:r>
      <w:proofErr w:type="spellStart"/>
      <w:r w:rsidR="00B2708F" w:rsidRPr="00B2708F">
        <w:rPr>
          <w:rFonts w:ascii="Arial" w:hAnsi="Arial" w:cs="Arial"/>
        </w:rPr>
        <w:t>funkcjonowaniew</w:t>
      </w:r>
      <w:proofErr w:type="spellEnd"/>
      <w:r w:rsidR="00B2708F" w:rsidRPr="00B2708F">
        <w:rPr>
          <w:rFonts w:ascii="Arial" w:hAnsi="Arial" w:cs="Arial"/>
        </w:rPr>
        <w:t xml:space="preserve"> </w:t>
      </w:r>
      <w:r w:rsidR="00AF0CED">
        <w:rPr>
          <w:rFonts w:ascii="Arial" w:hAnsi="Arial" w:cs="Arial"/>
        </w:rPr>
        <w:t xml:space="preserve">nowoczesnym </w:t>
      </w:r>
      <w:proofErr w:type="spellStart"/>
      <w:r w:rsidR="00B2708F" w:rsidRPr="00B2708F">
        <w:rPr>
          <w:rFonts w:ascii="Arial" w:hAnsi="Arial" w:cs="Arial"/>
        </w:rPr>
        <w:t>społeczeństwie.To</w:t>
      </w:r>
      <w:proofErr w:type="spellEnd"/>
      <w:r w:rsidR="00B2708F" w:rsidRPr="00B2708F">
        <w:rPr>
          <w:rFonts w:ascii="Arial" w:hAnsi="Arial" w:cs="Arial"/>
        </w:rPr>
        <w:t xml:space="preserve"> bardzo ambitne zadanie </w:t>
      </w:r>
      <w:r w:rsidR="00AF0CED" w:rsidRPr="00B2708F">
        <w:rPr>
          <w:rFonts w:ascii="Arial" w:hAnsi="Arial" w:cs="Arial"/>
        </w:rPr>
        <w:t>może</w:t>
      </w:r>
      <w:r w:rsidR="00B2708F" w:rsidRPr="00B2708F">
        <w:rPr>
          <w:rFonts w:ascii="Arial" w:hAnsi="Arial" w:cs="Arial"/>
        </w:rPr>
        <w:t xml:space="preserve"> zrealizować </w:t>
      </w:r>
      <w:r w:rsidR="00AF0CED">
        <w:rPr>
          <w:rFonts w:ascii="Arial" w:hAnsi="Arial" w:cs="Arial"/>
        </w:rPr>
        <w:t xml:space="preserve">jedynie </w:t>
      </w:r>
      <w:r w:rsidR="00B2708F" w:rsidRPr="00B2708F">
        <w:rPr>
          <w:rFonts w:ascii="Arial" w:hAnsi="Arial" w:cs="Arial"/>
        </w:rPr>
        <w:t xml:space="preserve">szkoła, której kadra </w:t>
      </w:r>
      <w:proofErr w:type="spellStart"/>
      <w:r w:rsidR="00B2708F" w:rsidRPr="00B2708F">
        <w:rPr>
          <w:rFonts w:ascii="Arial" w:hAnsi="Arial" w:cs="Arial"/>
        </w:rPr>
        <w:t>potrafiodpowiedzieć</w:t>
      </w:r>
      <w:proofErr w:type="spellEnd"/>
      <w:r w:rsidR="00B2708F" w:rsidRPr="00B2708F">
        <w:rPr>
          <w:rFonts w:ascii="Arial" w:hAnsi="Arial" w:cs="Arial"/>
        </w:rPr>
        <w:t xml:space="preserve"> na takie wyzwanie. </w:t>
      </w:r>
      <w:r w:rsidR="00B2708F" w:rsidRPr="00B2708F">
        <w:rPr>
          <w:rFonts w:ascii="Arial" w:hAnsi="Arial" w:cs="Arial"/>
        </w:rPr>
        <w:lastRenderedPageBreak/>
        <w:t xml:space="preserve">Współczesny nauczyciel szkoły zawodowej powinien </w:t>
      </w:r>
      <w:proofErr w:type="spellStart"/>
      <w:r w:rsidR="00B2708F" w:rsidRPr="00B2708F">
        <w:rPr>
          <w:rFonts w:ascii="Arial" w:hAnsi="Arial" w:cs="Arial"/>
        </w:rPr>
        <w:t>byćnie</w:t>
      </w:r>
      <w:proofErr w:type="spellEnd"/>
      <w:r w:rsidR="00B2708F" w:rsidRPr="00B2708F">
        <w:rPr>
          <w:rFonts w:ascii="Arial" w:hAnsi="Arial" w:cs="Arial"/>
        </w:rPr>
        <w:t xml:space="preserve"> tylko doskonałym specjalistą w swojej dziedzinie, ale tak</w:t>
      </w:r>
      <w:r w:rsidR="00AF0CED">
        <w:rPr>
          <w:rFonts w:ascii="Arial" w:hAnsi="Arial" w:cs="Arial"/>
        </w:rPr>
        <w:t>ż</w:t>
      </w:r>
      <w:r w:rsidR="00B2708F" w:rsidRPr="00B2708F">
        <w:rPr>
          <w:rFonts w:ascii="Arial" w:hAnsi="Arial" w:cs="Arial"/>
        </w:rPr>
        <w:t xml:space="preserve">e człowiekiem </w:t>
      </w:r>
      <w:proofErr w:type="spellStart"/>
      <w:r w:rsidR="00B2708F" w:rsidRPr="00B2708F">
        <w:rPr>
          <w:rFonts w:ascii="Arial" w:hAnsi="Arial" w:cs="Arial"/>
        </w:rPr>
        <w:t>otwartymna</w:t>
      </w:r>
      <w:proofErr w:type="spellEnd"/>
      <w:r w:rsidR="00B2708F" w:rsidRPr="00B2708F">
        <w:rPr>
          <w:rFonts w:ascii="Arial" w:hAnsi="Arial" w:cs="Arial"/>
        </w:rPr>
        <w:t xml:space="preserve"> zmiany, doskonalącym nieustannie swoją wiedzę i umiejętności. W tym procesie </w:t>
      </w:r>
      <w:proofErr w:type="spellStart"/>
      <w:r w:rsidR="00B2708F" w:rsidRPr="00B2708F">
        <w:rPr>
          <w:rFonts w:ascii="Arial" w:hAnsi="Arial" w:cs="Arial"/>
        </w:rPr>
        <w:t>równiewa</w:t>
      </w:r>
      <w:r w:rsidR="00AF0CED">
        <w:rPr>
          <w:rFonts w:ascii="Arial" w:hAnsi="Arial" w:cs="Arial"/>
        </w:rPr>
        <w:t>ż</w:t>
      </w:r>
      <w:r w:rsidR="00B2708F" w:rsidRPr="00B2708F">
        <w:rPr>
          <w:rFonts w:ascii="Arial" w:hAnsi="Arial" w:cs="Arial"/>
        </w:rPr>
        <w:t>ne</w:t>
      </w:r>
      <w:proofErr w:type="spellEnd"/>
      <w:r w:rsidR="00B2708F" w:rsidRPr="00B2708F">
        <w:rPr>
          <w:rFonts w:ascii="Arial" w:hAnsi="Arial" w:cs="Arial"/>
        </w:rPr>
        <w:t xml:space="preserve"> jest śledzenie nowości w nauczanym zawodzie, jak te</w:t>
      </w:r>
      <w:r w:rsidR="00AF0CED">
        <w:rPr>
          <w:rFonts w:ascii="Arial" w:hAnsi="Arial" w:cs="Arial"/>
        </w:rPr>
        <w:t>ż</w:t>
      </w:r>
      <w:r w:rsidR="00B2708F" w:rsidRPr="00B2708F">
        <w:rPr>
          <w:rFonts w:ascii="Arial" w:hAnsi="Arial" w:cs="Arial"/>
        </w:rPr>
        <w:t xml:space="preserve"> ciągłe podą</w:t>
      </w:r>
      <w:r w:rsidR="00AF0CED">
        <w:rPr>
          <w:rFonts w:ascii="Arial" w:hAnsi="Arial" w:cs="Arial"/>
        </w:rPr>
        <w:t>ż</w:t>
      </w:r>
      <w:r w:rsidR="00B2708F" w:rsidRPr="00B2708F">
        <w:rPr>
          <w:rFonts w:ascii="Arial" w:hAnsi="Arial" w:cs="Arial"/>
        </w:rPr>
        <w:t xml:space="preserve">anie za </w:t>
      </w:r>
      <w:proofErr w:type="spellStart"/>
      <w:r w:rsidR="00B2708F" w:rsidRPr="00B2708F">
        <w:rPr>
          <w:rFonts w:ascii="Arial" w:hAnsi="Arial" w:cs="Arial"/>
        </w:rPr>
        <w:t>zmianamiw</w:t>
      </w:r>
      <w:proofErr w:type="spellEnd"/>
      <w:r w:rsidR="00B2708F" w:rsidRPr="00B2708F">
        <w:rPr>
          <w:rFonts w:ascii="Arial" w:hAnsi="Arial" w:cs="Arial"/>
        </w:rPr>
        <w:t xml:space="preserve"> dydaktyce </w:t>
      </w:r>
      <w:r w:rsidR="00463328">
        <w:rPr>
          <w:rFonts w:ascii="Arial" w:hAnsi="Arial" w:cs="Arial"/>
        </w:rPr>
        <w:br/>
      </w:r>
      <w:r w:rsidR="00B2708F" w:rsidRPr="00B2708F">
        <w:rPr>
          <w:rFonts w:ascii="Arial" w:hAnsi="Arial" w:cs="Arial"/>
        </w:rPr>
        <w:t>i metodyce nauczania.</w:t>
      </w:r>
      <w:r w:rsidR="00AF0CED">
        <w:rPr>
          <w:rFonts w:ascii="Arial" w:hAnsi="Arial" w:cs="Arial"/>
        </w:rPr>
        <w:t xml:space="preserve"> Cel ten może zostać w dużej mierze osiągnięty dzięki realizacji projektów finansowanych ze środków europejskich.</w:t>
      </w:r>
    </w:p>
    <w:p w:rsidR="00723FC3" w:rsidRDefault="00723FC3">
      <w:pPr>
        <w:spacing w:after="200" w:line="276" w:lineRule="auto"/>
        <w:rPr>
          <w:rFonts w:ascii="Arial" w:eastAsiaTheme="majorEastAsia" w:hAnsi="Arial" w:cs="Arial"/>
          <w:b/>
          <w:bCs/>
          <w:color w:val="00B050"/>
        </w:rPr>
      </w:pPr>
      <w:r>
        <w:rPr>
          <w:rFonts w:ascii="Arial" w:eastAsiaTheme="majorEastAsia" w:hAnsi="Arial" w:cs="Arial"/>
          <w:b/>
          <w:bCs/>
          <w:color w:val="00B050"/>
        </w:rPr>
        <w:br w:type="page"/>
      </w:r>
    </w:p>
    <w:p w:rsidR="00723FC3" w:rsidRPr="005E6A1F" w:rsidRDefault="00723FC3" w:rsidP="00127E44">
      <w:pPr>
        <w:pStyle w:val="Nagwek3"/>
        <w:numPr>
          <w:ilvl w:val="0"/>
          <w:numId w:val="20"/>
        </w:numPr>
        <w:rPr>
          <w:rFonts w:ascii="Arial" w:hAnsi="Arial" w:cs="Arial"/>
          <w:color w:val="00B050"/>
          <w:sz w:val="32"/>
        </w:rPr>
      </w:pPr>
      <w:bookmarkStart w:id="114" w:name="_Toc407006641"/>
      <w:r w:rsidRPr="005E6A1F">
        <w:rPr>
          <w:rFonts w:ascii="Arial" w:hAnsi="Arial" w:cs="Arial"/>
          <w:color w:val="00B050"/>
          <w:sz w:val="32"/>
        </w:rPr>
        <w:lastRenderedPageBreak/>
        <w:t>Spis wykresów tabel i map</w:t>
      </w:r>
      <w:bookmarkEnd w:id="114"/>
    </w:p>
    <w:p w:rsidR="00723FC3" w:rsidRDefault="00723FC3" w:rsidP="00E967ED">
      <w:pPr>
        <w:spacing w:line="336" w:lineRule="auto"/>
        <w:jc w:val="both"/>
        <w:rPr>
          <w:rFonts w:ascii="Arial" w:eastAsiaTheme="majorEastAsia" w:hAnsi="Arial" w:cs="Arial"/>
          <w:b/>
          <w:bCs/>
          <w:color w:val="00B050"/>
        </w:rPr>
      </w:pPr>
    </w:p>
    <w:p w:rsidR="00E967ED" w:rsidRDefault="00E967ED" w:rsidP="00E967ED">
      <w:pPr>
        <w:spacing w:line="336" w:lineRule="auto"/>
        <w:jc w:val="both"/>
        <w:rPr>
          <w:rFonts w:ascii="Arial" w:eastAsiaTheme="majorEastAsia" w:hAnsi="Arial" w:cs="Arial"/>
          <w:b/>
          <w:bCs/>
          <w:color w:val="00B050"/>
        </w:rPr>
      </w:pPr>
    </w:p>
    <w:p w:rsidR="00E967ED" w:rsidRDefault="008E4703">
      <w:pPr>
        <w:pStyle w:val="Spisilustracji"/>
        <w:tabs>
          <w:tab w:val="right" w:leader="dot" w:pos="8777"/>
        </w:tabs>
        <w:rPr>
          <w:noProof/>
        </w:rPr>
      </w:pPr>
      <w:r>
        <w:rPr>
          <w:rFonts w:ascii="Arial" w:eastAsiaTheme="majorEastAsia" w:hAnsi="Arial" w:cs="Arial"/>
          <w:b/>
          <w:bCs/>
          <w:color w:val="00B050"/>
        </w:rPr>
        <w:fldChar w:fldCharType="begin"/>
      </w:r>
      <w:r w:rsidR="00E967ED">
        <w:rPr>
          <w:rFonts w:ascii="Arial" w:eastAsiaTheme="majorEastAsia" w:hAnsi="Arial" w:cs="Arial"/>
          <w:b/>
          <w:bCs/>
          <w:color w:val="00B050"/>
        </w:rPr>
        <w:instrText xml:space="preserve"> TOC \c "Rysunek" </w:instrText>
      </w:r>
      <w:r>
        <w:rPr>
          <w:rFonts w:ascii="Arial" w:eastAsiaTheme="majorEastAsia" w:hAnsi="Arial" w:cs="Arial"/>
          <w:b/>
          <w:bCs/>
          <w:color w:val="00B050"/>
        </w:rPr>
        <w:fldChar w:fldCharType="separate"/>
      </w:r>
      <w:r w:rsidR="00E967ED">
        <w:rPr>
          <w:noProof/>
        </w:rPr>
        <w:t>Rysunek 1 - Placówki kształcenia zawodowego</w:t>
      </w:r>
      <w:r w:rsidR="00E967ED">
        <w:rPr>
          <w:noProof/>
        </w:rPr>
        <w:tab/>
      </w:r>
      <w:r>
        <w:rPr>
          <w:noProof/>
        </w:rPr>
        <w:fldChar w:fldCharType="begin"/>
      </w:r>
      <w:r w:rsidR="00E967ED">
        <w:rPr>
          <w:noProof/>
        </w:rPr>
        <w:instrText xml:space="preserve"> PAGEREF _Toc407006483 \h </w:instrText>
      </w:r>
      <w:r>
        <w:rPr>
          <w:noProof/>
        </w:rPr>
      </w:r>
      <w:r>
        <w:rPr>
          <w:noProof/>
        </w:rPr>
        <w:fldChar w:fldCharType="separate"/>
      </w:r>
      <w:r w:rsidR="00E967ED">
        <w:rPr>
          <w:noProof/>
        </w:rPr>
        <w:t>25</w:t>
      </w:r>
      <w:r>
        <w:rPr>
          <w:noProof/>
        </w:rPr>
        <w:fldChar w:fldCharType="end"/>
      </w:r>
    </w:p>
    <w:p w:rsidR="00E967ED" w:rsidRDefault="008E4703" w:rsidP="00E967ED">
      <w:pPr>
        <w:spacing w:line="336" w:lineRule="auto"/>
        <w:jc w:val="both"/>
        <w:rPr>
          <w:rFonts w:ascii="Arial" w:eastAsiaTheme="majorEastAsia" w:hAnsi="Arial" w:cs="Arial"/>
          <w:b/>
          <w:bCs/>
          <w:color w:val="00B050"/>
        </w:rPr>
      </w:pPr>
      <w:r>
        <w:rPr>
          <w:rFonts w:ascii="Arial" w:eastAsiaTheme="majorEastAsia" w:hAnsi="Arial" w:cs="Arial"/>
          <w:b/>
          <w:bCs/>
          <w:color w:val="00B050"/>
        </w:rPr>
        <w:fldChar w:fldCharType="end"/>
      </w:r>
    </w:p>
    <w:p w:rsidR="00E967ED" w:rsidRDefault="008E4703">
      <w:pPr>
        <w:pStyle w:val="Spisilustracji"/>
        <w:tabs>
          <w:tab w:val="right" w:leader="dot" w:pos="8777"/>
        </w:tabs>
        <w:rPr>
          <w:rFonts w:eastAsiaTheme="minorEastAsia"/>
          <w:noProof/>
          <w:lang w:eastAsia="pl-PL"/>
        </w:rPr>
      </w:pPr>
      <w:r>
        <w:rPr>
          <w:rFonts w:ascii="Arial" w:eastAsiaTheme="majorEastAsia" w:hAnsi="Arial" w:cs="Arial"/>
          <w:b/>
          <w:bCs/>
          <w:color w:val="00B050"/>
        </w:rPr>
        <w:fldChar w:fldCharType="begin"/>
      </w:r>
      <w:r w:rsidR="00E967ED">
        <w:rPr>
          <w:rFonts w:ascii="Arial" w:eastAsiaTheme="majorEastAsia" w:hAnsi="Arial" w:cs="Arial"/>
          <w:b/>
          <w:bCs/>
          <w:color w:val="00B050"/>
        </w:rPr>
        <w:instrText xml:space="preserve"> TOC \h \z \c "Wykres" </w:instrText>
      </w:r>
      <w:r>
        <w:rPr>
          <w:rFonts w:ascii="Arial" w:eastAsiaTheme="majorEastAsia" w:hAnsi="Arial" w:cs="Arial"/>
          <w:b/>
          <w:bCs/>
          <w:color w:val="00B050"/>
        </w:rPr>
        <w:fldChar w:fldCharType="separate"/>
      </w:r>
      <w:hyperlink w:anchor="_Toc407006511" w:history="1">
        <w:r w:rsidR="00E967ED" w:rsidRPr="00005C92">
          <w:rPr>
            <w:rStyle w:val="Hipercze"/>
            <w:noProof/>
          </w:rPr>
          <w:t>Wykres 1 - Liczba techników i ZSZ w województwie zachodniopomorskim (łącznie ze szkołami specjalnymi) oraz liczba ludności w wieku 16-18 lat; 2004-20013</w:t>
        </w:r>
        <w:r w:rsidR="00E967ED">
          <w:rPr>
            <w:noProof/>
            <w:webHidden/>
          </w:rPr>
          <w:tab/>
        </w:r>
        <w:r>
          <w:rPr>
            <w:noProof/>
            <w:webHidden/>
          </w:rPr>
          <w:fldChar w:fldCharType="begin"/>
        </w:r>
        <w:r w:rsidR="00E967ED">
          <w:rPr>
            <w:noProof/>
            <w:webHidden/>
          </w:rPr>
          <w:instrText xml:space="preserve"> PAGEREF _Toc407006511 \h </w:instrText>
        </w:r>
        <w:r>
          <w:rPr>
            <w:noProof/>
            <w:webHidden/>
          </w:rPr>
        </w:r>
        <w:r>
          <w:rPr>
            <w:noProof/>
            <w:webHidden/>
          </w:rPr>
          <w:fldChar w:fldCharType="separate"/>
        </w:r>
        <w:r w:rsidR="00E967ED">
          <w:rPr>
            <w:noProof/>
            <w:webHidden/>
          </w:rPr>
          <w:t>27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2" w:history="1">
        <w:r w:rsidR="00E967ED" w:rsidRPr="00005C92">
          <w:rPr>
            <w:rStyle w:val="Hipercze"/>
            <w:noProof/>
          </w:rPr>
          <w:t>Wykres 2- Liczebność uczniów w Zasadniczych Szkołach Zawodowych (łącznie ze specjalnymi) w województwie zachodniopomorskim w latach 2004 - 2013</w:t>
        </w:r>
        <w:r w:rsidR="00E967ED">
          <w:rPr>
            <w:noProof/>
            <w:webHidden/>
          </w:rPr>
          <w:tab/>
        </w:r>
        <w:r>
          <w:rPr>
            <w:noProof/>
            <w:webHidden/>
          </w:rPr>
          <w:fldChar w:fldCharType="begin"/>
        </w:r>
        <w:r w:rsidR="00E967ED">
          <w:rPr>
            <w:noProof/>
            <w:webHidden/>
          </w:rPr>
          <w:instrText xml:space="preserve"> PAGEREF _Toc407006512 \h </w:instrText>
        </w:r>
        <w:r>
          <w:rPr>
            <w:noProof/>
            <w:webHidden/>
          </w:rPr>
        </w:r>
        <w:r>
          <w:rPr>
            <w:noProof/>
            <w:webHidden/>
          </w:rPr>
          <w:fldChar w:fldCharType="separate"/>
        </w:r>
        <w:r w:rsidR="00E967ED">
          <w:rPr>
            <w:noProof/>
            <w:webHidden/>
          </w:rPr>
          <w:t>27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3" w:history="1">
        <w:r w:rsidR="00E967ED" w:rsidRPr="00005C92">
          <w:rPr>
            <w:rStyle w:val="Hipercze"/>
            <w:noProof/>
          </w:rPr>
          <w:t>Wykres 3 - Liczebność uczniów w technikach w województwie zachodniopomorskim (łącznie ze specjalnymi) w latach 2004-2013</w:t>
        </w:r>
        <w:r w:rsidR="00E967ED">
          <w:rPr>
            <w:noProof/>
            <w:webHidden/>
          </w:rPr>
          <w:tab/>
        </w:r>
        <w:r>
          <w:rPr>
            <w:noProof/>
            <w:webHidden/>
          </w:rPr>
          <w:fldChar w:fldCharType="begin"/>
        </w:r>
        <w:r w:rsidR="00E967ED">
          <w:rPr>
            <w:noProof/>
            <w:webHidden/>
          </w:rPr>
          <w:instrText xml:space="preserve"> PAGEREF _Toc407006513 \h </w:instrText>
        </w:r>
        <w:r>
          <w:rPr>
            <w:noProof/>
            <w:webHidden/>
          </w:rPr>
        </w:r>
        <w:r>
          <w:rPr>
            <w:noProof/>
            <w:webHidden/>
          </w:rPr>
          <w:fldChar w:fldCharType="separate"/>
        </w:r>
        <w:r w:rsidR="00E967ED">
          <w:rPr>
            <w:noProof/>
            <w:webHidden/>
          </w:rPr>
          <w:t>28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4" w:history="1">
        <w:r w:rsidR="00E967ED" w:rsidRPr="00005C92">
          <w:rPr>
            <w:rStyle w:val="Hipercze"/>
            <w:noProof/>
          </w:rPr>
          <w:t>Wykres 4- Liczebność uczniów w technikach i Zasadniczych szkołach zawodowych (łącznie ze specjalnymi) w powiecie białogardzkim</w:t>
        </w:r>
        <w:r w:rsidR="00E967ED">
          <w:rPr>
            <w:noProof/>
            <w:webHidden/>
          </w:rPr>
          <w:tab/>
        </w:r>
        <w:r>
          <w:rPr>
            <w:noProof/>
            <w:webHidden/>
          </w:rPr>
          <w:fldChar w:fldCharType="begin"/>
        </w:r>
        <w:r w:rsidR="00E967ED">
          <w:rPr>
            <w:noProof/>
            <w:webHidden/>
          </w:rPr>
          <w:instrText xml:space="preserve"> PAGEREF _Toc407006514 \h </w:instrText>
        </w:r>
        <w:r>
          <w:rPr>
            <w:noProof/>
            <w:webHidden/>
          </w:rPr>
        </w:r>
        <w:r>
          <w:rPr>
            <w:noProof/>
            <w:webHidden/>
          </w:rPr>
          <w:fldChar w:fldCharType="separate"/>
        </w:r>
        <w:r w:rsidR="00E967ED">
          <w:rPr>
            <w:noProof/>
            <w:webHidden/>
          </w:rPr>
          <w:t>29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5" w:history="1">
        <w:r w:rsidR="00E967ED" w:rsidRPr="00005C92">
          <w:rPr>
            <w:rStyle w:val="Hipercze"/>
            <w:noProof/>
          </w:rPr>
          <w:t>Wykres 5 - Liczebność uczniów w technikach i Zasadniczych szkołach zawodowych (łącznie ze specjalnymi) w powiecie choszczeńskim</w:t>
        </w:r>
        <w:r w:rsidR="00E967ED">
          <w:rPr>
            <w:noProof/>
            <w:webHidden/>
          </w:rPr>
          <w:tab/>
        </w:r>
        <w:r>
          <w:rPr>
            <w:noProof/>
            <w:webHidden/>
          </w:rPr>
          <w:fldChar w:fldCharType="begin"/>
        </w:r>
        <w:r w:rsidR="00E967ED">
          <w:rPr>
            <w:noProof/>
            <w:webHidden/>
          </w:rPr>
          <w:instrText xml:space="preserve"> PAGEREF _Toc407006515 \h </w:instrText>
        </w:r>
        <w:r>
          <w:rPr>
            <w:noProof/>
            <w:webHidden/>
          </w:rPr>
        </w:r>
        <w:r>
          <w:rPr>
            <w:noProof/>
            <w:webHidden/>
          </w:rPr>
          <w:fldChar w:fldCharType="separate"/>
        </w:r>
        <w:r w:rsidR="00E967ED">
          <w:rPr>
            <w:noProof/>
            <w:webHidden/>
          </w:rPr>
          <w:t>30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6" w:history="1">
        <w:r w:rsidR="00E967ED" w:rsidRPr="00005C92">
          <w:rPr>
            <w:rStyle w:val="Hipercze"/>
            <w:noProof/>
          </w:rPr>
          <w:t>Wykres 6- Liczebność uczniów w technikach i Zasadniczych szkołach zawodowych (łącznie ze specjalnymi) w powiecie drawskim</w:t>
        </w:r>
        <w:r w:rsidR="00E967ED">
          <w:rPr>
            <w:noProof/>
            <w:webHidden/>
          </w:rPr>
          <w:tab/>
        </w:r>
        <w:r>
          <w:rPr>
            <w:noProof/>
            <w:webHidden/>
          </w:rPr>
          <w:fldChar w:fldCharType="begin"/>
        </w:r>
        <w:r w:rsidR="00E967ED">
          <w:rPr>
            <w:noProof/>
            <w:webHidden/>
          </w:rPr>
          <w:instrText xml:space="preserve"> PAGEREF _Toc407006516 \h </w:instrText>
        </w:r>
        <w:r>
          <w:rPr>
            <w:noProof/>
            <w:webHidden/>
          </w:rPr>
        </w:r>
        <w:r>
          <w:rPr>
            <w:noProof/>
            <w:webHidden/>
          </w:rPr>
          <w:fldChar w:fldCharType="separate"/>
        </w:r>
        <w:r w:rsidR="00E967ED">
          <w:rPr>
            <w:noProof/>
            <w:webHidden/>
          </w:rPr>
          <w:t>31</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7" w:history="1">
        <w:r w:rsidR="00E967ED" w:rsidRPr="00005C92">
          <w:rPr>
            <w:rStyle w:val="Hipercze"/>
            <w:noProof/>
          </w:rPr>
          <w:t>Wykres 7 - Liczebność uczniów w technikach i Zasadniczych szkołach zawodowych (łącznie ze specjalnymi) w powiecie goleniowskim.</w:t>
        </w:r>
        <w:r w:rsidR="00E967ED">
          <w:rPr>
            <w:noProof/>
            <w:webHidden/>
          </w:rPr>
          <w:tab/>
        </w:r>
        <w:r>
          <w:rPr>
            <w:noProof/>
            <w:webHidden/>
          </w:rPr>
          <w:fldChar w:fldCharType="begin"/>
        </w:r>
        <w:r w:rsidR="00E967ED">
          <w:rPr>
            <w:noProof/>
            <w:webHidden/>
          </w:rPr>
          <w:instrText xml:space="preserve"> PAGEREF _Toc407006517 \h </w:instrText>
        </w:r>
        <w:r>
          <w:rPr>
            <w:noProof/>
            <w:webHidden/>
          </w:rPr>
        </w:r>
        <w:r>
          <w:rPr>
            <w:noProof/>
            <w:webHidden/>
          </w:rPr>
          <w:fldChar w:fldCharType="separate"/>
        </w:r>
        <w:r w:rsidR="00E967ED">
          <w:rPr>
            <w:noProof/>
            <w:webHidden/>
          </w:rPr>
          <w:t>32</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8" w:history="1">
        <w:r w:rsidR="00E967ED" w:rsidRPr="00005C92">
          <w:rPr>
            <w:rStyle w:val="Hipercze"/>
            <w:noProof/>
          </w:rPr>
          <w:t>Wykres 8 - Liczebność uczniów w technikach i Zasadniczych szkołach zawodowych (łącznie ze specjalnymi)  w powiecie gryfickim.</w:t>
        </w:r>
        <w:r w:rsidR="00E967ED">
          <w:rPr>
            <w:noProof/>
            <w:webHidden/>
          </w:rPr>
          <w:tab/>
        </w:r>
        <w:r>
          <w:rPr>
            <w:noProof/>
            <w:webHidden/>
          </w:rPr>
          <w:fldChar w:fldCharType="begin"/>
        </w:r>
        <w:r w:rsidR="00E967ED">
          <w:rPr>
            <w:noProof/>
            <w:webHidden/>
          </w:rPr>
          <w:instrText xml:space="preserve"> PAGEREF _Toc407006518 \h </w:instrText>
        </w:r>
        <w:r>
          <w:rPr>
            <w:noProof/>
            <w:webHidden/>
          </w:rPr>
        </w:r>
        <w:r>
          <w:rPr>
            <w:noProof/>
            <w:webHidden/>
          </w:rPr>
          <w:fldChar w:fldCharType="separate"/>
        </w:r>
        <w:r w:rsidR="00E967ED">
          <w:rPr>
            <w:noProof/>
            <w:webHidden/>
          </w:rPr>
          <w:t>33</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19" w:history="1">
        <w:r w:rsidR="00E967ED" w:rsidRPr="00005C92">
          <w:rPr>
            <w:rStyle w:val="Hipercze"/>
            <w:noProof/>
          </w:rPr>
          <w:t>Wykres 9 - Liczebność uczniów w technikach i Zasadniczych szkołach zawodowych (łącznie ze specjalnymi) w powiecie gryfińskim.</w:t>
        </w:r>
        <w:r w:rsidR="00E967ED">
          <w:rPr>
            <w:noProof/>
            <w:webHidden/>
          </w:rPr>
          <w:tab/>
        </w:r>
        <w:r>
          <w:rPr>
            <w:noProof/>
            <w:webHidden/>
          </w:rPr>
          <w:fldChar w:fldCharType="begin"/>
        </w:r>
        <w:r w:rsidR="00E967ED">
          <w:rPr>
            <w:noProof/>
            <w:webHidden/>
          </w:rPr>
          <w:instrText xml:space="preserve"> PAGEREF _Toc407006519 \h </w:instrText>
        </w:r>
        <w:r>
          <w:rPr>
            <w:noProof/>
            <w:webHidden/>
          </w:rPr>
        </w:r>
        <w:r>
          <w:rPr>
            <w:noProof/>
            <w:webHidden/>
          </w:rPr>
          <w:fldChar w:fldCharType="separate"/>
        </w:r>
        <w:r w:rsidR="00E967ED">
          <w:rPr>
            <w:noProof/>
            <w:webHidden/>
          </w:rPr>
          <w:t>34</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0" w:history="1">
        <w:r w:rsidR="00E967ED" w:rsidRPr="00005C92">
          <w:rPr>
            <w:rStyle w:val="Hipercze"/>
            <w:noProof/>
          </w:rPr>
          <w:t>Wykres 10 - Liczebność uczniów w technikach i Zasadniczych szkołach zawodowych (łącznie ze specjalnymi) w powiecie kamieńskim.</w:t>
        </w:r>
        <w:r w:rsidR="00E967ED">
          <w:rPr>
            <w:noProof/>
            <w:webHidden/>
          </w:rPr>
          <w:tab/>
        </w:r>
        <w:r>
          <w:rPr>
            <w:noProof/>
            <w:webHidden/>
          </w:rPr>
          <w:fldChar w:fldCharType="begin"/>
        </w:r>
        <w:r w:rsidR="00E967ED">
          <w:rPr>
            <w:noProof/>
            <w:webHidden/>
          </w:rPr>
          <w:instrText xml:space="preserve"> PAGEREF _Toc407006520 \h </w:instrText>
        </w:r>
        <w:r>
          <w:rPr>
            <w:noProof/>
            <w:webHidden/>
          </w:rPr>
        </w:r>
        <w:r>
          <w:rPr>
            <w:noProof/>
            <w:webHidden/>
          </w:rPr>
          <w:fldChar w:fldCharType="separate"/>
        </w:r>
        <w:r w:rsidR="00E967ED">
          <w:rPr>
            <w:noProof/>
            <w:webHidden/>
          </w:rPr>
          <w:t>35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1" w:history="1">
        <w:r w:rsidR="00E967ED" w:rsidRPr="00005C92">
          <w:rPr>
            <w:rStyle w:val="Hipercze"/>
            <w:noProof/>
          </w:rPr>
          <w:t>Wykres 11 - Liczebność uczniów w technikach i Zasadniczych szkołach zawodowych (łącznie ze specjalnymi)  w powiecie kołobrzeskim.</w:t>
        </w:r>
        <w:r w:rsidR="00E967ED">
          <w:rPr>
            <w:noProof/>
            <w:webHidden/>
          </w:rPr>
          <w:tab/>
        </w:r>
        <w:r>
          <w:rPr>
            <w:noProof/>
            <w:webHidden/>
          </w:rPr>
          <w:fldChar w:fldCharType="begin"/>
        </w:r>
        <w:r w:rsidR="00E967ED">
          <w:rPr>
            <w:noProof/>
            <w:webHidden/>
          </w:rPr>
          <w:instrText xml:space="preserve"> PAGEREF _Toc407006521 \h </w:instrText>
        </w:r>
        <w:r>
          <w:rPr>
            <w:noProof/>
            <w:webHidden/>
          </w:rPr>
        </w:r>
        <w:r>
          <w:rPr>
            <w:noProof/>
            <w:webHidden/>
          </w:rPr>
          <w:fldChar w:fldCharType="separate"/>
        </w:r>
        <w:r w:rsidR="00E967ED">
          <w:rPr>
            <w:noProof/>
            <w:webHidden/>
          </w:rPr>
          <w:t>36</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2" w:history="1">
        <w:r w:rsidR="00E967ED" w:rsidRPr="00005C92">
          <w:rPr>
            <w:rStyle w:val="Hipercze"/>
            <w:noProof/>
          </w:rPr>
          <w:t>Wykres 12 - Liczebność uczniów w technikach i Zasadniczych szkołach zawodowych (łącznie ze specjalnymi) w powiecie koszalińskim.</w:t>
        </w:r>
        <w:r w:rsidR="00E967ED">
          <w:rPr>
            <w:noProof/>
            <w:webHidden/>
          </w:rPr>
          <w:tab/>
        </w:r>
        <w:r>
          <w:rPr>
            <w:noProof/>
            <w:webHidden/>
          </w:rPr>
          <w:fldChar w:fldCharType="begin"/>
        </w:r>
        <w:r w:rsidR="00E967ED">
          <w:rPr>
            <w:noProof/>
            <w:webHidden/>
          </w:rPr>
          <w:instrText xml:space="preserve"> PAGEREF _Toc407006522 \h </w:instrText>
        </w:r>
        <w:r>
          <w:rPr>
            <w:noProof/>
            <w:webHidden/>
          </w:rPr>
        </w:r>
        <w:r>
          <w:rPr>
            <w:noProof/>
            <w:webHidden/>
          </w:rPr>
          <w:fldChar w:fldCharType="separate"/>
        </w:r>
        <w:r w:rsidR="00E967ED">
          <w:rPr>
            <w:noProof/>
            <w:webHidden/>
          </w:rPr>
          <w:t>37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3" w:history="1">
        <w:r w:rsidR="00E967ED" w:rsidRPr="00005C92">
          <w:rPr>
            <w:rStyle w:val="Hipercze"/>
            <w:noProof/>
          </w:rPr>
          <w:t>Wykres 13 - Liczebność uczniów w technikach i Zasadniczych szkołach zawodowych (łącznie ze specjalnymi) w powiecie łobeskim.</w:t>
        </w:r>
        <w:r w:rsidR="00E967ED">
          <w:rPr>
            <w:noProof/>
            <w:webHidden/>
          </w:rPr>
          <w:tab/>
        </w:r>
        <w:r>
          <w:rPr>
            <w:noProof/>
            <w:webHidden/>
          </w:rPr>
          <w:fldChar w:fldCharType="begin"/>
        </w:r>
        <w:r w:rsidR="00E967ED">
          <w:rPr>
            <w:noProof/>
            <w:webHidden/>
          </w:rPr>
          <w:instrText xml:space="preserve"> PAGEREF _Toc407006523 \h </w:instrText>
        </w:r>
        <w:r>
          <w:rPr>
            <w:noProof/>
            <w:webHidden/>
          </w:rPr>
        </w:r>
        <w:r>
          <w:rPr>
            <w:noProof/>
            <w:webHidden/>
          </w:rPr>
          <w:fldChar w:fldCharType="separate"/>
        </w:r>
        <w:r w:rsidR="00E967ED">
          <w:rPr>
            <w:noProof/>
            <w:webHidden/>
          </w:rPr>
          <w:t>38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4" w:history="1">
        <w:r w:rsidR="00E967ED" w:rsidRPr="00005C92">
          <w:rPr>
            <w:rStyle w:val="Hipercze"/>
            <w:noProof/>
          </w:rPr>
          <w:t>Wykres 14 - Liczebność uczniów w technikach i Zasadniczych szkołach zawodowych (łącznie ze specjalnymi)  w powiecie m. Koszalin.</w:t>
        </w:r>
        <w:r w:rsidR="00E967ED">
          <w:rPr>
            <w:noProof/>
            <w:webHidden/>
          </w:rPr>
          <w:tab/>
        </w:r>
        <w:r>
          <w:rPr>
            <w:noProof/>
            <w:webHidden/>
          </w:rPr>
          <w:fldChar w:fldCharType="begin"/>
        </w:r>
        <w:r w:rsidR="00E967ED">
          <w:rPr>
            <w:noProof/>
            <w:webHidden/>
          </w:rPr>
          <w:instrText xml:space="preserve"> PAGEREF _Toc407006524 \h </w:instrText>
        </w:r>
        <w:r>
          <w:rPr>
            <w:noProof/>
            <w:webHidden/>
          </w:rPr>
        </w:r>
        <w:r>
          <w:rPr>
            <w:noProof/>
            <w:webHidden/>
          </w:rPr>
          <w:fldChar w:fldCharType="separate"/>
        </w:r>
        <w:r w:rsidR="00E967ED">
          <w:rPr>
            <w:noProof/>
            <w:webHidden/>
          </w:rPr>
          <w:t>39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5" w:history="1">
        <w:r w:rsidR="00E967ED" w:rsidRPr="00005C92">
          <w:rPr>
            <w:rStyle w:val="Hipercze"/>
            <w:noProof/>
          </w:rPr>
          <w:t>Wykres 15 - Liczebność uczniów w technikach i Zasadniczych szkołach zawodowych (łącznie ze specjalnymi)  w powiecie m. Szczecin.</w:t>
        </w:r>
        <w:r w:rsidR="00E967ED">
          <w:rPr>
            <w:noProof/>
            <w:webHidden/>
          </w:rPr>
          <w:tab/>
        </w:r>
        <w:r>
          <w:rPr>
            <w:noProof/>
            <w:webHidden/>
          </w:rPr>
          <w:fldChar w:fldCharType="begin"/>
        </w:r>
        <w:r w:rsidR="00E967ED">
          <w:rPr>
            <w:noProof/>
            <w:webHidden/>
          </w:rPr>
          <w:instrText xml:space="preserve"> PAGEREF _Toc407006525 \h </w:instrText>
        </w:r>
        <w:r>
          <w:rPr>
            <w:noProof/>
            <w:webHidden/>
          </w:rPr>
        </w:r>
        <w:r>
          <w:rPr>
            <w:noProof/>
            <w:webHidden/>
          </w:rPr>
          <w:fldChar w:fldCharType="separate"/>
        </w:r>
        <w:r w:rsidR="00E967ED">
          <w:rPr>
            <w:noProof/>
            <w:webHidden/>
          </w:rPr>
          <w:t>40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6" w:history="1">
        <w:r w:rsidR="00E967ED" w:rsidRPr="00005C92">
          <w:rPr>
            <w:rStyle w:val="Hipercze"/>
            <w:noProof/>
          </w:rPr>
          <w:t>Wykres 16 - Liczebność uczniów w technikach i Zasadniczych szkołach zawodowych (łącznie ze specjalnymi)  w powiecie m. Świnoujście.</w:t>
        </w:r>
        <w:r w:rsidR="00E967ED">
          <w:rPr>
            <w:noProof/>
            <w:webHidden/>
          </w:rPr>
          <w:tab/>
        </w:r>
        <w:r>
          <w:rPr>
            <w:noProof/>
            <w:webHidden/>
          </w:rPr>
          <w:fldChar w:fldCharType="begin"/>
        </w:r>
        <w:r w:rsidR="00E967ED">
          <w:rPr>
            <w:noProof/>
            <w:webHidden/>
          </w:rPr>
          <w:instrText xml:space="preserve"> PAGEREF _Toc407006526 \h </w:instrText>
        </w:r>
        <w:r>
          <w:rPr>
            <w:noProof/>
            <w:webHidden/>
          </w:rPr>
        </w:r>
        <w:r>
          <w:rPr>
            <w:noProof/>
            <w:webHidden/>
          </w:rPr>
          <w:fldChar w:fldCharType="separate"/>
        </w:r>
        <w:r w:rsidR="00E967ED">
          <w:rPr>
            <w:noProof/>
            <w:webHidden/>
          </w:rPr>
          <w:t>41</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7" w:history="1">
        <w:r w:rsidR="00E967ED" w:rsidRPr="00005C92">
          <w:rPr>
            <w:rStyle w:val="Hipercze"/>
            <w:noProof/>
          </w:rPr>
          <w:t>Wykres 17 - Liczebność uczniów w technikach i Zasadniczych szkołach zawodowych (łącznie ze specjalnymi) w powiecie myśliborskim.</w:t>
        </w:r>
        <w:r w:rsidR="00E967ED">
          <w:rPr>
            <w:noProof/>
            <w:webHidden/>
          </w:rPr>
          <w:tab/>
        </w:r>
        <w:r>
          <w:rPr>
            <w:noProof/>
            <w:webHidden/>
          </w:rPr>
          <w:fldChar w:fldCharType="begin"/>
        </w:r>
        <w:r w:rsidR="00E967ED">
          <w:rPr>
            <w:noProof/>
            <w:webHidden/>
          </w:rPr>
          <w:instrText xml:space="preserve"> PAGEREF _Toc407006527 \h </w:instrText>
        </w:r>
        <w:r>
          <w:rPr>
            <w:noProof/>
            <w:webHidden/>
          </w:rPr>
        </w:r>
        <w:r>
          <w:rPr>
            <w:noProof/>
            <w:webHidden/>
          </w:rPr>
          <w:fldChar w:fldCharType="separate"/>
        </w:r>
        <w:r w:rsidR="00E967ED">
          <w:rPr>
            <w:noProof/>
            <w:webHidden/>
          </w:rPr>
          <w:t>42</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8" w:history="1">
        <w:r w:rsidR="00E967ED" w:rsidRPr="00005C92">
          <w:rPr>
            <w:rStyle w:val="Hipercze"/>
            <w:noProof/>
          </w:rPr>
          <w:t>Wykres 18 - Liczebność uczniów w technikach i Zasadniczych szkołach zawodowych (łącznie ze specjalnymi) w powiecie polickim.</w:t>
        </w:r>
        <w:r w:rsidR="00E967ED">
          <w:rPr>
            <w:noProof/>
            <w:webHidden/>
          </w:rPr>
          <w:tab/>
        </w:r>
        <w:r>
          <w:rPr>
            <w:noProof/>
            <w:webHidden/>
          </w:rPr>
          <w:fldChar w:fldCharType="begin"/>
        </w:r>
        <w:r w:rsidR="00E967ED">
          <w:rPr>
            <w:noProof/>
            <w:webHidden/>
          </w:rPr>
          <w:instrText xml:space="preserve"> PAGEREF _Toc407006528 \h </w:instrText>
        </w:r>
        <w:r>
          <w:rPr>
            <w:noProof/>
            <w:webHidden/>
          </w:rPr>
        </w:r>
        <w:r>
          <w:rPr>
            <w:noProof/>
            <w:webHidden/>
          </w:rPr>
          <w:fldChar w:fldCharType="separate"/>
        </w:r>
        <w:r w:rsidR="00E967ED">
          <w:rPr>
            <w:noProof/>
            <w:webHidden/>
          </w:rPr>
          <w:t>43</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29" w:history="1">
        <w:r w:rsidR="00E967ED" w:rsidRPr="00005C92">
          <w:rPr>
            <w:rStyle w:val="Hipercze"/>
            <w:noProof/>
          </w:rPr>
          <w:t>Wykres 19 - Liczebność uczniów w technikach i Zasadniczych szkołach zawodowych (łącznie ze specjalnymi)  w powiecie pyrzyckim.</w:t>
        </w:r>
        <w:r w:rsidR="00E967ED">
          <w:rPr>
            <w:noProof/>
            <w:webHidden/>
          </w:rPr>
          <w:tab/>
        </w:r>
        <w:r>
          <w:rPr>
            <w:noProof/>
            <w:webHidden/>
          </w:rPr>
          <w:fldChar w:fldCharType="begin"/>
        </w:r>
        <w:r w:rsidR="00E967ED">
          <w:rPr>
            <w:noProof/>
            <w:webHidden/>
          </w:rPr>
          <w:instrText xml:space="preserve"> PAGEREF _Toc407006529 \h </w:instrText>
        </w:r>
        <w:r>
          <w:rPr>
            <w:noProof/>
            <w:webHidden/>
          </w:rPr>
        </w:r>
        <w:r>
          <w:rPr>
            <w:noProof/>
            <w:webHidden/>
          </w:rPr>
          <w:fldChar w:fldCharType="separate"/>
        </w:r>
        <w:r w:rsidR="00E967ED">
          <w:rPr>
            <w:noProof/>
            <w:webHidden/>
          </w:rPr>
          <w:t>44</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0" w:history="1">
        <w:r w:rsidR="00E967ED" w:rsidRPr="00005C92">
          <w:rPr>
            <w:rStyle w:val="Hipercze"/>
            <w:noProof/>
          </w:rPr>
          <w:t>Wykres 20 - Liczebność uczniów w technikach i Zasadniczych szkołach zawodowych (łącznie ze specjalnymi)  w powiecie sławieńskim.</w:t>
        </w:r>
        <w:r w:rsidR="00E967ED">
          <w:rPr>
            <w:noProof/>
            <w:webHidden/>
          </w:rPr>
          <w:tab/>
        </w:r>
        <w:r>
          <w:rPr>
            <w:noProof/>
            <w:webHidden/>
          </w:rPr>
          <w:fldChar w:fldCharType="begin"/>
        </w:r>
        <w:r w:rsidR="00E967ED">
          <w:rPr>
            <w:noProof/>
            <w:webHidden/>
          </w:rPr>
          <w:instrText xml:space="preserve"> PAGEREF _Toc407006530 \h </w:instrText>
        </w:r>
        <w:r>
          <w:rPr>
            <w:noProof/>
            <w:webHidden/>
          </w:rPr>
        </w:r>
        <w:r>
          <w:rPr>
            <w:noProof/>
            <w:webHidden/>
          </w:rPr>
          <w:fldChar w:fldCharType="separate"/>
        </w:r>
        <w:r w:rsidR="00E967ED">
          <w:rPr>
            <w:noProof/>
            <w:webHidden/>
          </w:rPr>
          <w:t>45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1" w:history="1">
        <w:r w:rsidR="00E967ED" w:rsidRPr="00005C92">
          <w:rPr>
            <w:rStyle w:val="Hipercze"/>
            <w:noProof/>
          </w:rPr>
          <w:t>Wykres 21 = Liczebność uczniów w technikach i Zasadniczych szkołach zawodowych (łącznie ze specjalnymi)  w powiecie stargardzkim.</w:t>
        </w:r>
        <w:r w:rsidR="00E967ED">
          <w:rPr>
            <w:noProof/>
            <w:webHidden/>
          </w:rPr>
          <w:tab/>
        </w:r>
        <w:r>
          <w:rPr>
            <w:noProof/>
            <w:webHidden/>
          </w:rPr>
          <w:fldChar w:fldCharType="begin"/>
        </w:r>
        <w:r w:rsidR="00E967ED">
          <w:rPr>
            <w:noProof/>
            <w:webHidden/>
          </w:rPr>
          <w:instrText xml:space="preserve"> PAGEREF _Toc407006531 \h </w:instrText>
        </w:r>
        <w:r>
          <w:rPr>
            <w:noProof/>
            <w:webHidden/>
          </w:rPr>
        </w:r>
        <w:r>
          <w:rPr>
            <w:noProof/>
            <w:webHidden/>
          </w:rPr>
          <w:fldChar w:fldCharType="separate"/>
        </w:r>
        <w:r w:rsidR="00E967ED">
          <w:rPr>
            <w:noProof/>
            <w:webHidden/>
          </w:rPr>
          <w:t>46</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2" w:history="1">
        <w:r w:rsidR="00E967ED" w:rsidRPr="00005C92">
          <w:rPr>
            <w:rStyle w:val="Hipercze"/>
            <w:noProof/>
          </w:rPr>
          <w:t>Wykres 22 - Liczebność uczniów w technikach i Zasadniczych szkołach zawodowych (łącznie ze specjalnymi) w powiecie szczecineckim.</w:t>
        </w:r>
        <w:r w:rsidR="00E967ED">
          <w:rPr>
            <w:noProof/>
            <w:webHidden/>
          </w:rPr>
          <w:tab/>
        </w:r>
        <w:r>
          <w:rPr>
            <w:noProof/>
            <w:webHidden/>
          </w:rPr>
          <w:fldChar w:fldCharType="begin"/>
        </w:r>
        <w:r w:rsidR="00E967ED">
          <w:rPr>
            <w:noProof/>
            <w:webHidden/>
          </w:rPr>
          <w:instrText xml:space="preserve"> PAGEREF _Toc407006532 \h </w:instrText>
        </w:r>
        <w:r>
          <w:rPr>
            <w:noProof/>
            <w:webHidden/>
          </w:rPr>
        </w:r>
        <w:r>
          <w:rPr>
            <w:noProof/>
            <w:webHidden/>
          </w:rPr>
          <w:fldChar w:fldCharType="separate"/>
        </w:r>
        <w:r w:rsidR="00E967ED">
          <w:rPr>
            <w:noProof/>
            <w:webHidden/>
          </w:rPr>
          <w:t>47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3" w:history="1">
        <w:r w:rsidR="00E967ED" w:rsidRPr="00005C92">
          <w:rPr>
            <w:rStyle w:val="Hipercze"/>
            <w:noProof/>
          </w:rPr>
          <w:t>Wykres 23 - Liczebność uczniów w technikach i Zasadniczych szkołach zawodowych (łącznie ze specjalnymi)  w powiecie świdwiński.</w:t>
        </w:r>
        <w:r w:rsidR="00E967ED">
          <w:rPr>
            <w:noProof/>
            <w:webHidden/>
          </w:rPr>
          <w:tab/>
        </w:r>
        <w:r>
          <w:rPr>
            <w:noProof/>
            <w:webHidden/>
          </w:rPr>
          <w:fldChar w:fldCharType="begin"/>
        </w:r>
        <w:r w:rsidR="00E967ED">
          <w:rPr>
            <w:noProof/>
            <w:webHidden/>
          </w:rPr>
          <w:instrText xml:space="preserve"> PAGEREF _Toc407006533 \h </w:instrText>
        </w:r>
        <w:r>
          <w:rPr>
            <w:noProof/>
            <w:webHidden/>
          </w:rPr>
        </w:r>
        <w:r>
          <w:rPr>
            <w:noProof/>
            <w:webHidden/>
          </w:rPr>
          <w:fldChar w:fldCharType="separate"/>
        </w:r>
        <w:r w:rsidR="00E967ED">
          <w:rPr>
            <w:noProof/>
            <w:webHidden/>
          </w:rPr>
          <w:t>48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4" w:history="1">
        <w:r w:rsidR="00E967ED" w:rsidRPr="00005C92">
          <w:rPr>
            <w:rStyle w:val="Hipercze"/>
            <w:noProof/>
          </w:rPr>
          <w:t>Wykres 24 - Liczebność uczniów w technikach i Zasadniczych szkołach zawodowych (łącznie ze specjalnymi)  w powiecie wałeckim.</w:t>
        </w:r>
        <w:r w:rsidR="00E967ED">
          <w:rPr>
            <w:noProof/>
            <w:webHidden/>
          </w:rPr>
          <w:tab/>
        </w:r>
        <w:r>
          <w:rPr>
            <w:noProof/>
            <w:webHidden/>
          </w:rPr>
          <w:fldChar w:fldCharType="begin"/>
        </w:r>
        <w:r w:rsidR="00E967ED">
          <w:rPr>
            <w:noProof/>
            <w:webHidden/>
          </w:rPr>
          <w:instrText xml:space="preserve"> PAGEREF _Toc407006534 \h </w:instrText>
        </w:r>
        <w:r>
          <w:rPr>
            <w:noProof/>
            <w:webHidden/>
          </w:rPr>
        </w:r>
        <w:r>
          <w:rPr>
            <w:noProof/>
            <w:webHidden/>
          </w:rPr>
          <w:fldChar w:fldCharType="separate"/>
        </w:r>
        <w:r w:rsidR="00E967ED">
          <w:rPr>
            <w:noProof/>
            <w:webHidden/>
          </w:rPr>
          <w:t>49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5" w:history="1">
        <w:r w:rsidR="00E967ED" w:rsidRPr="00005C92">
          <w:rPr>
            <w:rStyle w:val="Hipercze"/>
            <w:noProof/>
          </w:rPr>
          <w:t>Wykres 25 - Jakie czynniki wpływają najbardziej na jakość i atrakcyjność szkolnictwa zawodowego?</w:t>
        </w:r>
        <w:r w:rsidR="00E967ED">
          <w:rPr>
            <w:noProof/>
            <w:webHidden/>
          </w:rPr>
          <w:tab/>
        </w:r>
        <w:r>
          <w:rPr>
            <w:noProof/>
            <w:webHidden/>
          </w:rPr>
          <w:fldChar w:fldCharType="begin"/>
        </w:r>
        <w:r w:rsidR="00E967ED">
          <w:rPr>
            <w:noProof/>
            <w:webHidden/>
          </w:rPr>
          <w:instrText xml:space="preserve"> PAGEREF _Toc407006535 \h </w:instrText>
        </w:r>
        <w:r>
          <w:rPr>
            <w:noProof/>
            <w:webHidden/>
          </w:rPr>
        </w:r>
        <w:r>
          <w:rPr>
            <w:noProof/>
            <w:webHidden/>
          </w:rPr>
          <w:fldChar w:fldCharType="separate"/>
        </w:r>
        <w:r w:rsidR="00E967ED">
          <w:rPr>
            <w:noProof/>
            <w:webHidden/>
          </w:rPr>
          <w:t>50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6" w:history="1">
        <w:r w:rsidR="00E967ED" w:rsidRPr="00005C92">
          <w:rPr>
            <w:rStyle w:val="Hipercze"/>
            <w:noProof/>
          </w:rPr>
          <w:t>Wykres 26 - Czy w ramach projektu zakupione było wyposażenie dla szkół?</w:t>
        </w:r>
        <w:r w:rsidR="00E967ED">
          <w:rPr>
            <w:noProof/>
            <w:webHidden/>
          </w:rPr>
          <w:tab/>
        </w:r>
        <w:r>
          <w:rPr>
            <w:noProof/>
            <w:webHidden/>
          </w:rPr>
          <w:fldChar w:fldCharType="begin"/>
        </w:r>
        <w:r w:rsidR="00E967ED">
          <w:rPr>
            <w:noProof/>
            <w:webHidden/>
          </w:rPr>
          <w:instrText xml:space="preserve"> PAGEREF _Toc407006536 \h </w:instrText>
        </w:r>
        <w:r>
          <w:rPr>
            <w:noProof/>
            <w:webHidden/>
          </w:rPr>
        </w:r>
        <w:r>
          <w:rPr>
            <w:noProof/>
            <w:webHidden/>
          </w:rPr>
          <w:fldChar w:fldCharType="separate"/>
        </w:r>
        <w:r w:rsidR="00E967ED">
          <w:rPr>
            <w:noProof/>
            <w:webHidden/>
          </w:rPr>
          <w:t>55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7" w:history="1">
        <w:r w:rsidR="00E967ED" w:rsidRPr="00005C92">
          <w:rPr>
            <w:rStyle w:val="Hipercze"/>
            <w:noProof/>
          </w:rPr>
          <w:t>Wykres 27 - Na co były głównie przeznaczane środki w ramach doposażenia?</w:t>
        </w:r>
        <w:r w:rsidR="00E967ED">
          <w:rPr>
            <w:noProof/>
            <w:webHidden/>
          </w:rPr>
          <w:tab/>
        </w:r>
        <w:r>
          <w:rPr>
            <w:noProof/>
            <w:webHidden/>
          </w:rPr>
          <w:fldChar w:fldCharType="begin"/>
        </w:r>
        <w:r w:rsidR="00E967ED">
          <w:rPr>
            <w:noProof/>
            <w:webHidden/>
          </w:rPr>
          <w:instrText xml:space="preserve"> PAGEREF _Toc407006537 \h </w:instrText>
        </w:r>
        <w:r>
          <w:rPr>
            <w:noProof/>
            <w:webHidden/>
          </w:rPr>
        </w:r>
        <w:r>
          <w:rPr>
            <w:noProof/>
            <w:webHidden/>
          </w:rPr>
          <w:fldChar w:fldCharType="separate"/>
        </w:r>
        <w:r w:rsidR="00E967ED">
          <w:rPr>
            <w:noProof/>
            <w:webHidden/>
          </w:rPr>
          <w:t>55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8" w:history="1">
        <w:r w:rsidR="00E967ED" w:rsidRPr="00005C92">
          <w:rPr>
            <w:rStyle w:val="Hipercze"/>
            <w:noProof/>
          </w:rPr>
          <w:t>Wykres 28 - W jakim zakresie realizacja projektu przyczynia się do zmiany oferty szkoleniowej?</w:t>
        </w:r>
        <w:r w:rsidR="00E967ED">
          <w:rPr>
            <w:noProof/>
            <w:webHidden/>
          </w:rPr>
          <w:tab/>
        </w:r>
        <w:r>
          <w:rPr>
            <w:noProof/>
            <w:webHidden/>
          </w:rPr>
          <w:fldChar w:fldCharType="begin"/>
        </w:r>
        <w:r w:rsidR="00E967ED">
          <w:rPr>
            <w:noProof/>
            <w:webHidden/>
          </w:rPr>
          <w:instrText xml:space="preserve"> PAGEREF _Toc407006538 \h </w:instrText>
        </w:r>
        <w:r>
          <w:rPr>
            <w:noProof/>
            <w:webHidden/>
          </w:rPr>
        </w:r>
        <w:r>
          <w:rPr>
            <w:noProof/>
            <w:webHidden/>
          </w:rPr>
          <w:fldChar w:fldCharType="separate"/>
        </w:r>
        <w:r w:rsidR="00E967ED">
          <w:rPr>
            <w:noProof/>
            <w:webHidden/>
          </w:rPr>
          <w:t>56</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39" w:history="1">
        <w:r w:rsidR="00E967ED" w:rsidRPr="00005C92">
          <w:rPr>
            <w:rStyle w:val="Hipercze"/>
            <w:noProof/>
          </w:rPr>
          <w:t>Wykres 29 - W jakim stopniu szkoły i placówki kształcenia zawodowego biorą pod uwagę następujące aspekty przy określaniu kierunków kształcenia?</w:t>
        </w:r>
        <w:r w:rsidR="00E967ED">
          <w:rPr>
            <w:noProof/>
            <w:webHidden/>
          </w:rPr>
          <w:tab/>
        </w:r>
        <w:r>
          <w:rPr>
            <w:noProof/>
            <w:webHidden/>
          </w:rPr>
          <w:fldChar w:fldCharType="begin"/>
        </w:r>
        <w:r w:rsidR="00E967ED">
          <w:rPr>
            <w:noProof/>
            <w:webHidden/>
          </w:rPr>
          <w:instrText xml:space="preserve"> PAGEREF _Toc407006539 \h </w:instrText>
        </w:r>
        <w:r>
          <w:rPr>
            <w:noProof/>
            <w:webHidden/>
          </w:rPr>
        </w:r>
        <w:r>
          <w:rPr>
            <w:noProof/>
            <w:webHidden/>
          </w:rPr>
          <w:fldChar w:fldCharType="separate"/>
        </w:r>
        <w:r w:rsidR="00E967ED">
          <w:rPr>
            <w:noProof/>
            <w:webHidden/>
          </w:rPr>
          <w:t>57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0" w:history="1">
        <w:r w:rsidR="00E967ED" w:rsidRPr="00005C92">
          <w:rPr>
            <w:rStyle w:val="Hipercze"/>
            <w:noProof/>
          </w:rPr>
          <w:t>Wykres 30 - Jaki był udział pracodawców w opracowaniu programów i sposobów realizacji kształcenia zawodowego?</w:t>
        </w:r>
        <w:r w:rsidR="00E967ED">
          <w:rPr>
            <w:noProof/>
            <w:webHidden/>
          </w:rPr>
          <w:tab/>
        </w:r>
        <w:r>
          <w:rPr>
            <w:noProof/>
            <w:webHidden/>
          </w:rPr>
          <w:fldChar w:fldCharType="begin"/>
        </w:r>
        <w:r w:rsidR="00E967ED">
          <w:rPr>
            <w:noProof/>
            <w:webHidden/>
          </w:rPr>
          <w:instrText xml:space="preserve"> PAGEREF _Toc407006540 \h </w:instrText>
        </w:r>
        <w:r>
          <w:rPr>
            <w:noProof/>
            <w:webHidden/>
          </w:rPr>
        </w:r>
        <w:r>
          <w:rPr>
            <w:noProof/>
            <w:webHidden/>
          </w:rPr>
          <w:fldChar w:fldCharType="separate"/>
        </w:r>
        <w:r w:rsidR="00E967ED">
          <w:rPr>
            <w:noProof/>
            <w:webHidden/>
          </w:rPr>
          <w:t>58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1" w:history="1">
        <w:r w:rsidR="00E967ED" w:rsidRPr="00005C92">
          <w:rPr>
            <w:rStyle w:val="Hipercze"/>
            <w:noProof/>
          </w:rPr>
          <w:t>Wykres 31 - Czy firma współpracowała ze szkołą/szkołami przed rozpoczęciem projektu PO KL?</w:t>
        </w:r>
        <w:r w:rsidR="00E967ED">
          <w:rPr>
            <w:noProof/>
            <w:webHidden/>
          </w:rPr>
          <w:tab/>
        </w:r>
        <w:r>
          <w:rPr>
            <w:noProof/>
            <w:webHidden/>
          </w:rPr>
          <w:fldChar w:fldCharType="begin"/>
        </w:r>
        <w:r w:rsidR="00E967ED">
          <w:rPr>
            <w:noProof/>
            <w:webHidden/>
          </w:rPr>
          <w:instrText xml:space="preserve"> PAGEREF _Toc407006541 \h </w:instrText>
        </w:r>
        <w:r>
          <w:rPr>
            <w:noProof/>
            <w:webHidden/>
          </w:rPr>
        </w:r>
        <w:r>
          <w:rPr>
            <w:noProof/>
            <w:webHidden/>
          </w:rPr>
          <w:fldChar w:fldCharType="separate"/>
        </w:r>
        <w:r w:rsidR="00E967ED">
          <w:rPr>
            <w:noProof/>
            <w:webHidden/>
          </w:rPr>
          <w:t>59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2" w:history="1">
        <w:r w:rsidR="00E967ED" w:rsidRPr="00005C92">
          <w:rPr>
            <w:rStyle w:val="Hipercze"/>
            <w:noProof/>
          </w:rPr>
          <w:t>Wykres 32 - Czy w trakcie planowania projektu współpracowali Państwo z jakimiś z poniższych instytucji?</w:t>
        </w:r>
        <w:r w:rsidR="00E967ED">
          <w:rPr>
            <w:noProof/>
            <w:webHidden/>
          </w:rPr>
          <w:tab/>
        </w:r>
        <w:r>
          <w:rPr>
            <w:noProof/>
            <w:webHidden/>
          </w:rPr>
          <w:fldChar w:fldCharType="begin"/>
        </w:r>
        <w:r w:rsidR="00E967ED">
          <w:rPr>
            <w:noProof/>
            <w:webHidden/>
          </w:rPr>
          <w:instrText xml:space="preserve"> PAGEREF _Toc407006542 \h </w:instrText>
        </w:r>
        <w:r>
          <w:rPr>
            <w:noProof/>
            <w:webHidden/>
          </w:rPr>
        </w:r>
        <w:r>
          <w:rPr>
            <w:noProof/>
            <w:webHidden/>
          </w:rPr>
          <w:fldChar w:fldCharType="separate"/>
        </w:r>
        <w:r w:rsidR="00E967ED">
          <w:rPr>
            <w:noProof/>
            <w:webHidden/>
          </w:rPr>
          <w:t>60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3" w:history="1">
        <w:r w:rsidR="00E967ED" w:rsidRPr="00005C92">
          <w:rPr>
            <w:rStyle w:val="Hipercze"/>
            <w:noProof/>
          </w:rPr>
          <w:t>Wykres 33 - Jaki był wpływ projektu na sytuację osób niepełnosprawnych w szkołach/placówkach zawodowych?</w:t>
        </w:r>
        <w:r w:rsidR="00E967ED">
          <w:rPr>
            <w:noProof/>
            <w:webHidden/>
          </w:rPr>
          <w:tab/>
        </w:r>
        <w:r>
          <w:rPr>
            <w:noProof/>
            <w:webHidden/>
          </w:rPr>
          <w:fldChar w:fldCharType="begin"/>
        </w:r>
        <w:r w:rsidR="00E967ED">
          <w:rPr>
            <w:noProof/>
            <w:webHidden/>
          </w:rPr>
          <w:instrText xml:space="preserve"> PAGEREF _Toc407006543 \h </w:instrText>
        </w:r>
        <w:r>
          <w:rPr>
            <w:noProof/>
            <w:webHidden/>
          </w:rPr>
        </w:r>
        <w:r>
          <w:rPr>
            <w:noProof/>
            <w:webHidden/>
          </w:rPr>
          <w:fldChar w:fldCharType="separate"/>
        </w:r>
        <w:r w:rsidR="00E967ED">
          <w:rPr>
            <w:noProof/>
            <w:webHidden/>
          </w:rPr>
          <w:t>63</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4" w:history="1">
        <w:r w:rsidR="00E967ED" w:rsidRPr="00005C92">
          <w:rPr>
            <w:rStyle w:val="Hipercze"/>
            <w:noProof/>
          </w:rPr>
          <w:t>Wykres 34 - W jakim stopniu Pana/Pani zdaniem szkoła do której Pan/Pani chodziła/a jest przystosowana do potrzeb osób niepełnosprawnych?</w:t>
        </w:r>
        <w:r w:rsidR="00E967ED">
          <w:rPr>
            <w:noProof/>
            <w:webHidden/>
          </w:rPr>
          <w:tab/>
        </w:r>
        <w:r>
          <w:rPr>
            <w:noProof/>
            <w:webHidden/>
          </w:rPr>
          <w:fldChar w:fldCharType="begin"/>
        </w:r>
        <w:r w:rsidR="00E967ED">
          <w:rPr>
            <w:noProof/>
            <w:webHidden/>
          </w:rPr>
          <w:instrText xml:space="preserve"> PAGEREF _Toc407006544 \h </w:instrText>
        </w:r>
        <w:r>
          <w:rPr>
            <w:noProof/>
            <w:webHidden/>
          </w:rPr>
        </w:r>
        <w:r>
          <w:rPr>
            <w:noProof/>
            <w:webHidden/>
          </w:rPr>
          <w:fldChar w:fldCharType="separate"/>
        </w:r>
        <w:r w:rsidR="00E967ED">
          <w:rPr>
            <w:noProof/>
            <w:webHidden/>
          </w:rPr>
          <w:t>64</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5" w:history="1">
        <w:r w:rsidR="00E967ED" w:rsidRPr="00005C92">
          <w:rPr>
            <w:rStyle w:val="Hipercze"/>
            <w:noProof/>
          </w:rPr>
          <w:t>Wykres 35 - Czy udział w projekcie unijnym zmienił cos w zakresie przystosowana szkoły do potrzeb osób niepełnosprawnych?</w:t>
        </w:r>
        <w:r w:rsidR="00E967ED">
          <w:rPr>
            <w:noProof/>
            <w:webHidden/>
          </w:rPr>
          <w:tab/>
        </w:r>
        <w:r>
          <w:rPr>
            <w:noProof/>
            <w:webHidden/>
          </w:rPr>
          <w:fldChar w:fldCharType="begin"/>
        </w:r>
        <w:r w:rsidR="00E967ED">
          <w:rPr>
            <w:noProof/>
            <w:webHidden/>
          </w:rPr>
          <w:instrText xml:space="preserve"> PAGEREF _Toc407006545 \h </w:instrText>
        </w:r>
        <w:r>
          <w:rPr>
            <w:noProof/>
            <w:webHidden/>
          </w:rPr>
        </w:r>
        <w:r>
          <w:rPr>
            <w:noProof/>
            <w:webHidden/>
          </w:rPr>
          <w:fldChar w:fldCharType="separate"/>
        </w:r>
        <w:r w:rsidR="00E967ED">
          <w:rPr>
            <w:noProof/>
            <w:webHidden/>
          </w:rPr>
          <w:t>64</w:t>
        </w:r>
        <w:r>
          <w:rPr>
            <w:noProof/>
            <w:webHidden/>
          </w:rPr>
          <w:fldChar w:fldCharType="end"/>
        </w:r>
      </w:hyperlink>
    </w:p>
    <w:p w:rsidR="00E967ED" w:rsidRDefault="008E4703" w:rsidP="00E967ED">
      <w:pPr>
        <w:spacing w:line="336" w:lineRule="auto"/>
        <w:jc w:val="both"/>
        <w:rPr>
          <w:rFonts w:ascii="Arial" w:eastAsiaTheme="majorEastAsia" w:hAnsi="Arial" w:cs="Arial"/>
          <w:b/>
          <w:bCs/>
          <w:color w:val="00B050"/>
        </w:rPr>
      </w:pPr>
      <w:r>
        <w:rPr>
          <w:rFonts w:ascii="Arial" w:eastAsiaTheme="majorEastAsia" w:hAnsi="Arial" w:cs="Arial"/>
          <w:b/>
          <w:bCs/>
          <w:color w:val="00B050"/>
        </w:rPr>
        <w:fldChar w:fldCharType="end"/>
      </w:r>
    </w:p>
    <w:p w:rsidR="00E967ED" w:rsidRDefault="00E967ED" w:rsidP="00E967ED">
      <w:pPr>
        <w:spacing w:line="336" w:lineRule="auto"/>
        <w:jc w:val="both"/>
        <w:rPr>
          <w:rFonts w:ascii="Arial" w:eastAsiaTheme="majorEastAsia" w:hAnsi="Arial" w:cs="Arial"/>
          <w:b/>
          <w:bCs/>
          <w:color w:val="00B050"/>
        </w:rPr>
      </w:pPr>
    </w:p>
    <w:p w:rsidR="00E967ED" w:rsidRPr="00E967ED" w:rsidRDefault="008E4703">
      <w:pPr>
        <w:pStyle w:val="Spisilustracji"/>
        <w:tabs>
          <w:tab w:val="right" w:leader="dot" w:pos="8777"/>
        </w:tabs>
        <w:rPr>
          <w:rFonts w:eastAsiaTheme="minorEastAsia" w:cs="Arial"/>
          <w:noProof/>
          <w:lang w:eastAsia="pl-PL"/>
        </w:rPr>
      </w:pPr>
      <w:r>
        <w:rPr>
          <w:rFonts w:ascii="Arial" w:eastAsiaTheme="majorEastAsia" w:hAnsi="Arial" w:cs="Arial"/>
          <w:b/>
          <w:bCs/>
          <w:color w:val="00B050"/>
        </w:rPr>
        <w:fldChar w:fldCharType="begin"/>
      </w:r>
      <w:r w:rsidR="00E967ED">
        <w:rPr>
          <w:rFonts w:ascii="Arial" w:eastAsiaTheme="majorEastAsia" w:hAnsi="Arial" w:cs="Arial"/>
          <w:b/>
          <w:bCs/>
          <w:color w:val="00B050"/>
        </w:rPr>
        <w:instrText xml:space="preserve"> TOC \h \z \c "Tabela" </w:instrText>
      </w:r>
      <w:r>
        <w:rPr>
          <w:rFonts w:ascii="Arial" w:eastAsiaTheme="majorEastAsia" w:hAnsi="Arial" w:cs="Arial"/>
          <w:b/>
          <w:bCs/>
          <w:color w:val="00B050"/>
        </w:rPr>
        <w:fldChar w:fldCharType="separate"/>
      </w:r>
      <w:hyperlink w:anchor="_Toc407006546" w:history="1">
        <w:r w:rsidR="00E967ED" w:rsidRPr="00E967ED">
          <w:rPr>
            <w:rStyle w:val="Hipercze"/>
            <w:rFonts w:cs="Arial"/>
            <w:noProof/>
          </w:rPr>
          <w:t>Tabela 1 Liczba wniosków, podpisanych umów oraz ilości uczestników korzystających ze wsparcia w ramach Działania 9.2</w:t>
        </w:r>
        <w:r w:rsidR="00E967ED" w:rsidRPr="00E967ED">
          <w:rPr>
            <w:rFonts w:cs="Arial"/>
            <w:noProof/>
            <w:webHidden/>
          </w:rPr>
          <w:tab/>
        </w:r>
        <w:r w:rsidRPr="00E967ED">
          <w:rPr>
            <w:rFonts w:cs="Arial"/>
            <w:noProof/>
            <w:webHidden/>
          </w:rPr>
          <w:fldChar w:fldCharType="begin"/>
        </w:r>
        <w:r w:rsidR="00E967ED" w:rsidRPr="00E967ED">
          <w:rPr>
            <w:rFonts w:cs="Arial"/>
            <w:noProof/>
            <w:webHidden/>
          </w:rPr>
          <w:instrText xml:space="preserve"> PAGEREF _Toc407006546 \h </w:instrText>
        </w:r>
        <w:r w:rsidRPr="00E967ED">
          <w:rPr>
            <w:rFonts w:cs="Arial"/>
            <w:noProof/>
            <w:webHidden/>
          </w:rPr>
        </w:r>
        <w:r w:rsidRPr="00E967ED">
          <w:rPr>
            <w:rFonts w:cs="Arial"/>
            <w:noProof/>
            <w:webHidden/>
          </w:rPr>
          <w:fldChar w:fldCharType="separate"/>
        </w:r>
        <w:r w:rsidR="00E967ED" w:rsidRPr="00E967ED">
          <w:rPr>
            <w:rFonts w:cs="Arial"/>
            <w:noProof/>
            <w:webHidden/>
          </w:rPr>
          <w:t>11</w:t>
        </w:r>
        <w:r w:rsidRPr="00E967ED">
          <w:rPr>
            <w:rFonts w:cs="Arial"/>
            <w:noProof/>
            <w:webHidden/>
          </w:rPr>
          <w:fldChar w:fldCharType="end"/>
        </w:r>
      </w:hyperlink>
    </w:p>
    <w:p w:rsidR="00E967ED" w:rsidRPr="00E967ED" w:rsidRDefault="008E4703">
      <w:pPr>
        <w:pStyle w:val="Spisilustracji"/>
        <w:tabs>
          <w:tab w:val="right" w:leader="dot" w:pos="8777"/>
        </w:tabs>
        <w:rPr>
          <w:rFonts w:eastAsiaTheme="minorEastAsia" w:cs="Arial"/>
          <w:noProof/>
          <w:lang w:eastAsia="pl-PL"/>
        </w:rPr>
      </w:pPr>
      <w:hyperlink w:anchor="_Toc407006547" w:history="1">
        <w:r w:rsidR="00E967ED" w:rsidRPr="00E967ED">
          <w:rPr>
            <w:rStyle w:val="Hipercze"/>
            <w:rFonts w:cs="Arial"/>
            <w:noProof/>
          </w:rPr>
          <w:t>Tabela 2 Wielkość próby w badaniu CATI</w:t>
        </w:r>
        <w:r w:rsidR="00E967ED" w:rsidRPr="00E967ED">
          <w:rPr>
            <w:rFonts w:cs="Arial"/>
            <w:noProof/>
            <w:webHidden/>
          </w:rPr>
          <w:tab/>
        </w:r>
        <w:r w:rsidRPr="00E967ED">
          <w:rPr>
            <w:rFonts w:cs="Arial"/>
            <w:noProof/>
            <w:webHidden/>
          </w:rPr>
          <w:fldChar w:fldCharType="begin"/>
        </w:r>
        <w:r w:rsidR="00E967ED" w:rsidRPr="00E967ED">
          <w:rPr>
            <w:rFonts w:cs="Arial"/>
            <w:noProof/>
            <w:webHidden/>
          </w:rPr>
          <w:instrText xml:space="preserve"> PAGEREF _Toc407006547 \h </w:instrText>
        </w:r>
        <w:r w:rsidRPr="00E967ED">
          <w:rPr>
            <w:rFonts w:cs="Arial"/>
            <w:noProof/>
            <w:webHidden/>
          </w:rPr>
        </w:r>
        <w:r w:rsidRPr="00E967ED">
          <w:rPr>
            <w:rFonts w:cs="Arial"/>
            <w:noProof/>
            <w:webHidden/>
          </w:rPr>
          <w:fldChar w:fldCharType="separate"/>
        </w:r>
        <w:r w:rsidR="00E967ED" w:rsidRPr="00E967ED">
          <w:rPr>
            <w:rFonts w:cs="Arial"/>
            <w:noProof/>
            <w:webHidden/>
          </w:rPr>
          <w:t>21</w:t>
        </w:r>
        <w:r w:rsidRPr="00E967ED">
          <w:rPr>
            <w:rFonts w:cs="Arial"/>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8" w:history="1">
        <w:r w:rsidR="00E967ED" w:rsidRPr="00706CCA">
          <w:rPr>
            <w:rStyle w:val="Hipercze"/>
            <w:noProof/>
          </w:rPr>
          <w:t>Tabela 3 - Prognoza gospodarczo-demograficzna dla powiatu białogardzkiego</w:t>
        </w:r>
        <w:r w:rsidR="00E967ED">
          <w:rPr>
            <w:noProof/>
            <w:webHidden/>
          </w:rPr>
          <w:tab/>
        </w:r>
        <w:r>
          <w:rPr>
            <w:noProof/>
            <w:webHidden/>
          </w:rPr>
          <w:fldChar w:fldCharType="begin"/>
        </w:r>
        <w:r w:rsidR="00E967ED">
          <w:rPr>
            <w:noProof/>
            <w:webHidden/>
          </w:rPr>
          <w:instrText xml:space="preserve"> PAGEREF _Toc407006548 \h </w:instrText>
        </w:r>
        <w:r>
          <w:rPr>
            <w:noProof/>
            <w:webHidden/>
          </w:rPr>
        </w:r>
        <w:r>
          <w:rPr>
            <w:noProof/>
            <w:webHidden/>
          </w:rPr>
          <w:fldChar w:fldCharType="separate"/>
        </w:r>
        <w:r w:rsidR="00E967ED">
          <w:rPr>
            <w:noProof/>
            <w:webHidden/>
          </w:rPr>
          <w:t>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49" w:history="1">
        <w:r w:rsidR="00E967ED" w:rsidRPr="00706CCA">
          <w:rPr>
            <w:rStyle w:val="Hipercze"/>
            <w:noProof/>
          </w:rPr>
          <w:t>Tabela 4 - Prognoza gospodarczo-demograficzna dla powiatu choszczeńskiego</w:t>
        </w:r>
        <w:r w:rsidR="00E967ED">
          <w:rPr>
            <w:noProof/>
            <w:webHidden/>
          </w:rPr>
          <w:tab/>
        </w:r>
        <w:r>
          <w:rPr>
            <w:noProof/>
            <w:webHidden/>
          </w:rPr>
          <w:fldChar w:fldCharType="begin"/>
        </w:r>
        <w:r w:rsidR="00E967ED">
          <w:rPr>
            <w:noProof/>
            <w:webHidden/>
          </w:rPr>
          <w:instrText xml:space="preserve"> PAGEREF _Toc407006549 \h </w:instrText>
        </w:r>
        <w:r>
          <w:rPr>
            <w:noProof/>
            <w:webHidden/>
          </w:rPr>
        </w:r>
        <w:r>
          <w:rPr>
            <w:noProof/>
            <w:webHidden/>
          </w:rPr>
          <w:fldChar w:fldCharType="separate"/>
        </w:r>
        <w:r w:rsidR="00E967ED">
          <w:rPr>
            <w:noProof/>
            <w:webHidden/>
          </w:rPr>
          <w:t>1</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0" w:history="1">
        <w:r w:rsidR="00E967ED" w:rsidRPr="00706CCA">
          <w:rPr>
            <w:rStyle w:val="Hipercze"/>
            <w:noProof/>
          </w:rPr>
          <w:t>Tabela 5 - Prognoza gospodarczo-demograficzna dla powiatu drawskiego</w:t>
        </w:r>
        <w:r w:rsidR="00E967ED">
          <w:rPr>
            <w:noProof/>
            <w:webHidden/>
          </w:rPr>
          <w:tab/>
        </w:r>
        <w:r>
          <w:rPr>
            <w:noProof/>
            <w:webHidden/>
          </w:rPr>
          <w:fldChar w:fldCharType="begin"/>
        </w:r>
        <w:r w:rsidR="00E967ED">
          <w:rPr>
            <w:noProof/>
            <w:webHidden/>
          </w:rPr>
          <w:instrText xml:space="preserve"> PAGEREF _Toc407006550 \h </w:instrText>
        </w:r>
        <w:r>
          <w:rPr>
            <w:noProof/>
            <w:webHidden/>
          </w:rPr>
        </w:r>
        <w:r>
          <w:rPr>
            <w:noProof/>
            <w:webHidden/>
          </w:rPr>
          <w:fldChar w:fldCharType="separate"/>
        </w:r>
        <w:r w:rsidR="00E967ED">
          <w:rPr>
            <w:noProof/>
            <w:webHidden/>
          </w:rPr>
          <w:t>3</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1" w:history="1">
        <w:r w:rsidR="00E967ED" w:rsidRPr="00706CCA">
          <w:rPr>
            <w:rStyle w:val="Hipercze"/>
            <w:noProof/>
          </w:rPr>
          <w:t>Tabela 6 - Prognoza gospodarczo-demograficzna dla powiatu gryfickiego</w:t>
        </w:r>
        <w:r w:rsidR="00E967ED">
          <w:rPr>
            <w:noProof/>
            <w:webHidden/>
          </w:rPr>
          <w:tab/>
        </w:r>
        <w:r>
          <w:rPr>
            <w:noProof/>
            <w:webHidden/>
          </w:rPr>
          <w:fldChar w:fldCharType="begin"/>
        </w:r>
        <w:r w:rsidR="00E967ED">
          <w:rPr>
            <w:noProof/>
            <w:webHidden/>
          </w:rPr>
          <w:instrText xml:space="preserve"> PAGEREF _Toc407006551 \h </w:instrText>
        </w:r>
        <w:r>
          <w:rPr>
            <w:noProof/>
            <w:webHidden/>
          </w:rPr>
        </w:r>
        <w:r>
          <w:rPr>
            <w:noProof/>
            <w:webHidden/>
          </w:rPr>
          <w:fldChar w:fldCharType="separate"/>
        </w:r>
        <w:r w:rsidR="00E967ED">
          <w:rPr>
            <w:noProof/>
            <w:webHidden/>
          </w:rPr>
          <w:t>4</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2" w:history="1">
        <w:r w:rsidR="00E967ED" w:rsidRPr="00706CCA">
          <w:rPr>
            <w:rStyle w:val="Hipercze"/>
            <w:noProof/>
          </w:rPr>
          <w:t>Tabela 7 - Prognoza gospodarczo-demograficzna dla powiatu goleniowskiego</w:t>
        </w:r>
        <w:r w:rsidR="00E967ED">
          <w:rPr>
            <w:noProof/>
            <w:webHidden/>
          </w:rPr>
          <w:tab/>
        </w:r>
        <w:r>
          <w:rPr>
            <w:noProof/>
            <w:webHidden/>
          </w:rPr>
          <w:fldChar w:fldCharType="begin"/>
        </w:r>
        <w:r w:rsidR="00E967ED">
          <w:rPr>
            <w:noProof/>
            <w:webHidden/>
          </w:rPr>
          <w:instrText xml:space="preserve"> PAGEREF _Toc407006552 \h </w:instrText>
        </w:r>
        <w:r>
          <w:rPr>
            <w:noProof/>
            <w:webHidden/>
          </w:rPr>
        </w:r>
        <w:r>
          <w:rPr>
            <w:noProof/>
            <w:webHidden/>
          </w:rPr>
          <w:fldChar w:fldCharType="separate"/>
        </w:r>
        <w:r w:rsidR="00E967ED">
          <w:rPr>
            <w:noProof/>
            <w:webHidden/>
          </w:rPr>
          <w:t>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3" w:history="1">
        <w:r w:rsidR="00E967ED" w:rsidRPr="00706CCA">
          <w:rPr>
            <w:rStyle w:val="Hipercze"/>
            <w:noProof/>
          </w:rPr>
          <w:t>Tabela 8 - Prognoza gospodarczo-demograficzna dla powiatu gryfińskiego</w:t>
        </w:r>
        <w:r w:rsidR="00E967ED">
          <w:rPr>
            <w:noProof/>
            <w:webHidden/>
          </w:rPr>
          <w:tab/>
        </w:r>
        <w:r>
          <w:rPr>
            <w:noProof/>
            <w:webHidden/>
          </w:rPr>
          <w:fldChar w:fldCharType="begin"/>
        </w:r>
        <w:r w:rsidR="00E967ED">
          <w:rPr>
            <w:noProof/>
            <w:webHidden/>
          </w:rPr>
          <w:instrText xml:space="preserve"> PAGEREF _Toc407006553 \h </w:instrText>
        </w:r>
        <w:r>
          <w:rPr>
            <w:noProof/>
            <w:webHidden/>
          </w:rPr>
        </w:r>
        <w:r>
          <w:rPr>
            <w:noProof/>
            <w:webHidden/>
          </w:rPr>
          <w:fldChar w:fldCharType="separate"/>
        </w:r>
        <w:r w:rsidR="00E967ED">
          <w:rPr>
            <w:noProof/>
            <w:webHidden/>
          </w:rPr>
          <w:t>6</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4" w:history="1">
        <w:r w:rsidR="00E967ED" w:rsidRPr="00706CCA">
          <w:rPr>
            <w:rStyle w:val="Hipercze"/>
            <w:noProof/>
          </w:rPr>
          <w:t>Tabela 9 - Prognoza gospodarczo-demograficzna dla powiatu kamieńskiego</w:t>
        </w:r>
        <w:r w:rsidR="00E967ED">
          <w:rPr>
            <w:noProof/>
            <w:webHidden/>
          </w:rPr>
          <w:tab/>
        </w:r>
        <w:r>
          <w:rPr>
            <w:noProof/>
            <w:webHidden/>
          </w:rPr>
          <w:fldChar w:fldCharType="begin"/>
        </w:r>
        <w:r w:rsidR="00E967ED">
          <w:rPr>
            <w:noProof/>
            <w:webHidden/>
          </w:rPr>
          <w:instrText xml:space="preserve"> PAGEREF _Toc407006554 \h </w:instrText>
        </w:r>
        <w:r>
          <w:rPr>
            <w:noProof/>
            <w:webHidden/>
          </w:rPr>
        </w:r>
        <w:r>
          <w:rPr>
            <w:noProof/>
            <w:webHidden/>
          </w:rPr>
          <w:fldChar w:fldCharType="separate"/>
        </w:r>
        <w:r w:rsidR="00E967ED">
          <w:rPr>
            <w:noProof/>
            <w:webHidden/>
          </w:rPr>
          <w:t>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5" w:history="1">
        <w:r w:rsidR="00E967ED" w:rsidRPr="00706CCA">
          <w:rPr>
            <w:rStyle w:val="Hipercze"/>
            <w:noProof/>
          </w:rPr>
          <w:t>Tabela 10 - Prognoza gospodarczo-demograficzna dla powiatu kołobrzeskiego</w:t>
        </w:r>
        <w:r w:rsidR="00E967ED">
          <w:rPr>
            <w:noProof/>
            <w:webHidden/>
          </w:rPr>
          <w:tab/>
        </w:r>
        <w:r>
          <w:rPr>
            <w:noProof/>
            <w:webHidden/>
          </w:rPr>
          <w:fldChar w:fldCharType="begin"/>
        </w:r>
        <w:r w:rsidR="00E967ED">
          <w:rPr>
            <w:noProof/>
            <w:webHidden/>
          </w:rPr>
          <w:instrText xml:space="preserve"> PAGEREF _Toc407006555 \h </w:instrText>
        </w:r>
        <w:r>
          <w:rPr>
            <w:noProof/>
            <w:webHidden/>
          </w:rPr>
        </w:r>
        <w:r>
          <w:rPr>
            <w:noProof/>
            <w:webHidden/>
          </w:rPr>
          <w:fldChar w:fldCharType="separate"/>
        </w:r>
        <w:r w:rsidR="00E967ED">
          <w:rPr>
            <w:noProof/>
            <w:webHidden/>
          </w:rPr>
          <w:t>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6" w:history="1">
        <w:r w:rsidR="00E967ED" w:rsidRPr="00706CCA">
          <w:rPr>
            <w:rStyle w:val="Hipercze"/>
            <w:noProof/>
          </w:rPr>
          <w:t>Tabela 11 - Prognoza gospodarczo-demograficzna dla miasta Koszalin</w:t>
        </w:r>
        <w:r w:rsidR="00E967ED">
          <w:rPr>
            <w:noProof/>
            <w:webHidden/>
          </w:rPr>
          <w:tab/>
        </w:r>
        <w:r>
          <w:rPr>
            <w:noProof/>
            <w:webHidden/>
          </w:rPr>
          <w:fldChar w:fldCharType="begin"/>
        </w:r>
        <w:r w:rsidR="00E967ED">
          <w:rPr>
            <w:noProof/>
            <w:webHidden/>
          </w:rPr>
          <w:instrText xml:space="preserve"> PAGEREF _Toc407006556 \h </w:instrText>
        </w:r>
        <w:r>
          <w:rPr>
            <w:noProof/>
            <w:webHidden/>
          </w:rPr>
        </w:r>
        <w:r>
          <w:rPr>
            <w:noProof/>
            <w:webHidden/>
          </w:rPr>
          <w:fldChar w:fldCharType="separate"/>
        </w:r>
        <w:r w:rsidR="00E967ED">
          <w:rPr>
            <w:noProof/>
            <w:webHidden/>
          </w:rPr>
          <w:t>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7" w:history="1">
        <w:r w:rsidR="00E967ED" w:rsidRPr="00706CCA">
          <w:rPr>
            <w:rStyle w:val="Hipercze"/>
            <w:noProof/>
          </w:rPr>
          <w:t>Tabela 12 - Prognoza gospodarczo-demograficzna dla powiatu koszalińskiego</w:t>
        </w:r>
        <w:r w:rsidR="00E967ED">
          <w:rPr>
            <w:noProof/>
            <w:webHidden/>
          </w:rPr>
          <w:tab/>
        </w:r>
        <w:r>
          <w:rPr>
            <w:noProof/>
            <w:webHidden/>
          </w:rPr>
          <w:fldChar w:fldCharType="begin"/>
        </w:r>
        <w:r w:rsidR="00E967ED">
          <w:rPr>
            <w:noProof/>
            <w:webHidden/>
          </w:rPr>
          <w:instrText xml:space="preserve"> PAGEREF _Toc407006557 \h </w:instrText>
        </w:r>
        <w:r>
          <w:rPr>
            <w:noProof/>
            <w:webHidden/>
          </w:rPr>
        </w:r>
        <w:r>
          <w:rPr>
            <w:noProof/>
            <w:webHidden/>
          </w:rPr>
          <w:fldChar w:fldCharType="separate"/>
        </w:r>
        <w:r w:rsidR="00E967ED">
          <w:rPr>
            <w:noProof/>
            <w:webHidden/>
          </w:rPr>
          <w:t>10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8" w:history="1">
        <w:r w:rsidR="00E967ED" w:rsidRPr="00706CCA">
          <w:rPr>
            <w:rStyle w:val="Hipercze"/>
            <w:noProof/>
          </w:rPr>
          <w:t>Tabela 13 - Prognoza gospodarczo-demograficzna dla powiatu łobeskiego</w:t>
        </w:r>
        <w:r w:rsidR="00E967ED">
          <w:rPr>
            <w:noProof/>
            <w:webHidden/>
          </w:rPr>
          <w:tab/>
        </w:r>
        <w:r>
          <w:rPr>
            <w:noProof/>
            <w:webHidden/>
          </w:rPr>
          <w:fldChar w:fldCharType="begin"/>
        </w:r>
        <w:r w:rsidR="00E967ED">
          <w:rPr>
            <w:noProof/>
            <w:webHidden/>
          </w:rPr>
          <w:instrText xml:space="preserve"> PAGEREF _Toc407006558 \h </w:instrText>
        </w:r>
        <w:r>
          <w:rPr>
            <w:noProof/>
            <w:webHidden/>
          </w:rPr>
        </w:r>
        <w:r>
          <w:rPr>
            <w:noProof/>
            <w:webHidden/>
          </w:rPr>
          <w:fldChar w:fldCharType="separate"/>
        </w:r>
        <w:r w:rsidR="00E967ED">
          <w:rPr>
            <w:noProof/>
            <w:webHidden/>
          </w:rPr>
          <w:t>11</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59" w:history="1">
        <w:r w:rsidR="00E967ED" w:rsidRPr="00706CCA">
          <w:rPr>
            <w:rStyle w:val="Hipercze"/>
            <w:noProof/>
          </w:rPr>
          <w:t>Tabela 14 - Prognoza gospodarczo-demograficzna dla powiatu myśliborskiego</w:t>
        </w:r>
        <w:r w:rsidR="00E967ED">
          <w:rPr>
            <w:noProof/>
            <w:webHidden/>
          </w:rPr>
          <w:tab/>
        </w:r>
        <w:r>
          <w:rPr>
            <w:noProof/>
            <w:webHidden/>
          </w:rPr>
          <w:fldChar w:fldCharType="begin"/>
        </w:r>
        <w:r w:rsidR="00E967ED">
          <w:rPr>
            <w:noProof/>
            <w:webHidden/>
          </w:rPr>
          <w:instrText xml:space="preserve"> PAGEREF _Toc407006559 \h </w:instrText>
        </w:r>
        <w:r>
          <w:rPr>
            <w:noProof/>
            <w:webHidden/>
          </w:rPr>
        </w:r>
        <w:r>
          <w:rPr>
            <w:noProof/>
            <w:webHidden/>
          </w:rPr>
          <w:fldChar w:fldCharType="separate"/>
        </w:r>
        <w:r w:rsidR="00E967ED">
          <w:rPr>
            <w:noProof/>
            <w:webHidden/>
          </w:rPr>
          <w:t>12</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0" w:history="1">
        <w:r w:rsidR="00E967ED" w:rsidRPr="00706CCA">
          <w:rPr>
            <w:rStyle w:val="Hipercze"/>
            <w:noProof/>
          </w:rPr>
          <w:t>Tabela 15 - Prognoza gospodarczo-demograficzna dla powiatu polickiego</w:t>
        </w:r>
        <w:r w:rsidR="00E967ED">
          <w:rPr>
            <w:noProof/>
            <w:webHidden/>
          </w:rPr>
          <w:tab/>
        </w:r>
        <w:r>
          <w:rPr>
            <w:noProof/>
            <w:webHidden/>
          </w:rPr>
          <w:fldChar w:fldCharType="begin"/>
        </w:r>
        <w:r w:rsidR="00E967ED">
          <w:rPr>
            <w:noProof/>
            <w:webHidden/>
          </w:rPr>
          <w:instrText xml:space="preserve"> PAGEREF _Toc407006560 \h </w:instrText>
        </w:r>
        <w:r>
          <w:rPr>
            <w:noProof/>
            <w:webHidden/>
          </w:rPr>
        </w:r>
        <w:r>
          <w:rPr>
            <w:noProof/>
            <w:webHidden/>
          </w:rPr>
          <w:fldChar w:fldCharType="separate"/>
        </w:r>
        <w:r w:rsidR="00E967ED">
          <w:rPr>
            <w:noProof/>
            <w:webHidden/>
          </w:rPr>
          <w:t>13</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1" w:history="1">
        <w:r w:rsidR="00E967ED" w:rsidRPr="00706CCA">
          <w:rPr>
            <w:rStyle w:val="Hipercze"/>
            <w:noProof/>
          </w:rPr>
          <w:t>Tabela 16 - Prognoza gospodarczo-demograficzna dla powiatu pyrzyckiego</w:t>
        </w:r>
        <w:r w:rsidR="00E967ED">
          <w:rPr>
            <w:noProof/>
            <w:webHidden/>
          </w:rPr>
          <w:tab/>
        </w:r>
        <w:r>
          <w:rPr>
            <w:noProof/>
            <w:webHidden/>
          </w:rPr>
          <w:fldChar w:fldCharType="begin"/>
        </w:r>
        <w:r w:rsidR="00E967ED">
          <w:rPr>
            <w:noProof/>
            <w:webHidden/>
          </w:rPr>
          <w:instrText xml:space="preserve"> PAGEREF _Toc407006561 \h </w:instrText>
        </w:r>
        <w:r>
          <w:rPr>
            <w:noProof/>
            <w:webHidden/>
          </w:rPr>
        </w:r>
        <w:r>
          <w:rPr>
            <w:noProof/>
            <w:webHidden/>
          </w:rPr>
          <w:fldChar w:fldCharType="separate"/>
        </w:r>
        <w:r w:rsidR="00E967ED">
          <w:rPr>
            <w:noProof/>
            <w:webHidden/>
          </w:rPr>
          <w:t>14</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2" w:history="1">
        <w:r w:rsidR="00E967ED" w:rsidRPr="00706CCA">
          <w:rPr>
            <w:rStyle w:val="Hipercze"/>
            <w:noProof/>
          </w:rPr>
          <w:t>Tabela 17 - Prognoza gospodarczo-demograficzna dla powiatu sławieńskiego</w:t>
        </w:r>
        <w:r w:rsidR="00E967ED">
          <w:rPr>
            <w:noProof/>
            <w:webHidden/>
          </w:rPr>
          <w:tab/>
        </w:r>
        <w:r>
          <w:rPr>
            <w:noProof/>
            <w:webHidden/>
          </w:rPr>
          <w:fldChar w:fldCharType="begin"/>
        </w:r>
        <w:r w:rsidR="00E967ED">
          <w:rPr>
            <w:noProof/>
            <w:webHidden/>
          </w:rPr>
          <w:instrText xml:space="preserve"> PAGEREF _Toc407006562 \h </w:instrText>
        </w:r>
        <w:r>
          <w:rPr>
            <w:noProof/>
            <w:webHidden/>
          </w:rPr>
        </w:r>
        <w:r>
          <w:rPr>
            <w:noProof/>
            <w:webHidden/>
          </w:rPr>
          <w:fldChar w:fldCharType="separate"/>
        </w:r>
        <w:r w:rsidR="00E967ED">
          <w:rPr>
            <w:noProof/>
            <w:webHidden/>
          </w:rPr>
          <w:t>15</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3" w:history="1">
        <w:r w:rsidR="00E967ED" w:rsidRPr="00706CCA">
          <w:rPr>
            <w:rStyle w:val="Hipercze"/>
            <w:noProof/>
          </w:rPr>
          <w:t>Tabela 18 - Prognoza gospodarczo-demograficzna dla powiatu stargardzkiego</w:t>
        </w:r>
        <w:r w:rsidR="00E967ED">
          <w:rPr>
            <w:noProof/>
            <w:webHidden/>
          </w:rPr>
          <w:tab/>
        </w:r>
        <w:r>
          <w:rPr>
            <w:noProof/>
            <w:webHidden/>
          </w:rPr>
          <w:fldChar w:fldCharType="begin"/>
        </w:r>
        <w:r w:rsidR="00E967ED">
          <w:rPr>
            <w:noProof/>
            <w:webHidden/>
          </w:rPr>
          <w:instrText xml:space="preserve"> PAGEREF _Toc407006563 \h </w:instrText>
        </w:r>
        <w:r>
          <w:rPr>
            <w:noProof/>
            <w:webHidden/>
          </w:rPr>
        </w:r>
        <w:r>
          <w:rPr>
            <w:noProof/>
            <w:webHidden/>
          </w:rPr>
          <w:fldChar w:fldCharType="separate"/>
        </w:r>
        <w:r w:rsidR="00E967ED">
          <w:rPr>
            <w:noProof/>
            <w:webHidden/>
          </w:rPr>
          <w:t>16</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4" w:history="1">
        <w:r w:rsidR="00E967ED" w:rsidRPr="00706CCA">
          <w:rPr>
            <w:rStyle w:val="Hipercze"/>
            <w:noProof/>
          </w:rPr>
          <w:t>Tabela 19 - Prognoza gospodarczo-demograficzna dla powiatu świdwińskiego</w:t>
        </w:r>
        <w:r w:rsidR="00E967ED">
          <w:rPr>
            <w:noProof/>
            <w:webHidden/>
          </w:rPr>
          <w:tab/>
        </w:r>
        <w:r>
          <w:rPr>
            <w:noProof/>
            <w:webHidden/>
          </w:rPr>
          <w:fldChar w:fldCharType="begin"/>
        </w:r>
        <w:r w:rsidR="00E967ED">
          <w:rPr>
            <w:noProof/>
            <w:webHidden/>
          </w:rPr>
          <w:instrText xml:space="preserve"> PAGEREF _Toc407006564 \h </w:instrText>
        </w:r>
        <w:r>
          <w:rPr>
            <w:noProof/>
            <w:webHidden/>
          </w:rPr>
        </w:r>
        <w:r>
          <w:rPr>
            <w:noProof/>
            <w:webHidden/>
          </w:rPr>
          <w:fldChar w:fldCharType="separate"/>
        </w:r>
        <w:r w:rsidR="00E967ED">
          <w:rPr>
            <w:noProof/>
            <w:webHidden/>
          </w:rPr>
          <w:t>17</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5" w:history="1">
        <w:r w:rsidR="00E967ED" w:rsidRPr="00706CCA">
          <w:rPr>
            <w:rStyle w:val="Hipercze"/>
            <w:noProof/>
          </w:rPr>
          <w:t>Tabela 20 - Prognoza gospodarczo-demograficzna dla miasta Świnoujście</w:t>
        </w:r>
        <w:r w:rsidR="00E967ED">
          <w:rPr>
            <w:noProof/>
            <w:webHidden/>
          </w:rPr>
          <w:tab/>
        </w:r>
        <w:r>
          <w:rPr>
            <w:noProof/>
            <w:webHidden/>
          </w:rPr>
          <w:fldChar w:fldCharType="begin"/>
        </w:r>
        <w:r w:rsidR="00E967ED">
          <w:rPr>
            <w:noProof/>
            <w:webHidden/>
          </w:rPr>
          <w:instrText xml:space="preserve"> PAGEREF _Toc407006565 \h </w:instrText>
        </w:r>
        <w:r>
          <w:rPr>
            <w:noProof/>
            <w:webHidden/>
          </w:rPr>
        </w:r>
        <w:r>
          <w:rPr>
            <w:noProof/>
            <w:webHidden/>
          </w:rPr>
          <w:fldChar w:fldCharType="separate"/>
        </w:r>
        <w:r w:rsidR="00E967ED">
          <w:rPr>
            <w:noProof/>
            <w:webHidden/>
          </w:rPr>
          <w:t>18</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6" w:history="1">
        <w:r w:rsidR="00E967ED" w:rsidRPr="00706CCA">
          <w:rPr>
            <w:rStyle w:val="Hipercze"/>
            <w:noProof/>
          </w:rPr>
          <w:t>Tabela 21- Prognoza gospodarczo-demograficzna dla Miasta Szczecin</w:t>
        </w:r>
        <w:r w:rsidR="00E967ED">
          <w:rPr>
            <w:noProof/>
            <w:webHidden/>
          </w:rPr>
          <w:tab/>
        </w:r>
        <w:r>
          <w:rPr>
            <w:noProof/>
            <w:webHidden/>
          </w:rPr>
          <w:fldChar w:fldCharType="begin"/>
        </w:r>
        <w:r w:rsidR="00E967ED">
          <w:rPr>
            <w:noProof/>
            <w:webHidden/>
          </w:rPr>
          <w:instrText xml:space="preserve"> PAGEREF _Toc407006566 \h </w:instrText>
        </w:r>
        <w:r>
          <w:rPr>
            <w:noProof/>
            <w:webHidden/>
          </w:rPr>
        </w:r>
        <w:r>
          <w:rPr>
            <w:noProof/>
            <w:webHidden/>
          </w:rPr>
          <w:fldChar w:fldCharType="separate"/>
        </w:r>
        <w:r w:rsidR="00E967ED">
          <w:rPr>
            <w:noProof/>
            <w:webHidden/>
          </w:rPr>
          <w:t>19</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7" w:history="1">
        <w:r w:rsidR="00E967ED" w:rsidRPr="00706CCA">
          <w:rPr>
            <w:rStyle w:val="Hipercze"/>
            <w:noProof/>
          </w:rPr>
          <w:t>Tabela 22 - Prognoza gospodarczo-demograficzna dla powiatu szczecineckiego</w:t>
        </w:r>
        <w:r w:rsidR="00E967ED">
          <w:rPr>
            <w:noProof/>
            <w:webHidden/>
          </w:rPr>
          <w:tab/>
        </w:r>
        <w:r>
          <w:rPr>
            <w:noProof/>
            <w:webHidden/>
          </w:rPr>
          <w:fldChar w:fldCharType="begin"/>
        </w:r>
        <w:r w:rsidR="00E967ED">
          <w:rPr>
            <w:noProof/>
            <w:webHidden/>
          </w:rPr>
          <w:instrText xml:space="preserve"> PAGEREF _Toc407006567 \h </w:instrText>
        </w:r>
        <w:r>
          <w:rPr>
            <w:noProof/>
            <w:webHidden/>
          </w:rPr>
        </w:r>
        <w:r>
          <w:rPr>
            <w:noProof/>
            <w:webHidden/>
          </w:rPr>
          <w:fldChar w:fldCharType="separate"/>
        </w:r>
        <w:r w:rsidR="00E967ED">
          <w:rPr>
            <w:noProof/>
            <w:webHidden/>
          </w:rPr>
          <w:t>20</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8" w:history="1">
        <w:r w:rsidR="00E967ED" w:rsidRPr="00706CCA">
          <w:rPr>
            <w:rStyle w:val="Hipercze"/>
            <w:noProof/>
          </w:rPr>
          <w:t>Tabela 23 - Prognoza gospodarczo-demograficzna dla powiatu wałeckiego</w:t>
        </w:r>
        <w:r w:rsidR="00E967ED">
          <w:rPr>
            <w:noProof/>
            <w:webHidden/>
          </w:rPr>
          <w:tab/>
        </w:r>
        <w:r>
          <w:rPr>
            <w:noProof/>
            <w:webHidden/>
          </w:rPr>
          <w:fldChar w:fldCharType="begin"/>
        </w:r>
        <w:r w:rsidR="00E967ED">
          <w:rPr>
            <w:noProof/>
            <w:webHidden/>
          </w:rPr>
          <w:instrText xml:space="preserve"> PAGEREF _Toc407006568 \h </w:instrText>
        </w:r>
        <w:r>
          <w:rPr>
            <w:noProof/>
            <w:webHidden/>
          </w:rPr>
        </w:r>
        <w:r>
          <w:rPr>
            <w:noProof/>
            <w:webHidden/>
          </w:rPr>
          <w:fldChar w:fldCharType="separate"/>
        </w:r>
        <w:r w:rsidR="00E967ED">
          <w:rPr>
            <w:noProof/>
            <w:webHidden/>
          </w:rPr>
          <w:t>21</w:t>
        </w:r>
        <w:r>
          <w:rPr>
            <w:noProof/>
            <w:webHidden/>
          </w:rPr>
          <w:fldChar w:fldCharType="end"/>
        </w:r>
      </w:hyperlink>
    </w:p>
    <w:p w:rsidR="00E967ED" w:rsidRDefault="008E4703">
      <w:pPr>
        <w:pStyle w:val="Spisilustracji"/>
        <w:tabs>
          <w:tab w:val="right" w:leader="dot" w:pos="8777"/>
        </w:tabs>
        <w:rPr>
          <w:rFonts w:eastAsiaTheme="minorEastAsia"/>
          <w:noProof/>
          <w:lang w:eastAsia="pl-PL"/>
        </w:rPr>
      </w:pPr>
      <w:hyperlink w:anchor="_Toc407006569" w:history="1">
        <w:r w:rsidR="00E967ED" w:rsidRPr="00706CCA">
          <w:rPr>
            <w:rStyle w:val="Hipercze"/>
            <w:noProof/>
          </w:rPr>
          <w:t>Tabela 24 - Prognoza gospodarczo-demograficzna dla województwa zachodniopomorskiego</w:t>
        </w:r>
        <w:r w:rsidR="00E967ED">
          <w:rPr>
            <w:noProof/>
            <w:webHidden/>
          </w:rPr>
          <w:tab/>
        </w:r>
        <w:r>
          <w:rPr>
            <w:noProof/>
            <w:webHidden/>
          </w:rPr>
          <w:fldChar w:fldCharType="begin"/>
        </w:r>
        <w:r w:rsidR="00E967ED">
          <w:rPr>
            <w:noProof/>
            <w:webHidden/>
          </w:rPr>
          <w:instrText xml:space="preserve"> PAGEREF _Toc407006569 \h </w:instrText>
        </w:r>
        <w:r>
          <w:rPr>
            <w:noProof/>
            <w:webHidden/>
          </w:rPr>
        </w:r>
        <w:r>
          <w:rPr>
            <w:noProof/>
            <w:webHidden/>
          </w:rPr>
          <w:fldChar w:fldCharType="separate"/>
        </w:r>
        <w:r w:rsidR="00E967ED">
          <w:rPr>
            <w:noProof/>
            <w:webHidden/>
          </w:rPr>
          <w:t>22</w:t>
        </w:r>
        <w:r>
          <w:rPr>
            <w:noProof/>
            <w:webHidden/>
          </w:rPr>
          <w:fldChar w:fldCharType="end"/>
        </w:r>
      </w:hyperlink>
    </w:p>
    <w:p w:rsidR="00E967ED" w:rsidRPr="00E967ED" w:rsidRDefault="008E4703" w:rsidP="00E967ED">
      <w:pPr>
        <w:spacing w:line="336" w:lineRule="auto"/>
        <w:jc w:val="both"/>
        <w:rPr>
          <w:rFonts w:ascii="Arial" w:eastAsiaTheme="majorEastAsia" w:hAnsi="Arial" w:cs="Arial"/>
          <w:b/>
          <w:bCs/>
          <w:color w:val="00B050"/>
        </w:rPr>
        <w:sectPr w:rsidR="00E967ED" w:rsidRPr="00E967ED" w:rsidSect="00723FC3">
          <w:headerReference w:type="default" r:id="rId56"/>
          <w:pgSz w:w="11906" w:h="16838"/>
          <w:pgMar w:top="1276" w:right="1701" w:bottom="1701" w:left="1418" w:header="680" w:footer="680" w:gutter="0"/>
          <w:cols w:space="708"/>
          <w:docGrid w:linePitch="360"/>
        </w:sectPr>
      </w:pPr>
      <w:r>
        <w:rPr>
          <w:rFonts w:ascii="Arial" w:eastAsiaTheme="majorEastAsia" w:hAnsi="Arial" w:cs="Arial"/>
          <w:b/>
          <w:bCs/>
          <w:color w:val="00B050"/>
        </w:rPr>
        <w:fldChar w:fldCharType="end"/>
      </w:r>
    </w:p>
    <w:p w:rsidR="00723FC3" w:rsidRPr="005E6A1F" w:rsidRDefault="00723FC3" w:rsidP="00127E44">
      <w:pPr>
        <w:pStyle w:val="Nagwek3"/>
        <w:numPr>
          <w:ilvl w:val="0"/>
          <w:numId w:val="20"/>
        </w:numPr>
        <w:rPr>
          <w:rFonts w:ascii="Arial" w:hAnsi="Arial" w:cs="Arial"/>
          <w:color w:val="00B050"/>
          <w:sz w:val="32"/>
        </w:rPr>
      </w:pPr>
      <w:bookmarkStart w:id="115" w:name="_Toc407006642"/>
      <w:r w:rsidRPr="005E6A1F">
        <w:rPr>
          <w:rFonts w:ascii="Arial" w:hAnsi="Arial" w:cs="Arial"/>
          <w:color w:val="00B050"/>
          <w:sz w:val="32"/>
        </w:rPr>
        <w:lastRenderedPageBreak/>
        <w:t>Aneksy</w:t>
      </w:r>
      <w:bookmarkEnd w:id="115"/>
    </w:p>
    <w:p w:rsidR="00723FC3" w:rsidRPr="005E6A1F" w:rsidRDefault="00723FC3" w:rsidP="00127E44">
      <w:pPr>
        <w:pStyle w:val="Nagwek3"/>
        <w:numPr>
          <w:ilvl w:val="1"/>
          <w:numId w:val="20"/>
        </w:numPr>
        <w:rPr>
          <w:rFonts w:ascii="Arial" w:hAnsi="Arial" w:cs="Arial"/>
          <w:color w:val="00B050"/>
          <w:sz w:val="32"/>
        </w:rPr>
      </w:pPr>
      <w:bookmarkStart w:id="116" w:name="_Toc407006643"/>
      <w:r w:rsidRPr="005E6A1F">
        <w:rPr>
          <w:rFonts w:ascii="Arial" w:hAnsi="Arial" w:cs="Arial"/>
          <w:color w:val="00B050"/>
          <w:sz w:val="32"/>
        </w:rPr>
        <w:t>Zastosowane narzędzia badawcze</w:t>
      </w:r>
      <w:bookmarkEnd w:id="116"/>
    </w:p>
    <w:p w:rsidR="00723FC3" w:rsidRDefault="00723FC3" w:rsidP="00723FC3">
      <w:pPr>
        <w:spacing w:line="336" w:lineRule="auto"/>
        <w:jc w:val="both"/>
        <w:rPr>
          <w:rFonts w:ascii="Arial" w:eastAsiaTheme="majorEastAsia" w:hAnsi="Arial" w:cs="Arial"/>
          <w:b/>
          <w:bCs/>
          <w:color w:val="00B050"/>
        </w:rPr>
      </w:pPr>
    </w:p>
    <w:p w:rsidR="00723FC3" w:rsidRPr="00723FC3" w:rsidRDefault="00723FC3" w:rsidP="00723FC3">
      <w:pPr>
        <w:spacing w:line="336" w:lineRule="auto"/>
        <w:jc w:val="both"/>
        <w:rPr>
          <w:rFonts w:ascii="Arial" w:eastAsiaTheme="majorEastAsia" w:hAnsi="Arial" w:cs="Arial"/>
          <w:b/>
          <w:bCs/>
          <w:color w:val="00B050"/>
        </w:rPr>
      </w:pPr>
    </w:p>
    <w:p w:rsidR="00723FC3" w:rsidRDefault="00723FC3">
      <w:pPr>
        <w:spacing w:after="200" w:line="276" w:lineRule="auto"/>
        <w:rPr>
          <w:rFonts w:ascii="Arial" w:eastAsiaTheme="majorEastAsia" w:hAnsi="Arial" w:cs="Arial"/>
          <w:b/>
          <w:bCs/>
          <w:color w:val="00B050"/>
        </w:rPr>
      </w:pPr>
      <w:r>
        <w:rPr>
          <w:rFonts w:ascii="Arial" w:eastAsiaTheme="majorEastAsia" w:hAnsi="Arial" w:cs="Arial"/>
          <w:b/>
          <w:bCs/>
          <w:color w:val="00B050"/>
        </w:rPr>
        <w:br w:type="page"/>
      </w:r>
    </w:p>
    <w:p w:rsidR="00723FC3" w:rsidRPr="005E6A1F" w:rsidRDefault="00723FC3" w:rsidP="00127E44">
      <w:pPr>
        <w:pStyle w:val="Nagwek3"/>
        <w:numPr>
          <w:ilvl w:val="0"/>
          <w:numId w:val="20"/>
        </w:numPr>
        <w:rPr>
          <w:rFonts w:ascii="Arial" w:hAnsi="Arial" w:cs="Arial"/>
          <w:color w:val="00B050"/>
          <w:sz w:val="32"/>
        </w:rPr>
      </w:pPr>
      <w:bookmarkStart w:id="117" w:name="_Toc407006644"/>
      <w:r w:rsidRPr="005E6A1F">
        <w:rPr>
          <w:rFonts w:ascii="Arial" w:hAnsi="Arial" w:cs="Arial"/>
          <w:color w:val="00B050"/>
          <w:sz w:val="32"/>
        </w:rPr>
        <w:lastRenderedPageBreak/>
        <w:t>Zestawienia danych użytych w badaniu</w:t>
      </w:r>
      <w:bookmarkEnd w:id="117"/>
    </w:p>
    <w:p w:rsidR="00723FC3" w:rsidRPr="00723FC3" w:rsidRDefault="00723FC3" w:rsidP="00723FC3">
      <w:pPr>
        <w:pStyle w:val="Akapitzlist"/>
        <w:spacing w:line="336" w:lineRule="auto"/>
        <w:contextualSpacing w:val="0"/>
        <w:jc w:val="both"/>
        <w:rPr>
          <w:rFonts w:ascii="Arial" w:eastAsiaTheme="majorEastAsia" w:hAnsi="Arial" w:cs="Arial"/>
          <w:b/>
          <w:bCs/>
          <w:color w:val="00B050"/>
        </w:rPr>
      </w:pPr>
      <w:r>
        <w:rPr>
          <w:rFonts w:ascii="Arial" w:eastAsiaTheme="majorEastAsia" w:hAnsi="Arial" w:cs="Arial"/>
          <w:b/>
          <w:bCs/>
          <w:color w:val="00B050"/>
        </w:rPr>
        <w:t>(z uwagi na rozmiar i ilość danych, wykorzystane bazy zostały dołączone do raportu w wersji elektronicznej)</w:t>
      </w:r>
    </w:p>
    <w:sectPr w:rsidR="00723FC3" w:rsidRPr="00723FC3" w:rsidSect="00F33C68">
      <w:headerReference w:type="first" r:id="rId57"/>
      <w:footerReference w:type="first" r:id="rId58"/>
      <w:pgSz w:w="11906" w:h="16838"/>
      <w:pgMar w:top="1951" w:right="2268" w:bottom="2127"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E9" w:rsidRDefault="002250E9" w:rsidP="008B2463">
      <w:pPr>
        <w:spacing w:line="240" w:lineRule="auto"/>
      </w:pPr>
      <w:r>
        <w:separator/>
      </w:r>
    </w:p>
  </w:endnote>
  <w:endnote w:type="continuationSeparator" w:id="0">
    <w:p w:rsidR="002250E9" w:rsidRDefault="002250E9" w:rsidP="008B24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EE"/>
    <w:family w:val="swiss"/>
    <w:notTrueType/>
    <w:pitch w:val="default"/>
    <w:sig w:usb0="00000001" w:usb1="00000000" w:usb2="00000000" w:usb3="00000000" w:csb0="00000003"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rsidP="000134DE">
    <w:pPr>
      <w:pStyle w:val="Stopka"/>
      <w:jc w:val="center"/>
    </w:pPr>
    <w:r w:rsidRPr="00766DE3">
      <w:rPr>
        <w:rFonts w:cs="Arial"/>
      </w:rPr>
      <w:t>„Badanie ewaluacyjne jest finansowane przez Uni</w:t>
    </w:r>
    <w:r w:rsidRPr="00766DE3">
      <w:rPr>
        <w:rFonts w:eastAsia="TimesNewRoman" w:cs="Arial"/>
      </w:rPr>
      <w:t xml:space="preserve">ę </w:t>
    </w:r>
    <w:r w:rsidRPr="00766DE3">
      <w:rPr>
        <w:rFonts w:cs="Arial"/>
      </w:rPr>
      <w:t>Europejsk</w:t>
    </w:r>
    <w:r w:rsidRPr="00766DE3">
      <w:rPr>
        <w:rFonts w:eastAsia="TimesNewRoman" w:cs="Arial"/>
      </w:rPr>
      <w:t xml:space="preserve">ą </w:t>
    </w:r>
    <w:r w:rsidRPr="00766DE3">
      <w:rPr>
        <w:rFonts w:cs="Arial"/>
      </w:rPr>
      <w:t xml:space="preserve">z Europejskiego Funduszu </w:t>
    </w:r>
    <w:r>
      <w:rPr>
        <w:rFonts w:cs="Arial"/>
      </w:rPr>
      <w:t xml:space="preserve">Społecznego </w:t>
    </w:r>
    <w:r w:rsidRPr="00766DE3">
      <w:rPr>
        <w:rFonts w:cs="Arial"/>
      </w:rPr>
      <w:t xml:space="preserve">w ramach </w:t>
    </w:r>
    <w:r>
      <w:rPr>
        <w:rFonts w:cs="Arial"/>
      </w:rPr>
      <w:t xml:space="preserve">Pomocy Technicznej PO KL </w:t>
    </w:r>
    <w:r w:rsidRPr="00766DE3">
      <w:rPr>
        <w:rFonts w:cs="Arial"/>
      </w:rPr>
      <w:t>na lata 2007- 2013”.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rsidP="00C03389">
    <w:pPr>
      <w:pStyle w:val="Stopka"/>
      <w:jc w:val="center"/>
    </w:pPr>
    <w:r w:rsidRPr="00766DE3">
      <w:rPr>
        <w:rFonts w:cs="Arial"/>
      </w:rPr>
      <w:t>„Badanie ewaluacyjne jest finansowane przez Uni</w:t>
    </w:r>
    <w:r w:rsidRPr="00766DE3">
      <w:rPr>
        <w:rFonts w:eastAsia="TimesNewRoman" w:cs="Arial"/>
      </w:rPr>
      <w:t xml:space="preserve">ę </w:t>
    </w:r>
    <w:r w:rsidRPr="00766DE3">
      <w:rPr>
        <w:rFonts w:cs="Arial"/>
      </w:rPr>
      <w:t>Europejsk</w:t>
    </w:r>
    <w:r w:rsidRPr="00766DE3">
      <w:rPr>
        <w:rFonts w:eastAsia="TimesNewRoman" w:cs="Arial"/>
      </w:rPr>
      <w:t xml:space="preserve">ą </w:t>
    </w:r>
    <w:r w:rsidRPr="00766DE3">
      <w:rPr>
        <w:rFonts w:cs="Arial"/>
      </w:rPr>
      <w:t xml:space="preserve">z Europejskiego Funduszu </w:t>
    </w:r>
    <w:r>
      <w:rPr>
        <w:rFonts w:cs="Arial"/>
      </w:rPr>
      <w:t xml:space="preserve">Społecznego </w:t>
    </w:r>
    <w:r w:rsidRPr="00766DE3">
      <w:rPr>
        <w:rFonts w:cs="Arial"/>
      </w:rPr>
      <w:t xml:space="preserve">w ramach </w:t>
    </w:r>
    <w:r>
      <w:rPr>
        <w:rFonts w:cs="Arial"/>
      </w:rPr>
      <w:t xml:space="preserve">Pomocy Technicznej PO KL </w:t>
    </w:r>
    <w:r w:rsidRPr="00766DE3">
      <w:rPr>
        <w:rFonts w:cs="Arial"/>
      </w:rPr>
      <w:t>na lata 2007- 2013”.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Pr="00F33C68" w:rsidRDefault="00463328" w:rsidP="00F33C68">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E9" w:rsidRDefault="002250E9" w:rsidP="008B2463">
      <w:pPr>
        <w:spacing w:line="240" w:lineRule="auto"/>
      </w:pPr>
      <w:r>
        <w:separator/>
      </w:r>
    </w:p>
  </w:footnote>
  <w:footnote w:type="continuationSeparator" w:id="0">
    <w:p w:rsidR="002250E9" w:rsidRDefault="002250E9" w:rsidP="008B2463">
      <w:pPr>
        <w:spacing w:line="240" w:lineRule="auto"/>
      </w:pPr>
      <w:r>
        <w:continuationSeparator/>
      </w:r>
    </w:p>
  </w:footnote>
  <w:footnote w:id="1">
    <w:p w:rsidR="00463328" w:rsidRDefault="00463328" w:rsidP="00014EA8">
      <w:pPr>
        <w:pStyle w:val="Tekstprzypisudolnego"/>
        <w:jc w:val="both"/>
      </w:pPr>
      <w:r>
        <w:rPr>
          <w:rStyle w:val="Odwoanieprzypisudolnego"/>
        </w:rPr>
        <w:footnoteRef/>
      </w:r>
      <w:r>
        <w:t xml:space="preserve">  W przypadku trzech powiatów nie zidentyfikowano projektodawców realizujących projekty, w tym przypadku przeprowadzono wywiady z projektodawcami z poza województwa, którzy realizowali projekty w ramach działania 9.2 PO KL. Pozwoliło to na rozszerzenie perspektywy badawczej o istotną grupę respondentów nie ujętą na etapie oferty.</w:t>
      </w:r>
    </w:p>
  </w:footnote>
  <w:footnote w:id="2">
    <w:p w:rsidR="00463328" w:rsidRPr="00D55CB6" w:rsidRDefault="00463328" w:rsidP="001C338C">
      <w:pPr>
        <w:pStyle w:val="Tekstprzypisudolnego"/>
        <w:jc w:val="both"/>
        <w:rPr>
          <w:rFonts w:ascii="Arial" w:hAnsi="Arial" w:cs="Arial"/>
          <w:sz w:val="18"/>
          <w:szCs w:val="18"/>
        </w:rPr>
      </w:pPr>
      <w:r w:rsidRPr="00D55CB6">
        <w:rPr>
          <w:rStyle w:val="Odwoanieprzypisudolnego"/>
          <w:rFonts w:ascii="Arial" w:hAnsi="Arial" w:cs="Arial"/>
          <w:sz w:val="18"/>
          <w:szCs w:val="18"/>
        </w:rPr>
        <w:footnoteRef/>
      </w:r>
      <w:r w:rsidRPr="00D55CB6">
        <w:rPr>
          <w:rFonts w:ascii="Arial" w:hAnsi="Arial" w:cs="Arial"/>
          <w:color w:val="000000"/>
          <w:sz w:val="18"/>
          <w:szCs w:val="18"/>
        </w:rPr>
        <w:t>Rozporządzenie Ministra Edukacji Narodowej z dnia 23 grudnia 2011 r. w sprawie klasyfikacji zawodów szkolnictwa zawodowego (</w:t>
      </w:r>
      <w:proofErr w:type="spellStart"/>
      <w:r w:rsidRPr="00D55CB6">
        <w:rPr>
          <w:rFonts w:ascii="Arial" w:hAnsi="Arial" w:cs="Arial"/>
          <w:color w:val="000000"/>
          <w:sz w:val="18"/>
          <w:szCs w:val="18"/>
        </w:rPr>
        <w:t>Dz.U</w:t>
      </w:r>
      <w:proofErr w:type="spellEnd"/>
      <w:r w:rsidRPr="00D55CB6">
        <w:rPr>
          <w:rFonts w:ascii="Arial" w:hAnsi="Arial" w:cs="Arial"/>
          <w:color w:val="000000"/>
          <w:sz w:val="18"/>
          <w:szCs w:val="18"/>
        </w:rPr>
        <w:t>. z 2012 r., poz. 7).</w:t>
      </w:r>
    </w:p>
  </w:footnote>
  <w:footnote w:id="3">
    <w:p w:rsidR="00463328" w:rsidRDefault="00463328" w:rsidP="001C338C">
      <w:pPr>
        <w:pStyle w:val="Tekstprzypisudolnego"/>
        <w:jc w:val="both"/>
      </w:pPr>
      <w:r w:rsidRPr="00D55CB6">
        <w:rPr>
          <w:rStyle w:val="Odwoanieprzypisudolnego"/>
          <w:rFonts w:ascii="Arial" w:hAnsi="Arial" w:cs="Arial"/>
          <w:sz w:val="18"/>
          <w:szCs w:val="18"/>
        </w:rPr>
        <w:footnoteRef/>
      </w:r>
      <w:r w:rsidRPr="00D55CB6">
        <w:rPr>
          <w:rFonts w:ascii="Arial" w:hAnsi="Arial" w:cs="Arial"/>
          <w:sz w:val="18"/>
          <w:szCs w:val="18"/>
        </w:rPr>
        <w:t xml:space="preserve"> Stan szkolnictwa zawodowego w Polsce, </w:t>
      </w:r>
      <w:proofErr w:type="spellStart"/>
      <w:r w:rsidRPr="00D55CB6">
        <w:rPr>
          <w:rFonts w:ascii="Arial" w:hAnsi="Arial" w:cs="Arial"/>
          <w:sz w:val="18"/>
          <w:szCs w:val="18"/>
        </w:rPr>
        <w:t>KOWEZiU</w:t>
      </w:r>
      <w:proofErr w:type="spellEnd"/>
      <w:r w:rsidRPr="00D55CB6">
        <w:rPr>
          <w:rFonts w:ascii="Arial" w:hAnsi="Arial" w:cs="Arial"/>
          <w:sz w:val="18"/>
          <w:szCs w:val="18"/>
        </w:rPr>
        <w:t>, Warszawa 2013</w:t>
      </w:r>
    </w:p>
  </w:footnote>
  <w:footnote w:id="4">
    <w:p w:rsidR="00463328" w:rsidRPr="00D55CB6" w:rsidRDefault="00463328" w:rsidP="001C338C">
      <w:pPr>
        <w:pStyle w:val="Tekstprzypisudolnego"/>
        <w:rPr>
          <w:rFonts w:ascii="Arial" w:hAnsi="Arial" w:cs="Arial"/>
          <w:sz w:val="18"/>
          <w:szCs w:val="18"/>
        </w:rPr>
      </w:pPr>
      <w:r w:rsidRPr="00D55CB6">
        <w:rPr>
          <w:rStyle w:val="Odwoanieprzypisudolnego"/>
          <w:rFonts w:ascii="Arial" w:hAnsi="Arial" w:cs="Arial"/>
          <w:sz w:val="18"/>
          <w:szCs w:val="18"/>
        </w:rPr>
        <w:footnoteRef/>
      </w:r>
      <w:r w:rsidRPr="00D55CB6">
        <w:rPr>
          <w:rFonts w:ascii="Arial" w:hAnsi="Arial" w:cs="Arial"/>
          <w:sz w:val="18"/>
          <w:szCs w:val="18"/>
        </w:rPr>
        <w:t xml:space="preserve"> System Informacji Oświatowej, </w:t>
      </w:r>
    </w:p>
  </w:footnote>
  <w:footnote w:id="5">
    <w:p w:rsidR="00463328" w:rsidRDefault="00463328">
      <w:pPr>
        <w:pStyle w:val="Tekstprzypisudolnego"/>
      </w:pPr>
      <w:r>
        <w:rPr>
          <w:rStyle w:val="Odwoanieprzypisudolnego"/>
        </w:rPr>
        <w:footnoteRef/>
      </w:r>
      <w:r>
        <w:t xml:space="preserve"> Różnice wynikają na przykład z różnej metodologię liczenia poszczególnych składowych zespołów szkół.</w:t>
      </w:r>
    </w:p>
  </w:footnote>
  <w:footnote w:id="6">
    <w:p w:rsidR="00463328" w:rsidRDefault="00463328" w:rsidP="00EE4C70">
      <w:pPr>
        <w:pStyle w:val="Tekstprzypisudolnego"/>
      </w:pPr>
      <w:r>
        <w:rPr>
          <w:rStyle w:val="Odwoanieprzypisudolnego"/>
        </w:rPr>
        <w:footnoteRef/>
      </w:r>
      <w:r w:rsidRPr="002123D6">
        <w:rPr>
          <w:rFonts w:ascii="Arial" w:hAnsi="Arial" w:cs="Arial"/>
        </w:rPr>
        <w:t>„</w:t>
      </w:r>
      <w:r w:rsidRPr="002123D6">
        <w:rPr>
          <w:rFonts w:ascii="Arial" w:hAnsi="Arial" w:cs="Arial"/>
          <w:sz w:val="16"/>
          <w:szCs w:val="16"/>
        </w:rPr>
        <w:t>Monitoring zawodów deficytowych i nadwyżkowych w 2013 roku, WUP Szczecin</w:t>
      </w:r>
    </w:p>
  </w:footnote>
  <w:footnote w:id="7">
    <w:p w:rsidR="00463328" w:rsidRPr="00D55CB6" w:rsidRDefault="00463328" w:rsidP="008E3F77">
      <w:pPr>
        <w:pStyle w:val="Tekstprzypisudolnego"/>
        <w:jc w:val="both"/>
        <w:rPr>
          <w:rFonts w:ascii="Arial" w:hAnsi="Arial" w:cs="Arial"/>
          <w:sz w:val="18"/>
          <w:szCs w:val="18"/>
        </w:rPr>
      </w:pPr>
      <w:r w:rsidRPr="00D55CB6">
        <w:rPr>
          <w:rStyle w:val="Odwoanieprzypisudolnego"/>
          <w:rFonts w:ascii="Arial" w:hAnsi="Arial" w:cs="Arial"/>
          <w:sz w:val="18"/>
          <w:szCs w:val="18"/>
        </w:rPr>
        <w:footnoteRef/>
      </w:r>
      <w:r w:rsidRPr="00D55CB6">
        <w:rPr>
          <w:rFonts w:ascii="Arial" w:hAnsi="Arial" w:cs="Arial"/>
          <w:sz w:val="18"/>
          <w:szCs w:val="18"/>
        </w:rPr>
        <w:t xml:space="preserve"> Wypowiedź z dnia 16 grudnia 2013 roku, podpisanie umowy partnerskiej dotyczącej realizacji projektu systemowego „Najlepszy w zawodzie”, Wojewódzki Urząd Pracy w Szczecinie</w:t>
      </w:r>
    </w:p>
  </w:footnote>
  <w:footnote w:id="8">
    <w:p w:rsidR="00463328" w:rsidRPr="00D55CB6" w:rsidRDefault="00463328" w:rsidP="008E3F77">
      <w:pPr>
        <w:pStyle w:val="Tekstprzypisudolnego"/>
        <w:jc w:val="both"/>
        <w:rPr>
          <w:rFonts w:ascii="Arial" w:hAnsi="Arial" w:cs="Arial"/>
          <w:sz w:val="18"/>
          <w:szCs w:val="18"/>
        </w:rPr>
      </w:pPr>
      <w:r w:rsidRPr="00D55CB6">
        <w:rPr>
          <w:rStyle w:val="Odwoanieprzypisudolnego"/>
          <w:rFonts w:ascii="Arial" w:hAnsi="Arial" w:cs="Arial"/>
          <w:sz w:val="18"/>
          <w:szCs w:val="18"/>
        </w:rPr>
        <w:footnoteRef/>
      </w:r>
      <w:r w:rsidRPr="00D55CB6">
        <w:rPr>
          <w:rFonts w:ascii="Arial" w:hAnsi="Arial" w:cs="Arial"/>
          <w:sz w:val="18"/>
          <w:szCs w:val="18"/>
        </w:rPr>
        <w:t xml:space="preserve"> http://www.wup.pl/pl/projekty-wlasne/najlepszy-w-zawodzie/aktualnoci/podpisanie-umowy-partnerskiej-dotyczcej-realizacji-projektu-systemowego-naj/</w:t>
      </w:r>
    </w:p>
  </w:footnote>
  <w:footnote w:id="9">
    <w:p w:rsidR="00463328" w:rsidRDefault="00463328" w:rsidP="008E3F77">
      <w:pPr>
        <w:pStyle w:val="Tekstprzypisudolnego"/>
        <w:jc w:val="both"/>
      </w:pPr>
      <w:r w:rsidRPr="00D55CB6">
        <w:rPr>
          <w:rStyle w:val="Odwoanieprzypisudolnego"/>
          <w:rFonts w:ascii="Arial" w:hAnsi="Arial" w:cs="Arial"/>
          <w:sz w:val="18"/>
          <w:szCs w:val="18"/>
        </w:rPr>
        <w:footnoteRef/>
      </w:r>
      <w:r w:rsidRPr="00D55CB6">
        <w:rPr>
          <w:rFonts w:ascii="Arial" w:hAnsi="Arial" w:cs="Arial"/>
          <w:sz w:val="18"/>
          <w:szCs w:val="18"/>
        </w:rPr>
        <w:t xml:space="preserve"> Badanie funkcjonowania systemu kształcenia zawodowego w Polsce. Raport z badania jakościowego wśród ekspertów, Ministerstwo Edukacji Narodowej, Warszawa, luty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r w:rsidRPr="000134DE">
      <w:rPr>
        <w:noProof/>
        <w:lang w:eastAsia="pl-PL"/>
      </w:rPr>
      <w:drawing>
        <wp:anchor distT="0" distB="0" distL="114300" distR="114300" simplePos="0" relativeHeight="251659264" behindDoc="1" locked="0" layoutInCell="1" allowOverlap="1">
          <wp:simplePos x="0" y="0"/>
          <wp:positionH relativeFrom="column">
            <wp:posOffset>-319405</wp:posOffset>
          </wp:positionH>
          <wp:positionV relativeFrom="paragraph">
            <wp:posOffset>-64770</wp:posOffset>
          </wp:positionV>
          <wp:extent cx="1800225" cy="581025"/>
          <wp:effectExtent l="0" t="0" r="9525" b="9525"/>
          <wp:wrapTight wrapText="bothSides">
            <wp:wrapPolygon edited="0">
              <wp:start x="3200" y="0"/>
              <wp:lineTo x="914" y="2125"/>
              <wp:lineTo x="0" y="4957"/>
              <wp:lineTo x="0" y="20538"/>
              <wp:lineTo x="2514" y="21246"/>
              <wp:lineTo x="4571" y="21246"/>
              <wp:lineTo x="21486" y="16997"/>
              <wp:lineTo x="21486" y="14164"/>
              <wp:lineTo x="20114" y="11331"/>
              <wp:lineTo x="20571" y="7790"/>
              <wp:lineTo x="4571" y="0"/>
              <wp:lineTo x="3200" y="0"/>
            </wp:wrapPolygon>
          </wp:wrapTight>
          <wp:docPr id="4" name="Obraz 4" descr="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81025"/>
                  </a:xfrm>
                  <a:prstGeom prst="rect">
                    <a:avLst/>
                  </a:prstGeom>
                  <a:noFill/>
                  <a:ln>
                    <a:noFill/>
                  </a:ln>
                </pic:spPr>
              </pic:pic>
            </a:graphicData>
          </a:graphic>
        </wp:anchor>
      </w:drawing>
    </w:r>
    <w:r w:rsidRPr="000134DE">
      <w:rPr>
        <w:noProof/>
        <w:lang w:eastAsia="pl-PL"/>
      </w:rPr>
      <w:drawing>
        <wp:anchor distT="0" distB="0" distL="114300" distR="114300" simplePos="0" relativeHeight="251660288" behindDoc="1" locked="0" layoutInCell="1" allowOverlap="1">
          <wp:simplePos x="0" y="0"/>
          <wp:positionH relativeFrom="column">
            <wp:posOffset>4631055</wp:posOffset>
          </wp:positionH>
          <wp:positionV relativeFrom="paragraph">
            <wp:posOffset>-55880</wp:posOffset>
          </wp:positionV>
          <wp:extent cx="1800225" cy="666750"/>
          <wp:effectExtent l="0" t="0" r="0" b="0"/>
          <wp:wrapTight wrapText="bothSides">
            <wp:wrapPolygon edited="0">
              <wp:start x="12114" y="2469"/>
              <wp:lineTo x="2286" y="5554"/>
              <wp:lineTo x="1143" y="6171"/>
              <wp:lineTo x="1143" y="15429"/>
              <wp:lineTo x="12114" y="18514"/>
              <wp:lineTo x="20343" y="18514"/>
              <wp:lineTo x="20343" y="2469"/>
              <wp:lineTo x="12114" y="2469"/>
            </wp:wrapPolygon>
          </wp:wrapTight>
          <wp:docPr id="2" name="Obraz 2" descr="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6667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28" w:rsidRDefault="0046332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ADA"/>
    <w:multiLevelType w:val="multilevel"/>
    <w:tmpl w:val="3A46D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4B42E2E"/>
    <w:multiLevelType w:val="hybridMultilevel"/>
    <w:tmpl w:val="8F7C11A0"/>
    <w:lvl w:ilvl="0" w:tplc="0B2C07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770BA5"/>
    <w:multiLevelType w:val="multilevel"/>
    <w:tmpl w:val="2EDAACC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7DF3483"/>
    <w:multiLevelType w:val="hybridMultilevel"/>
    <w:tmpl w:val="8CAAF1F4"/>
    <w:lvl w:ilvl="0" w:tplc="60AE72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9B0A3E"/>
    <w:multiLevelType w:val="hybridMultilevel"/>
    <w:tmpl w:val="40788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4339DE"/>
    <w:multiLevelType w:val="hybridMultilevel"/>
    <w:tmpl w:val="571C2DD4"/>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3A3E22"/>
    <w:multiLevelType w:val="hybridMultilevel"/>
    <w:tmpl w:val="FAC61D9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DA728D"/>
    <w:multiLevelType w:val="multilevel"/>
    <w:tmpl w:val="98E63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7D42487"/>
    <w:multiLevelType w:val="hybridMultilevel"/>
    <w:tmpl w:val="034E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362BC0"/>
    <w:multiLevelType w:val="hybridMultilevel"/>
    <w:tmpl w:val="33604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5B530F"/>
    <w:multiLevelType w:val="hybridMultilevel"/>
    <w:tmpl w:val="C76C1A5C"/>
    <w:lvl w:ilvl="0" w:tplc="60AE72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3B73E2"/>
    <w:multiLevelType w:val="hybridMultilevel"/>
    <w:tmpl w:val="EE643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B12005"/>
    <w:multiLevelType w:val="hybridMultilevel"/>
    <w:tmpl w:val="0C601AA6"/>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C4633F"/>
    <w:multiLevelType w:val="hybridMultilevel"/>
    <w:tmpl w:val="74AE9DA6"/>
    <w:lvl w:ilvl="0" w:tplc="87FE8242">
      <w:start w:val="1"/>
      <w:numFmt w:val="bullet"/>
      <w:lvlText w:val=""/>
      <w:lvlJc w:val="left"/>
      <w:pPr>
        <w:ind w:left="1077" w:hanging="360"/>
      </w:pPr>
      <w:rPr>
        <w:rFonts w:ascii="Wingdings" w:hAnsi="Wingdings" w:hint="default"/>
        <w:color w:val="548DD4" w:themeColor="text2" w:themeTint="99"/>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3CD6182F"/>
    <w:multiLevelType w:val="hybridMultilevel"/>
    <w:tmpl w:val="D7FA4F60"/>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A14B6C"/>
    <w:multiLevelType w:val="multilevel"/>
    <w:tmpl w:val="73866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3862AA2"/>
    <w:multiLevelType w:val="hybridMultilevel"/>
    <w:tmpl w:val="65142FBC"/>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106722"/>
    <w:multiLevelType w:val="hybridMultilevel"/>
    <w:tmpl w:val="880CAAA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663267"/>
    <w:multiLevelType w:val="hybridMultilevel"/>
    <w:tmpl w:val="8C089EFC"/>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9C50ED"/>
    <w:multiLevelType w:val="hybridMultilevel"/>
    <w:tmpl w:val="C1AC997A"/>
    <w:lvl w:ilvl="0" w:tplc="60AE72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7984430"/>
    <w:multiLevelType w:val="hybridMultilevel"/>
    <w:tmpl w:val="02248C9E"/>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ABB3242"/>
    <w:multiLevelType w:val="multilevel"/>
    <w:tmpl w:val="F58CA8E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FEC5C06"/>
    <w:multiLevelType w:val="hybridMultilevel"/>
    <w:tmpl w:val="2B92E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2C7D38"/>
    <w:multiLevelType w:val="hybridMultilevel"/>
    <w:tmpl w:val="3F1A4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0FC19FD"/>
    <w:multiLevelType w:val="hybridMultilevel"/>
    <w:tmpl w:val="97680C2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3F0EC2"/>
    <w:multiLevelType w:val="hybridMultilevel"/>
    <w:tmpl w:val="1EAE42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3973E8"/>
    <w:multiLevelType w:val="multilevel"/>
    <w:tmpl w:val="A7A01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79822E2"/>
    <w:multiLevelType w:val="hybridMultilevel"/>
    <w:tmpl w:val="27904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877A43"/>
    <w:multiLevelType w:val="hybridMultilevel"/>
    <w:tmpl w:val="C41CE48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A6C69"/>
    <w:multiLevelType w:val="multilevel"/>
    <w:tmpl w:val="22A694C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2452A5F"/>
    <w:multiLevelType w:val="multilevel"/>
    <w:tmpl w:val="6960F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8DB6859"/>
    <w:multiLevelType w:val="hybridMultilevel"/>
    <w:tmpl w:val="E1668BCC"/>
    <w:lvl w:ilvl="0" w:tplc="60AE72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6B0FD6"/>
    <w:multiLevelType w:val="hybridMultilevel"/>
    <w:tmpl w:val="772EC328"/>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DB62AE2"/>
    <w:multiLevelType w:val="hybridMultilevel"/>
    <w:tmpl w:val="CFC8B52C"/>
    <w:lvl w:ilvl="0" w:tplc="87FE8242">
      <w:start w:val="1"/>
      <w:numFmt w:val="bullet"/>
      <w:lvlText w:val=""/>
      <w:lvlJc w:val="left"/>
      <w:pPr>
        <w:ind w:left="720" w:hanging="360"/>
      </w:pPr>
      <w:rPr>
        <w:rFonts w:ascii="Wingdings" w:hAnsi="Wingdings" w:hint="default"/>
        <w:color w:val="548DD4" w:themeColor="text2" w:themeTint="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22B221F"/>
    <w:multiLevelType w:val="multilevel"/>
    <w:tmpl w:val="79F67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3113614"/>
    <w:multiLevelType w:val="hybridMultilevel"/>
    <w:tmpl w:val="B07E3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35"/>
  </w:num>
  <w:num w:numId="4">
    <w:abstractNumId w:val="29"/>
  </w:num>
  <w:num w:numId="5">
    <w:abstractNumId w:val="27"/>
  </w:num>
  <w:num w:numId="6">
    <w:abstractNumId w:val="22"/>
  </w:num>
  <w:num w:numId="7">
    <w:abstractNumId w:val="1"/>
  </w:num>
  <w:num w:numId="8">
    <w:abstractNumId w:val="9"/>
  </w:num>
  <w:num w:numId="9">
    <w:abstractNumId w:val="20"/>
  </w:num>
  <w:num w:numId="10">
    <w:abstractNumId w:val="17"/>
  </w:num>
  <w:num w:numId="11">
    <w:abstractNumId w:val="14"/>
  </w:num>
  <w:num w:numId="12">
    <w:abstractNumId w:val="10"/>
  </w:num>
  <w:num w:numId="13">
    <w:abstractNumId w:val="3"/>
  </w:num>
  <w:num w:numId="14">
    <w:abstractNumId w:val="19"/>
  </w:num>
  <w:num w:numId="15">
    <w:abstractNumId w:val="31"/>
  </w:num>
  <w:num w:numId="16">
    <w:abstractNumId w:val="25"/>
  </w:num>
  <w:num w:numId="17">
    <w:abstractNumId w:val="24"/>
  </w:num>
  <w:num w:numId="18">
    <w:abstractNumId w:val="28"/>
  </w:num>
  <w:num w:numId="19">
    <w:abstractNumId w:val="8"/>
  </w:num>
  <w:num w:numId="20">
    <w:abstractNumId w:val="21"/>
  </w:num>
  <w:num w:numId="21">
    <w:abstractNumId w:val="26"/>
  </w:num>
  <w:num w:numId="22">
    <w:abstractNumId w:val="7"/>
  </w:num>
  <w:num w:numId="23">
    <w:abstractNumId w:val="34"/>
  </w:num>
  <w:num w:numId="24">
    <w:abstractNumId w:val="15"/>
  </w:num>
  <w:num w:numId="25">
    <w:abstractNumId w:val="30"/>
  </w:num>
  <w:num w:numId="26">
    <w:abstractNumId w:val="0"/>
  </w:num>
  <w:num w:numId="27">
    <w:abstractNumId w:val="32"/>
  </w:num>
  <w:num w:numId="28">
    <w:abstractNumId w:val="33"/>
  </w:num>
  <w:num w:numId="29">
    <w:abstractNumId w:val="13"/>
  </w:num>
  <w:num w:numId="30">
    <w:abstractNumId w:val="16"/>
  </w:num>
  <w:num w:numId="31">
    <w:abstractNumId w:val="18"/>
  </w:num>
  <w:num w:numId="32">
    <w:abstractNumId w:val="12"/>
  </w:num>
  <w:num w:numId="33">
    <w:abstractNumId w:val="5"/>
  </w:num>
  <w:num w:numId="34">
    <w:abstractNumId w:val="23"/>
  </w:num>
  <w:num w:numId="35">
    <w:abstractNumId w:val="11"/>
  </w:num>
  <w:num w:numId="36">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B2463"/>
    <w:rsid w:val="0000294F"/>
    <w:rsid w:val="000042AE"/>
    <w:rsid w:val="000063C1"/>
    <w:rsid w:val="00012F80"/>
    <w:rsid w:val="000134DE"/>
    <w:rsid w:val="00014EA8"/>
    <w:rsid w:val="00020CB2"/>
    <w:rsid w:val="00022BD7"/>
    <w:rsid w:val="00023FCC"/>
    <w:rsid w:val="0002463C"/>
    <w:rsid w:val="00024B3D"/>
    <w:rsid w:val="00033BBA"/>
    <w:rsid w:val="00033F3F"/>
    <w:rsid w:val="00034859"/>
    <w:rsid w:val="000356D6"/>
    <w:rsid w:val="00040D2B"/>
    <w:rsid w:val="00045768"/>
    <w:rsid w:val="00045A68"/>
    <w:rsid w:val="0004675B"/>
    <w:rsid w:val="00047A4F"/>
    <w:rsid w:val="00047FFA"/>
    <w:rsid w:val="00052994"/>
    <w:rsid w:val="000553E8"/>
    <w:rsid w:val="0006140C"/>
    <w:rsid w:val="00062F93"/>
    <w:rsid w:val="00065580"/>
    <w:rsid w:val="00067D87"/>
    <w:rsid w:val="00070B5F"/>
    <w:rsid w:val="00070C50"/>
    <w:rsid w:val="00072EBE"/>
    <w:rsid w:val="000747AA"/>
    <w:rsid w:val="000771FF"/>
    <w:rsid w:val="00077B52"/>
    <w:rsid w:val="00077E94"/>
    <w:rsid w:val="0008159C"/>
    <w:rsid w:val="000848F3"/>
    <w:rsid w:val="00091F6E"/>
    <w:rsid w:val="00092A38"/>
    <w:rsid w:val="00093E8F"/>
    <w:rsid w:val="0009494D"/>
    <w:rsid w:val="00094DC9"/>
    <w:rsid w:val="00095CD4"/>
    <w:rsid w:val="0009605A"/>
    <w:rsid w:val="000A05F5"/>
    <w:rsid w:val="000A3772"/>
    <w:rsid w:val="000A76D0"/>
    <w:rsid w:val="000B0797"/>
    <w:rsid w:val="000B13ED"/>
    <w:rsid w:val="000B210A"/>
    <w:rsid w:val="000B292A"/>
    <w:rsid w:val="000B4BD8"/>
    <w:rsid w:val="000B5878"/>
    <w:rsid w:val="000C709B"/>
    <w:rsid w:val="000D04C6"/>
    <w:rsid w:val="000D1BAF"/>
    <w:rsid w:val="000D61FE"/>
    <w:rsid w:val="000D79C6"/>
    <w:rsid w:val="000E267B"/>
    <w:rsid w:val="000E4A08"/>
    <w:rsid w:val="000E4F26"/>
    <w:rsid w:val="000E505E"/>
    <w:rsid w:val="000F297A"/>
    <w:rsid w:val="00103C55"/>
    <w:rsid w:val="00104FAF"/>
    <w:rsid w:val="001110C9"/>
    <w:rsid w:val="00111241"/>
    <w:rsid w:val="0011379E"/>
    <w:rsid w:val="00115816"/>
    <w:rsid w:val="00117160"/>
    <w:rsid w:val="00121232"/>
    <w:rsid w:val="0012160D"/>
    <w:rsid w:val="00121689"/>
    <w:rsid w:val="00124C66"/>
    <w:rsid w:val="00124F62"/>
    <w:rsid w:val="00126058"/>
    <w:rsid w:val="00127AB9"/>
    <w:rsid w:val="00127E44"/>
    <w:rsid w:val="001324AA"/>
    <w:rsid w:val="00132FF9"/>
    <w:rsid w:val="001340EE"/>
    <w:rsid w:val="001358EE"/>
    <w:rsid w:val="001365B7"/>
    <w:rsid w:val="00142B5B"/>
    <w:rsid w:val="00143232"/>
    <w:rsid w:val="001471C7"/>
    <w:rsid w:val="00147650"/>
    <w:rsid w:val="00150592"/>
    <w:rsid w:val="00151992"/>
    <w:rsid w:val="00153606"/>
    <w:rsid w:val="00160713"/>
    <w:rsid w:val="00164B31"/>
    <w:rsid w:val="00172E5F"/>
    <w:rsid w:val="001740F2"/>
    <w:rsid w:val="001748D9"/>
    <w:rsid w:val="001816A0"/>
    <w:rsid w:val="001832E6"/>
    <w:rsid w:val="001B0058"/>
    <w:rsid w:val="001B050D"/>
    <w:rsid w:val="001B3754"/>
    <w:rsid w:val="001B472F"/>
    <w:rsid w:val="001C0648"/>
    <w:rsid w:val="001C13D9"/>
    <w:rsid w:val="001C338C"/>
    <w:rsid w:val="001C417B"/>
    <w:rsid w:val="001C74FD"/>
    <w:rsid w:val="001D0D2B"/>
    <w:rsid w:val="001D4750"/>
    <w:rsid w:val="001D607B"/>
    <w:rsid w:val="001D79C8"/>
    <w:rsid w:val="001E0A57"/>
    <w:rsid w:val="001E1F0E"/>
    <w:rsid w:val="001E4E25"/>
    <w:rsid w:val="001E586C"/>
    <w:rsid w:val="001F0BE8"/>
    <w:rsid w:val="001F0F3F"/>
    <w:rsid w:val="001F357D"/>
    <w:rsid w:val="001F377F"/>
    <w:rsid w:val="001F4E8E"/>
    <w:rsid w:val="001F619A"/>
    <w:rsid w:val="001F74AA"/>
    <w:rsid w:val="001F788F"/>
    <w:rsid w:val="002026A6"/>
    <w:rsid w:val="00203D5F"/>
    <w:rsid w:val="00203EF0"/>
    <w:rsid w:val="00205035"/>
    <w:rsid w:val="00206D08"/>
    <w:rsid w:val="00206FB8"/>
    <w:rsid w:val="002148B0"/>
    <w:rsid w:val="00217DE2"/>
    <w:rsid w:val="0022102F"/>
    <w:rsid w:val="0022212C"/>
    <w:rsid w:val="002234A4"/>
    <w:rsid w:val="00223D0D"/>
    <w:rsid w:val="00224EC4"/>
    <w:rsid w:val="002250E9"/>
    <w:rsid w:val="002261E4"/>
    <w:rsid w:val="002263BA"/>
    <w:rsid w:val="0022769D"/>
    <w:rsid w:val="002311B3"/>
    <w:rsid w:val="00234F8C"/>
    <w:rsid w:val="00240928"/>
    <w:rsid w:val="00244BC5"/>
    <w:rsid w:val="00245854"/>
    <w:rsid w:val="00245DEA"/>
    <w:rsid w:val="0024651F"/>
    <w:rsid w:val="00253F63"/>
    <w:rsid w:val="0025464B"/>
    <w:rsid w:val="00254925"/>
    <w:rsid w:val="00256946"/>
    <w:rsid w:val="00260C12"/>
    <w:rsid w:val="00260D27"/>
    <w:rsid w:val="00263240"/>
    <w:rsid w:val="00265ACA"/>
    <w:rsid w:val="002706A8"/>
    <w:rsid w:val="00272D80"/>
    <w:rsid w:val="00273D26"/>
    <w:rsid w:val="00276ADD"/>
    <w:rsid w:val="00277632"/>
    <w:rsid w:val="00280E1C"/>
    <w:rsid w:val="002830F6"/>
    <w:rsid w:val="00283AB0"/>
    <w:rsid w:val="0029019E"/>
    <w:rsid w:val="002912B6"/>
    <w:rsid w:val="00293D39"/>
    <w:rsid w:val="002958AD"/>
    <w:rsid w:val="00297A1D"/>
    <w:rsid w:val="002A10C8"/>
    <w:rsid w:val="002A29D1"/>
    <w:rsid w:val="002A3F2A"/>
    <w:rsid w:val="002A492A"/>
    <w:rsid w:val="002A6A7E"/>
    <w:rsid w:val="002B4A88"/>
    <w:rsid w:val="002B5DA4"/>
    <w:rsid w:val="002B6A50"/>
    <w:rsid w:val="002C2DC4"/>
    <w:rsid w:val="002C3906"/>
    <w:rsid w:val="002C59AE"/>
    <w:rsid w:val="002D14C4"/>
    <w:rsid w:val="002D4915"/>
    <w:rsid w:val="002E14E6"/>
    <w:rsid w:val="002E235C"/>
    <w:rsid w:val="002E3DEA"/>
    <w:rsid w:val="002F0BAD"/>
    <w:rsid w:val="002F1B8C"/>
    <w:rsid w:val="00305BFE"/>
    <w:rsid w:val="0030614F"/>
    <w:rsid w:val="0031012D"/>
    <w:rsid w:val="00311837"/>
    <w:rsid w:val="00315596"/>
    <w:rsid w:val="00315EA8"/>
    <w:rsid w:val="00317BA5"/>
    <w:rsid w:val="003200DC"/>
    <w:rsid w:val="00321A66"/>
    <w:rsid w:val="003235EB"/>
    <w:rsid w:val="00324831"/>
    <w:rsid w:val="00333C90"/>
    <w:rsid w:val="00334D15"/>
    <w:rsid w:val="003405D0"/>
    <w:rsid w:val="00352ECA"/>
    <w:rsid w:val="00353101"/>
    <w:rsid w:val="0035702C"/>
    <w:rsid w:val="00357477"/>
    <w:rsid w:val="00357C5F"/>
    <w:rsid w:val="00361E72"/>
    <w:rsid w:val="00363A9F"/>
    <w:rsid w:val="0036526A"/>
    <w:rsid w:val="00365C0D"/>
    <w:rsid w:val="00366DA3"/>
    <w:rsid w:val="00367348"/>
    <w:rsid w:val="003679F0"/>
    <w:rsid w:val="00367FE3"/>
    <w:rsid w:val="00372498"/>
    <w:rsid w:val="00373E00"/>
    <w:rsid w:val="00374998"/>
    <w:rsid w:val="003757BA"/>
    <w:rsid w:val="00375E3D"/>
    <w:rsid w:val="00383E66"/>
    <w:rsid w:val="003868DA"/>
    <w:rsid w:val="00391263"/>
    <w:rsid w:val="00391E62"/>
    <w:rsid w:val="003933F4"/>
    <w:rsid w:val="003938B0"/>
    <w:rsid w:val="0039784A"/>
    <w:rsid w:val="003A33EE"/>
    <w:rsid w:val="003A3683"/>
    <w:rsid w:val="003A3CF2"/>
    <w:rsid w:val="003A3D0A"/>
    <w:rsid w:val="003A7302"/>
    <w:rsid w:val="003B147D"/>
    <w:rsid w:val="003B2CBE"/>
    <w:rsid w:val="003B7395"/>
    <w:rsid w:val="003C092E"/>
    <w:rsid w:val="003C4DC5"/>
    <w:rsid w:val="003D0401"/>
    <w:rsid w:val="003D3C41"/>
    <w:rsid w:val="003D5E0C"/>
    <w:rsid w:val="003D6961"/>
    <w:rsid w:val="003E1083"/>
    <w:rsid w:val="003E57ED"/>
    <w:rsid w:val="003F1C7F"/>
    <w:rsid w:val="003F406C"/>
    <w:rsid w:val="0040005D"/>
    <w:rsid w:val="004014A5"/>
    <w:rsid w:val="0040551B"/>
    <w:rsid w:val="004110E8"/>
    <w:rsid w:val="00413A09"/>
    <w:rsid w:val="004143BB"/>
    <w:rsid w:val="0041489D"/>
    <w:rsid w:val="004225E8"/>
    <w:rsid w:val="00422D0F"/>
    <w:rsid w:val="00431F6D"/>
    <w:rsid w:val="00435730"/>
    <w:rsid w:val="004360DD"/>
    <w:rsid w:val="00443467"/>
    <w:rsid w:val="004447ED"/>
    <w:rsid w:val="004453AD"/>
    <w:rsid w:val="00447338"/>
    <w:rsid w:val="004515C5"/>
    <w:rsid w:val="00454AE5"/>
    <w:rsid w:val="00460E5C"/>
    <w:rsid w:val="00461638"/>
    <w:rsid w:val="00461FDF"/>
    <w:rsid w:val="00463328"/>
    <w:rsid w:val="00463354"/>
    <w:rsid w:val="00472DDC"/>
    <w:rsid w:val="004732F3"/>
    <w:rsid w:val="00482371"/>
    <w:rsid w:val="0048798D"/>
    <w:rsid w:val="00490A36"/>
    <w:rsid w:val="00493B2D"/>
    <w:rsid w:val="00495143"/>
    <w:rsid w:val="00496A62"/>
    <w:rsid w:val="004A19A8"/>
    <w:rsid w:val="004A408C"/>
    <w:rsid w:val="004A630C"/>
    <w:rsid w:val="004B4AF4"/>
    <w:rsid w:val="004B4C6F"/>
    <w:rsid w:val="004B6123"/>
    <w:rsid w:val="004B74A6"/>
    <w:rsid w:val="004B7E3A"/>
    <w:rsid w:val="004C2B30"/>
    <w:rsid w:val="004C2CF0"/>
    <w:rsid w:val="004C4713"/>
    <w:rsid w:val="004C5D77"/>
    <w:rsid w:val="004D3CEA"/>
    <w:rsid w:val="004D4E49"/>
    <w:rsid w:val="004E350B"/>
    <w:rsid w:val="004E383A"/>
    <w:rsid w:val="004F0CC4"/>
    <w:rsid w:val="004F2CB4"/>
    <w:rsid w:val="004F470C"/>
    <w:rsid w:val="004F4D95"/>
    <w:rsid w:val="004F5CE3"/>
    <w:rsid w:val="004F5E35"/>
    <w:rsid w:val="00501E60"/>
    <w:rsid w:val="005073E0"/>
    <w:rsid w:val="0050768D"/>
    <w:rsid w:val="00507928"/>
    <w:rsid w:val="005168D8"/>
    <w:rsid w:val="00521196"/>
    <w:rsid w:val="0052162C"/>
    <w:rsid w:val="00522BCB"/>
    <w:rsid w:val="0052352E"/>
    <w:rsid w:val="00523A04"/>
    <w:rsid w:val="00524DDB"/>
    <w:rsid w:val="00525486"/>
    <w:rsid w:val="00526E73"/>
    <w:rsid w:val="00540080"/>
    <w:rsid w:val="00542959"/>
    <w:rsid w:val="005452F8"/>
    <w:rsid w:val="005469C9"/>
    <w:rsid w:val="00561E47"/>
    <w:rsid w:val="00561FB6"/>
    <w:rsid w:val="005649E4"/>
    <w:rsid w:val="00565A32"/>
    <w:rsid w:val="00566906"/>
    <w:rsid w:val="005675CF"/>
    <w:rsid w:val="005735CC"/>
    <w:rsid w:val="005743BD"/>
    <w:rsid w:val="00583317"/>
    <w:rsid w:val="00585494"/>
    <w:rsid w:val="00590901"/>
    <w:rsid w:val="0059184F"/>
    <w:rsid w:val="005952EB"/>
    <w:rsid w:val="00595E67"/>
    <w:rsid w:val="005A0521"/>
    <w:rsid w:val="005A448B"/>
    <w:rsid w:val="005B11EC"/>
    <w:rsid w:val="005B412C"/>
    <w:rsid w:val="005C0599"/>
    <w:rsid w:val="005C28EC"/>
    <w:rsid w:val="005C3B20"/>
    <w:rsid w:val="005C49B5"/>
    <w:rsid w:val="005C6080"/>
    <w:rsid w:val="005C6085"/>
    <w:rsid w:val="005D7A4C"/>
    <w:rsid w:val="005E0E9C"/>
    <w:rsid w:val="005E1F26"/>
    <w:rsid w:val="005E344B"/>
    <w:rsid w:val="005E6A1F"/>
    <w:rsid w:val="005F1178"/>
    <w:rsid w:val="005F1DD0"/>
    <w:rsid w:val="005F2133"/>
    <w:rsid w:val="005F56E1"/>
    <w:rsid w:val="005F6335"/>
    <w:rsid w:val="005F7B0A"/>
    <w:rsid w:val="0060383E"/>
    <w:rsid w:val="006076EB"/>
    <w:rsid w:val="00611846"/>
    <w:rsid w:val="00612823"/>
    <w:rsid w:val="00615E61"/>
    <w:rsid w:val="006167F8"/>
    <w:rsid w:val="0061744A"/>
    <w:rsid w:val="0062674A"/>
    <w:rsid w:val="006279CE"/>
    <w:rsid w:val="00632F43"/>
    <w:rsid w:val="006344F7"/>
    <w:rsid w:val="006410F4"/>
    <w:rsid w:val="00642495"/>
    <w:rsid w:val="00643051"/>
    <w:rsid w:val="00647F2C"/>
    <w:rsid w:val="006502EE"/>
    <w:rsid w:val="00653D02"/>
    <w:rsid w:val="00654446"/>
    <w:rsid w:val="006567C5"/>
    <w:rsid w:val="006606EE"/>
    <w:rsid w:val="00661A37"/>
    <w:rsid w:val="00666992"/>
    <w:rsid w:val="0067028E"/>
    <w:rsid w:val="00672635"/>
    <w:rsid w:val="00673782"/>
    <w:rsid w:val="00675626"/>
    <w:rsid w:val="006829FA"/>
    <w:rsid w:val="006855FD"/>
    <w:rsid w:val="00686005"/>
    <w:rsid w:val="00686ECE"/>
    <w:rsid w:val="00690204"/>
    <w:rsid w:val="006948B6"/>
    <w:rsid w:val="006A550C"/>
    <w:rsid w:val="006A62A5"/>
    <w:rsid w:val="006B3DE9"/>
    <w:rsid w:val="006B5969"/>
    <w:rsid w:val="006C1D1B"/>
    <w:rsid w:val="006D0021"/>
    <w:rsid w:val="006D027B"/>
    <w:rsid w:val="006D4935"/>
    <w:rsid w:val="0070184D"/>
    <w:rsid w:val="007077C2"/>
    <w:rsid w:val="0071262A"/>
    <w:rsid w:val="00716BC4"/>
    <w:rsid w:val="00720618"/>
    <w:rsid w:val="00723FC3"/>
    <w:rsid w:val="007245FA"/>
    <w:rsid w:val="0072697B"/>
    <w:rsid w:val="007311A8"/>
    <w:rsid w:val="00732F94"/>
    <w:rsid w:val="007355B3"/>
    <w:rsid w:val="00735E1C"/>
    <w:rsid w:val="00736D9E"/>
    <w:rsid w:val="007371DC"/>
    <w:rsid w:val="0074104C"/>
    <w:rsid w:val="007411A1"/>
    <w:rsid w:val="00743233"/>
    <w:rsid w:val="007439BE"/>
    <w:rsid w:val="00753FEE"/>
    <w:rsid w:val="00756C7D"/>
    <w:rsid w:val="007614AD"/>
    <w:rsid w:val="0076479E"/>
    <w:rsid w:val="00767473"/>
    <w:rsid w:val="007702F1"/>
    <w:rsid w:val="00771E1A"/>
    <w:rsid w:val="007750AD"/>
    <w:rsid w:val="007761B0"/>
    <w:rsid w:val="00776284"/>
    <w:rsid w:val="00782544"/>
    <w:rsid w:val="00785C84"/>
    <w:rsid w:val="00793CC4"/>
    <w:rsid w:val="00794312"/>
    <w:rsid w:val="0079544A"/>
    <w:rsid w:val="00796786"/>
    <w:rsid w:val="007967B5"/>
    <w:rsid w:val="00796A0E"/>
    <w:rsid w:val="007A21A5"/>
    <w:rsid w:val="007A222A"/>
    <w:rsid w:val="007A3F51"/>
    <w:rsid w:val="007A63E4"/>
    <w:rsid w:val="007A6A0C"/>
    <w:rsid w:val="007A76EA"/>
    <w:rsid w:val="007B00CD"/>
    <w:rsid w:val="007B045D"/>
    <w:rsid w:val="007B1E15"/>
    <w:rsid w:val="007B1F6E"/>
    <w:rsid w:val="007B285C"/>
    <w:rsid w:val="007B48DE"/>
    <w:rsid w:val="007B6154"/>
    <w:rsid w:val="007C133D"/>
    <w:rsid w:val="007C5366"/>
    <w:rsid w:val="007C60A1"/>
    <w:rsid w:val="007C6616"/>
    <w:rsid w:val="007C6D12"/>
    <w:rsid w:val="007C6F5D"/>
    <w:rsid w:val="007C7914"/>
    <w:rsid w:val="007C7A1D"/>
    <w:rsid w:val="007D0147"/>
    <w:rsid w:val="007D53FB"/>
    <w:rsid w:val="007D554C"/>
    <w:rsid w:val="007D61D8"/>
    <w:rsid w:val="007E4C85"/>
    <w:rsid w:val="007E67D4"/>
    <w:rsid w:val="007F2841"/>
    <w:rsid w:val="007F48F6"/>
    <w:rsid w:val="007F5DDE"/>
    <w:rsid w:val="007F6570"/>
    <w:rsid w:val="008015B5"/>
    <w:rsid w:val="00804483"/>
    <w:rsid w:val="008044EF"/>
    <w:rsid w:val="00810F1C"/>
    <w:rsid w:val="008130B5"/>
    <w:rsid w:val="00813367"/>
    <w:rsid w:val="00820A8A"/>
    <w:rsid w:val="0082569B"/>
    <w:rsid w:val="00834E8F"/>
    <w:rsid w:val="00841C43"/>
    <w:rsid w:val="008455F8"/>
    <w:rsid w:val="0084688E"/>
    <w:rsid w:val="00846EA7"/>
    <w:rsid w:val="00853088"/>
    <w:rsid w:val="00853A50"/>
    <w:rsid w:val="00855B4C"/>
    <w:rsid w:val="00861BEA"/>
    <w:rsid w:val="00863A45"/>
    <w:rsid w:val="008657B7"/>
    <w:rsid w:val="00867095"/>
    <w:rsid w:val="00873ADA"/>
    <w:rsid w:val="00875AB9"/>
    <w:rsid w:val="00875C07"/>
    <w:rsid w:val="00882992"/>
    <w:rsid w:val="0088324F"/>
    <w:rsid w:val="0088526E"/>
    <w:rsid w:val="00886596"/>
    <w:rsid w:val="0089312A"/>
    <w:rsid w:val="008A17C5"/>
    <w:rsid w:val="008A2E85"/>
    <w:rsid w:val="008A655B"/>
    <w:rsid w:val="008A673A"/>
    <w:rsid w:val="008B0B8A"/>
    <w:rsid w:val="008B2463"/>
    <w:rsid w:val="008B2B0D"/>
    <w:rsid w:val="008B43E5"/>
    <w:rsid w:val="008B451B"/>
    <w:rsid w:val="008D4007"/>
    <w:rsid w:val="008E0060"/>
    <w:rsid w:val="008E34F0"/>
    <w:rsid w:val="008E3C4B"/>
    <w:rsid w:val="008E3F77"/>
    <w:rsid w:val="008E4703"/>
    <w:rsid w:val="008E4C55"/>
    <w:rsid w:val="008F1696"/>
    <w:rsid w:val="008F1BA5"/>
    <w:rsid w:val="008F388E"/>
    <w:rsid w:val="008F66D6"/>
    <w:rsid w:val="00911340"/>
    <w:rsid w:val="00911E08"/>
    <w:rsid w:val="009121BA"/>
    <w:rsid w:val="00912B8B"/>
    <w:rsid w:val="00914547"/>
    <w:rsid w:val="00914A1A"/>
    <w:rsid w:val="009175EE"/>
    <w:rsid w:val="00937B0D"/>
    <w:rsid w:val="00945498"/>
    <w:rsid w:val="00945F18"/>
    <w:rsid w:val="00947030"/>
    <w:rsid w:val="00950D0E"/>
    <w:rsid w:val="0095451F"/>
    <w:rsid w:val="009546EB"/>
    <w:rsid w:val="00964289"/>
    <w:rsid w:val="00967F5D"/>
    <w:rsid w:val="00971328"/>
    <w:rsid w:val="009719C7"/>
    <w:rsid w:val="00972F9A"/>
    <w:rsid w:val="0097308D"/>
    <w:rsid w:val="009757A3"/>
    <w:rsid w:val="0098425B"/>
    <w:rsid w:val="0098456D"/>
    <w:rsid w:val="00987165"/>
    <w:rsid w:val="00987522"/>
    <w:rsid w:val="00987FC2"/>
    <w:rsid w:val="0099067A"/>
    <w:rsid w:val="009906B6"/>
    <w:rsid w:val="0099084B"/>
    <w:rsid w:val="00996666"/>
    <w:rsid w:val="00996C89"/>
    <w:rsid w:val="009B6C9C"/>
    <w:rsid w:val="009C0FE0"/>
    <w:rsid w:val="009D0418"/>
    <w:rsid w:val="009D3759"/>
    <w:rsid w:val="009D6743"/>
    <w:rsid w:val="009D73A2"/>
    <w:rsid w:val="009E0358"/>
    <w:rsid w:val="009E1060"/>
    <w:rsid w:val="009E1207"/>
    <w:rsid w:val="009E156C"/>
    <w:rsid w:val="009E2A36"/>
    <w:rsid w:val="009E486D"/>
    <w:rsid w:val="009E5151"/>
    <w:rsid w:val="009F1586"/>
    <w:rsid w:val="009F3FE2"/>
    <w:rsid w:val="00A03ABD"/>
    <w:rsid w:val="00A1046E"/>
    <w:rsid w:val="00A11E48"/>
    <w:rsid w:val="00A11EE8"/>
    <w:rsid w:val="00A12985"/>
    <w:rsid w:val="00A17C0D"/>
    <w:rsid w:val="00A20776"/>
    <w:rsid w:val="00A20826"/>
    <w:rsid w:val="00A25C6C"/>
    <w:rsid w:val="00A26BC5"/>
    <w:rsid w:val="00A30E8E"/>
    <w:rsid w:val="00A30F32"/>
    <w:rsid w:val="00A346CB"/>
    <w:rsid w:val="00A34CD6"/>
    <w:rsid w:val="00A3605A"/>
    <w:rsid w:val="00A3665A"/>
    <w:rsid w:val="00A41745"/>
    <w:rsid w:val="00A4246E"/>
    <w:rsid w:val="00A448AC"/>
    <w:rsid w:val="00A461B0"/>
    <w:rsid w:val="00A47D93"/>
    <w:rsid w:val="00A56AE7"/>
    <w:rsid w:val="00A63290"/>
    <w:rsid w:val="00A65C22"/>
    <w:rsid w:val="00A6614E"/>
    <w:rsid w:val="00A667BF"/>
    <w:rsid w:val="00A67FD8"/>
    <w:rsid w:val="00A759EB"/>
    <w:rsid w:val="00A768A7"/>
    <w:rsid w:val="00A77C23"/>
    <w:rsid w:val="00A77ED4"/>
    <w:rsid w:val="00A81438"/>
    <w:rsid w:val="00A862F1"/>
    <w:rsid w:val="00A86AFE"/>
    <w:rsid w:val="00A91FA1"/>
    <w:rsid w:val="00A93BDE"/>
    <w:rsid w:val="00A956D6"/>
    <w:rsid w:val="00A96569"/>
    <w:rsid w:val="00AA1316"/>
    <w:rsid w:val="00AA2A5F"/>
    <w:rsid w:val="00AA2A7A"/>
    <w:rsid w:val="00AA3E7D"/>
    <w:rsid w:val="00AB03F1"/>
    <w:rsid w:val="00AB0F60"/>
    <w:rsid w:val="00AB2D76"/>
    <w:rsid w:val="00AB46D5"/>
    <w:rsid w:val="00AB7DD9"/>
    <w:rsid w:val="00AC03DE"/>
    <w:rsid w:val="00AC45BB"/>
    <w:rsid w:val="00AC6DFF"/>
    <w:rsid w:val="00AC7BB1"/>
    <w:rsid w:val="00AD15D9"/>
    <w:rsid w:val="00AD7F1C"/>
    <w:rsid w:val="00AE56D3"/>
    <w:rsid w:val="00AF0CED"/>
    <w:rsid w:val="00AF1534"/>
    <w:rsid w:val="00AF5E80"/>
    <w:rsid w:val="00B02390"/>
    <w:rsid w:val="00B02B77"/>
    <w:rsid w:val="00B0373B"/>
    <w:rsid w:val="00B04D32"/>
    <w:rsid w:val="00B05418"/>
    <w:rsid w:val="00B07A0E"/>
    <w:rsid w:val="00B16D47"/>
    <w:rsid w:val="00B249AD"/>
    <w:rsid w:val="00B24B38"/>
    <w:rsid w:val="00B26583"/>
    <w:rsid w:val="00B2708F"/>
    <w:rsid w:val="00B3190C"/>
    <w:rsid w:val="00B32992"/>
    <w:rsid w:val="00B365AB"/>
    <w:rsid w:val="00B403E3"/>
    <w:rsid w:val="00B42F73"/>
    <w:rsid w:val="00B462C1"/>
    <w:rsid w:val="00B559BC"/>
    <w:rsid w:val="00B62F68"/>
    <w:rsid w:val="00B6400E"/>
    <w:rsid w:val="00B66312"/>
    <w:rsid w:val="00B71F7F"/>
    <w:rsid w:val="00B73264"/>
    <w:rsid w:val="00B746DC"/>
    <w:rsid w:val="00B74C12"/>
    <w:rsid w:val="00B7725B"/>
    <w:rsid w:val="00B823DF"/>
    <w:rsid w:val="00B828EF"/>
    <w:rsid w:val="00B84D5D"/>
    <w:rsid w:val="00B87877"/>
    <w:rsid w:val="00B9739E"/>
    <w:rsid w:val="00BA342E"/>
    <w:rsid w:val="00BA4D9A"/>
    <w:rsid w:val="00BA6410"/>
    <w:rsid w:val="00BA6531"/>
    <w:rsid w:val="00BB27F4"/>
    <w:rsid w:val="00BB4DA3"/>
    <w:rsid w:val="00BB76C0"/>
    <w:rsid w:val="00BC1E7B"/>
    <w:rsid w:val="00BC3437"/>
    <w:rsid w:val="00BC68A1"/>
    <w:rsid w:val="00BD0AA6"/>
    <w:rsid w:val="00BD0B46"/>
    <w:rsid w:val="00BD241B"/>
    <w:rsid w:val="00BD2431"/>
    <w:rsid w:val="00BD3680"/>
    <w:rsid w:val="00BD3A4D"/>
    <w:rsid w:val="00BE0FC8"/>
    <w:rsid w:val="00BE1D8B"/>
    <w:rsid w:val="00BE5E50"/>
    <w:rsid w:val="00BE6903"/>
    <w:rsid w:val="00BF4362"/>
    <w:rsid w:val="00BF6AAA"/>
    <w:rsid w:val="00C010B5"/>
    <w:rsid w:val="00C03389"/>
    <w:rsid w:val="00C06346"/>
    <w:rsid w:val="00C10ADC"/>
    <w:rsid w:val="00C10D08"/>
    <w:rsid w:val="00C12E93"/>
    <w:rsid w:val="00C15425"/>
    <w:rsid w:val="00C17E41"/>
    <w:rsid w:val="00C20EAD"/>
    <w:rsid w:val="00C21215"/>
    <w:rsid w:val="00C214AC"/>
    <w:rsid w:val="00C23745"/>
    <w:rsid w:val="00C23BC1"/>
    <w:rsid w:val="00C253EA"/>
    <w:rsid w:val="00C2717E"/>
    <w:rsid w:val="00C30D3E"/>
    <w:rsid w:val="00C32671"/>
    <w:rsid w:val="00C44062"/>
    <w:rsid w:val="00C44F79"/>
    <w:rsid w:val="00C54A69"/>
    <w:rsid w:val="00C56FA0"/>
    <w:rsid w:val="00C57B9F"/>
    <w:rsid w:val="00C60C64"/>
    <w:rsid w:val="00C6216D"/>
    <w:rsid w:val="00C62FBE"/>
    <w:rsid w:val="00C630A7"/>
    <w:rsid w:val="00C63B65"/>
    <w:rsid w:val="00C63DC0"/>
    <w:rsid w:val="00C6472D"/>
    <w:rsid w:val="00C67878"/>
    <w:rsid w:val="00C678DE"/>
    <w:rsid w:val="00C7008F"/>
    <w:rsid w:val="00C71F2A"/>
    <w:rsid w:val="00C77CF3"/>
    <w:rsid w:val="00C8019F"/>
    <w:rsid w:val="00C818FF"/>
    <w:rsid w:val="00C8192D"/>
    <w:rsid w:val="00C81E35"/>
    <w:rsid w:val="00C84C1D"/>
    <w:rsid w:val="00C87B0F"/>
    <w:rsid w:val="00C87C3C"/>
    <w:rsid w:val="00CA321D"/>
    <w:rsid w:val="00CA464A"/>
    <w:rsid w:val="00CA48F1"/>
    <w:rsid w:val="00CA51CC"/>
    <w:rsid w:val="00CB0F4F"/>
    <w:rsid w:val="00CB10FF"/>
    <w:rsid w:val="00CB36C1"/>
    <w:rsid w:val="00CB3FD8"/>
    <w:rsid w:val="00CB6F70"/>
    <w:rsid w:val="00CB76A1"/>
    <w:rsid w:val="00CC4961"/>
    <w:rsid w:val="00CC49AA"/>
    <w:rsid w:val="00CC7833"/>
    <w:rsid w:val="00CD041E"/>
    <w:rsid w:val="00CD1007"/>
    <w:rsid w:val="00CD17F0"/>
    <w:rsid w:val="00CD50A0"/>
    <w:rsid w:val="00CE1DEB"/>
    <w:rsid w:val="00CE314E"/>
    <w:rsid w:val="00CE5656"/>
    <w:rsid w:val="00CE7A20"/>
    <w:rsid w:val="00CF0B89"/>
    <w:rsid w:val="00CF3BA8"/>
    <w:rsid w:val="00D00EBC"/>
    <w:rsid w:val="00D0205F"/>
    <w:rsid w:val="00D02B28"/>
    <w:rsid w:val="00D056F1"/>
    <w:rsid w:val="00D06870"/>
    <w:rsid w:val="00D177E5"/>
    <w:rsid w:val="00D31FC3"/>
    <w:rsid w:val="00D336F0"/>
    <w:rsid w:val="00D35BC9"/>
    <w:rsid w:val="00D41E14"/>
    <w:rsid w:val="00D46331"/>
    <w:rsid w:val="00D54529"/>
    <w:rsid w:val="00D569C2"/>
    <w:rsid w:val="00D56EF0"/>
    <w:rsid w:val="00D627DE"/>
    <w:rsid w:val="00D640EB"/>
    <w:rsid w:val="00D6595C"/>
    <w:rsid w:val="00D65C77"/>
    <w:rsid w:val="00D67A64"/>
    <w:rsid w:val="00D708C9"/>
    <w:rsid w:val="00D73353"/>
    <w:rsid w:val="00D74800"/>
    <w:rsid w:val="00D7599D"/>
    <w:rsid w:val="00D80C33"/>
    <w:rsid w:val="00D81EFF"/>
    <w:rsid w:val="00D84B0D"/>
    <w:rsid w:val="00D902F7"/>
    <w:rsid w:val="00D913C0"/>
    <w:rsid w:val="00D948F9"/>
    <w:rsid w:val="00D94F9B"/>
    <w:rsid w:val="00D954DA"/>
    <w:rsid w:val="00DA1ED8"/>
    <w:rsid w:val="00DA2294"/>
    <w:rsid w:val="00DA2E57"/>
    <w:rsid w:val="00DA639A"/>
    <w:rsid w:val="00DA65DE"/>
    <w:rsid w:val="00DB1713"/>
    <w:rsid w:val="00DB2AE2"/>
    <w:rsid w:val="00DB4B63"/>
    <w:rsid w:val="00DB6DBA"/>
    <w:rsid w:val="00DC03B9"/>
    <w:rsid w:val="00DC473F"/>
    <w:rsid w:val="00DC5A08"/>
    <w:rsid w:val="00DC60D7"/>
    <w:rsid w:val="00DD7DB5"/>
    <w:rsid w:val="00DE05D5"/>
    <w:rsid w:val="00DE1E0F"/>
    <w:rsid w:val="00DE5220"/>
    <w:rsid w:val="00DE66ED"/>
    <w:rsid w:val="00DE7416"/>
    <w:rsid w:val="00DF5E37"/>
    <w:rsid w:val="00DF6FC8"/>
    <w:rsid w:val="00E03007"/>
    <w:rsid w:val="00E04669"/>
    <w:rsid w:val="00E077E6"/>
    <w:rsid w:val="00E10012"/>
    <w:rsid w:val="00E10571"/>
    <w:rsid w:val="00E13B4A"/>
    <w:rsid w:val="00E14269"/>
    <w:rsid w:val="00E170EE"/>
    <w:rsid w:val="00E21E0C"/>
    <w:rsid w:val="00E23B36"/>
    <w:rsid w:val="00E26DB9"/>
    <w:rsid w:val="00E27617"/>
    <w:rsid w:val="00E31A77"/>
    <w:rsid w:val="00E31C1F"/>
    <w:rsid w:val="00E339DC"/>
    <w:rsid w:val="00E408B6"/>
    <w:rsid w:val="00E44039"/>
    <w:rsid w:val="00E50097"/>
    <w:rsid w:val="00E507CE"/>
    <w:rsid w:val="00E51620"/>
    <w:rsid w:val="00E562C2"/>
    <w:rsid w:val="00E56BFE"/>
    <w:rsid w:val="00E56D3B"/>
    <w:rsid w:val="00E56DE8"/>
    <w:rsid w:val="00E604C4"/>
    <w:rsid w:val="00E61552"/>
    <w:rsid w:val="00E62330"/>
    <w:rsid w:val="00E633DE"/>
    <w:rsid w:val="00E63630"/>
    <w:rsid w:val="00E64C31"/>
    <w:rsid w:val="00E661B9"/>
    <w:rsid w:val="00E706B9"/>
    <w:rsid w:val="00E71F77"/>
    <w:rsid w:val="00E75F5C"/>
    <w:rsid w:val="00E83478"/>
    <w:rsid w:val="00E838FC"/>
    <w:rsid w:val="00E852CC"/>
    <w:rsid w:val="00E9076D"/>
    <w:rsid w:val="00E916CF"/>
    <w:rsid w:val="00E91A0E"/>
    <w:rsid w:val="00E91A4D"/>
    <w:rsid w:val="00E954FB"/>
    <w:rsid w:val="00E967ED"/>
    <w:rsid w:val="00E9750D"/>
    <w:rsid w:val="00EA08CE"/>
    <w:rsid w:val="00EA2233"/>
    <w:rsid w:val="00EA3142"/>
    <w:rsid w:val="00EA539B"/>
    <w:rsid w:val="00EA5589"/>
    <w:rsid w:val="00EA698D"/>
    <w:rsid w:val="00EB5B35"/>
    <w:rsid w:val="00EC0E3E"/>
    <w:rsid w:val="00EC564D"/>
    <w:rsid w:val="00EC5D28"/>
    <w:rsid w:val="00ED0980"/>
    <w:rsid w:val="00ED4526"/>
    <w:rsid w:val="00ED4DC8"/>
    <w:rsid w:val="00ED65D0"/>
    <w:rsid w:val="00ED78ED"/>
    <w:rsid w:val="00EE4C70"/>
    <w:rsid w:val="00EE4C86"/>
    <w:rsid w:val="00EE5BBD"/>
    <w:rsid w:val="00EF0656"/>
    <w:rsid w:val="00EF78F6"/>
    <w:rsid w:val="00F07B0D"/>
    <w:rsid w:val="00F146F5"/>
    <w:rsid w:val="00F1556C"/>
    <w:rsid w:val="00F15B36"/>
    <w:rsid w:val="00F1755C"/>
    <w:rsid w:val="00F22770"/>
    <w:rsid w:val="00F22D1A"/>
    <w:rsid w:val="00F232C3"/>
    <w:rsid w:val="00F25D69"/>
    <w:rsid w:val="00F2758D"/>
    <w:rsid w:val="00F308DF"/>
    <w:rsid w:val="00F33C68"/>
    <w:rsid w:val="00F349F6"/>
    <w:rsid w:val="00F34ECF"/>
    <w:rsid w:val="00F352F0"/>
    <w:rsid w:val="00F40A2B"/>
    <w:rsid w:val="00F4126E"/>
    <w:rsid w:val="00F42FBD"/>
    <w:rsid w:val="00F45BC8"/>
    <w:rsid w:val="00F467F7"/>
    <w:rsid w:val="00F47EB3"/>
    <w:rsid w:val="00F550BC"/>
    <w:rsid w:val="00F61DA1"/>
    <w:rsid w:val="00F64F1E"/>
    <w:rsid w:val="00F66BEE"/>
    <w:rsid w:val="00F675A9"/>
    <w:rsid w:val="00F677D9"/>
    <w:rsid w:val="00F7170B"/>
    <w:rsid w:val="00F7263B"/>
    <w:rsid w:val="00F75BF4"/>
    <w:rsid w:val="00F773D4"/>
    <w:rsid w:val="00F8645E"/>
    <w:rsid w:val="00F9307F"/>
    <w:rsid w:val="00F93F97"/>
    <w:rsid w:val="00FA1510"/>
    <w:rsid w:val="00FA1EC5"/>
    <w:rsid w:val="00FA45D6"/>
    <w:rsid w:val="00FA4A10"/>
    <w:rsid w:val="00FA68BB"/>
    <w:rsid w:val="00FA70D3"/>
    <w:rsid w:val="00FB066C"/>
    <w:rsid w:val="00FB6F9C"/>
    <w:rsid w:val="00FB7C7B"/>
    <w:rsid w:val="00FC1F68"/>
    <w:rsid w:val="00FC26D0"/>
    <w:rsid w:val="00FC6D1B"/>
    <w:rsid w:val="00FC721F"/>
    <w:rsid w:val="00FD2306"/>
    <w:rsid w:val="00FD240F"/>
    <w:rsid w:val="00FE2026"/>
    <w:rsid w:val="00FE2ADF"/>
    <w:rsid w:val="00FE4F8C"/>
    <w:rsid w:val="00FE531B"/>
    <w:rsid w:val="00FF2715"/>
    <w:rsid w:val="00FF2B86"/>
    <w:rsid w:val="00FF3123"/>
    <w:rsid w:val="00FF3A41"/>
    <w:rsid w:val="00FF7E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463"/>
    <w:pPr>
      <w:spacing w:after="0" w:line="288" w:lineRule="auto"/>
    </w:pPr>
    <w:rPr>
      <w:rFonts w:asciiTheme="minorHAnsi" w:hAnsiTheme="minorHAnsi"/>
      <w:sz w:val="22"/>
    </w:rPr>
  </w:style>
  <w:style w:type="paragraph" w:styleId="Nagwek1">
    <w:name w:val="heading 1"/>
    <w:basedOn w:val="Normalny"/>
    <w:next w:val="Normalny"/>
    <w:link w:val="Nagwek1Znak"/>
    <w:uiPriority w:val="9"/>
    <w:qFormat/>
    <w:rsid w:val="008B2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B2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B246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A31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246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B246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B2463"/>
    <w:rPr>
      <w:rFonts w:asciiTheme="majorHAnsi" w:eastAsiaTheme="majorEastAsia" w:hAnsiTheme="majorHAnsi" w:cstheme="majorBidi"/>
      <w:b/>
      <w:bCs/>
      <w:color w:val="4F81BD" w:themeColor="accent1"/>
      <w:sz w:val="22"/>
    </w:rPr>
  </w:style>
  <w:style w:type="paragraph" w:customStyle="1" w:styleId="CRSG">
    <w:name w:val="CRSG"/>
    <w:qFormat/>
    <w:rsid w:val="008B2463"/>
    <w:pPr>
      <w:spacing w:after="0" w:line="288" w:lineRule="auto"/>
    </w:pPr>
    <w:rPr>
      <w:rFonts w:asciiTheme="minorHAnsi" w:hAnsiTheme="minorHAnsi"/>
      <w:sz w:val="22"/>
    </w:rPr>
  </w:style>
  <w:style w:type="paragraph" w:styleId="Nagwekspisutreci">
    <w:name w:val="TOC Heading"/>
    <w:basedOn w:val="Nagwek1"/>
    <w:next w:val="Normalny"/>
    <w:uiPriority w:val="39"/>
    <w:unhideWhenUsed/>
    <w:qFormat/>
    <w:rsid w:val="008B2463"/>
    <w:pPr>
      <w:spacing w:line="276" w:lineRule="auto"/>
      <w:outlineLvl w:val="9"/>
    </w:pPr>
    <w:rPr>
      <w:lang w:eastAsia="pl-PL"/>
    </w:rPr>
  </w:style>
  <w:style w:type="paragraph" w:styleId="Spistreci1">
    <w:name w:val="toc 1"/>
    <w:basedOn w:val="Normalny"/>
    <w:next w:val="Normalny"/>
    <w:autoRedefine/>
    <w:uiPriority w:val="39"/>
    <w:unhideWhenUsed/>
    <w:rsid w:val="008B2463"/>
    <w:pPr>
      <w:spacing w:after="100"/>
    </w:pPr>
  </w:style>
  <w:style w:type="paragraph" w:styleId="Spistreci2">
    <w:name w:val="toc 2"/>
    <w:basedOn w:val="Normalny"/>
    <w:next w:val="Normalny"/>
    <w:autoRedefine/>
    <w:uiPriority w:val="39"/>
    <w:unhideWhenUsed/>
    <w:rsid w:val="008B2463"/>
    <w:pPr>
      <w:spacing w:after="100"/>
      <w:ind w:left="220"/>
    </w:pPr>
  </w:style>
  <w:style w:type="character" w:styleId="Hipercze">
    <w:name w:val="Hyperlink"/>
    <w:basedOn w:val="Domylnaczcionkaakapitu"/>
    <w:uiPriority w:val="99"/>
    <w:unhideWhenUsed/>
    <w:rsid w:val="008B2463"/>
    <w:rPr>
      <w:color w:val="0000FF" w:themeColor="hyperlink"/>
      <w:u w:val="single"/>
    </w:rPr>
  </w:style>
  <w:style w:type="paragraph" w:styleId="Tekstdymka">
    <w:name w:val="Balloon Text"/>
    <w:basedOn w:val="Normalny"/>
    <w:link w:val="TekstdymkaZnak"/>
    <w:uiPriority w:val="99"/>
    <w:semiHidden/>
    <w:unhideWhenUsed/>
    <w:rsid w:val="008B246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2463"/>
    <w:rPr>
      <w:rFonts w:ascii="Tahoma" w:hAnsi="Tahoma" w:cs="Tahoma"/>
      <w:sz w:val="16"/>
      <w:szCs w:val="16"/>
    </w:rPr>
  </w:style>
  <w:style w:type="paragraph" w:styleId="Nagwek">
    <w:name w:val="header"/>
    <w:basedOn w:val="Normalny"/>
    <w:link w:val="NagwekZnak"/>
    <w:uiPriority w:val="99"/>
    <w:unhideWhenUsed/>
    <w:rsid w:val="008B2463"/>
    <w:pPr>
      <w:tabs>
        <w:tab w:val="center" w:pos="4536"/>
        <w:tab w:val="right" w:pos="9072"/>
      </w:tabs>
      <w:spacing w:line="240" w:lineRule="auto"/>
    </w:pPr>
  </w:style>
  <w:style w:type="character" w:customStyle="1" w:styleId="NagwekZnak">
    <w:name w:val="Nagłówek Znak"/>
    <w:basedOn w:val="Domylnaczcionkaakapitu"/>
    <w:link w:val="Nagwek"/>
    <w:uiPriority w:val="99"/>
    <w:rsid w:val="008B2463"/>
    <w:rPr>
      <w:rFonts w:asciiTheme="minorHAnsi" w:hAnsiTheme="minorHAnsi"/>
      <w:sz w:val="22"/>
    </w:rPr>
  </w:style>
  <w:style w:type="paragraph" w:styleId="Stopka">
    <w:name w:val="footer"/>
    <w:basedOn w:val="Normalny"/>
    <w:link w:val="StopkaZnak"/>
    <w:uiPriority w:val="99"/>
    <w:unhideWhenUsed/>
    <w:rsid w:val="008B2463"/>
    <w:pPr>
      <w:tabs>
        <w:tab w:val="center" w:pos="4536"/>
        <w:tab w:val="right" w:pos="9072"/>
      </w:tabs>
      <w:spacing w:line="240" w:lineRule="auto"/>
    </w:pPr>
  </w:style>
  <w:style w:type="character" w:customStyle="1" w:styleId="StopkaZnak">
    <w:name w:val="Stopka Znak"/>
    <w:basedOn w:val="Domylnaczcionkaakapitu"/>
    <w:link w:val="Stopka"/>
    <w:uiPriority w:val="99"/>
    <w:rsid w:val="008B2463"/>
    <w:rPr>
      <w:rFonts w:asciiTheme="minorHAnsi" w:hAnsiTheme="minorHAnsi"/>
      <w:sz w:val="22"/>
    </w:rPr>
  </w:style>
  <w:style w:type="paragraph" w:styleId="Akapitzlist">
    <w:name w:val="List Paragraph"/>
    <w:basedOn w:val="Normalny"/>
    <w:uiPriority w:val="34"/>
    <w:qFormat/>
    <w:rsid w:val="008B2463"/>
    <w:pPr>
      <w:ind w:left="720"/>
      <w:contextualSpacing/>
    </w:pPr>
  </w:style>
  <w:style w:type="table" w:styleId="Tabela-Siatka">
    <w:name w:val="Table Grid"/>
    <w:basedOn w:val="Standardowy"/>
    <w:uiPriority w:val="59"/>
    <w:rsid w:val="008B246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unhideWhenUsed/>
    <w:rsid w:val="008B2463"/>
    <w:pPr>
      <w:spacing w:line="240" w:lineRule="auto"/>
    </w:pPr>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8B2463"/>
    <w:rPr>
      <w:rFonts w:asciiTheme="minorHAnsi" w:hAnsiTheme="minorHAnsi"/>
      <w:szCs w:val="20"/>
    </w:rPr>
  </w:style>
  <w:style w:type="character" w:styleId="Odwoanieprzypisudolnego">
    <w:name w:val="footnote reference"/>
    <w:aliases w:val="Footnote Reference Number,Znak Znak1, Znak Znak1,Footnote symbol,Footnote reference number,note TESI,SUPERS,EN Footnote Reference,Odwołanie przypisu,Footnote number"/>
    <w:basedOn w:val="Domylnaczcionkaakapitu"/>
    <w:uiPriority w:val="99"/>
    <w:unhideWhenUsed/>
    <w:rsid w:val="008B2463"/>
    <w:rPr>
      <w:vertAlign w:val="superscript"/>
    </w:rPr>
  </w:style>
  <w:style w:type="paragraph" w:styleId="Legenda">
    <w:name w:val="caption"/>
    <w:basedOn w:val="Normalny"/>
    <w:next w:val="Normalny"/>
    <w:uiPriority w:val="35"/>
    <w:unhideWhenUsed/>
    <w:qFormat/>
    <w:rsid w:val="008B2463"/>
    <w:pPr>
      <w:spacing w:after="200" w:line="240" w:lineRule="auto"/>
    </w:pPr>
    <w:rPr>
      <w:b/>
      <w:bCs/>
      <w:color w:val="4F81BD" w:themeColor="accent1"/>
      <w:sz w:val="18"/>
      <w:szCs w:val="18"/>
    </w:rPr>
  </w:style>
  <w:style w:type="table" w:customStyle="1" w:styleId="Tabela-Siatka1">
    <w:name w:val="Tabela - Siatka1"/>
    <w:basedOn w:val="Standardowy"/>
    <w:next w:val="Tabela-Siatka"/>
    <w:uiPriority w:val="59"/>
    <w:rsid w:val="008B246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8B246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8B246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3">
    <w:name w:val="toc 3"/>
    <w:basedOn w:val="Normalny"/>
    <w:next w:val="Normalny"/>
    <w:autoRedefine/>
    <w:uiPriority w:val="39"/>
    <w:unhideWhenUsed/>
    <w:rsid w:val="00334D15"/>
    <w:pPr>
      <w:tabs>
        <w:tab w:val="left" w:pos="1320"/>
        <w:tab w:val="right" w:leader="dot" w:pos="8777"/>
      </w:tabs>
      <w:spacing w:after="100"/>
      <w:ind w:left="440"/>
    </w:pPr>
    <w:rPr>
      <w:b/>
      <w:noProof/>
    </w:rPr>
  </w:style>
  <w:style w:type="table" w:customStyle="1" w:styleId="Tabela-Siatka4">
    <w:name w:val="Tabela - Siatka4"/>
    <w:basedOn w:val="Standardowy"/>
    <w:next w:val="Tabela-Siatka"/>
    <w:uiPriority w:val="59"/>
    <w:rsid w:val="008B246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B2463"/>
    <w:rPr>
      <w:sz w:val="16"/>
      <w:szCs w:val="16"/>
    </w:rPr>
  </w:style>
  <w:style w:type="paragraph" w:styleId="Tekstkomentarza">
    <w:name w:val="annotation text"/>
    <w:basedOn w:val="Normalny"/>
    <w:link w:val="TekstkomentarzaZnak"/>
    <w:uiPriority w:val="99"/>
    <w:semiHidden/>
    <w:unhideWhenUsed/>
    <w:rsid w:val="008B24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2463"/>
    <w:rPr>
      <w:rFonts w:asciiTheme="minorHAnsi" w:hAnsiTheme="minorHAnsi"/>
      <w:szCs w:val="20"/>
    </w:rPr>
  </w:style>
  <w:style w:type="paragraph" w:styleId="Tematkomentarza">
    <w:name w:val="annotation subject"/>
    <w:basedOn w:val="Tekstkomentarza"/>
    <w:next w:val="Tekstkomentarza"/>
    <w:link w:val="TematkomentarzaZnak"/>
    <w:uiPriority w:val="99"/>
    <w:semiHidden/>
    <w:unhideWhenUsed/>
    <w:rsid w:val="008B2463"/>
    <w:rPr>
      <w:b/>
      <w:bCs/>
    </w:rPr>
  </w:style>
  <w:style w:type="character" w:customStyle="1" w:styleId="TematkomentarzaZnak">
    <w:name w:val="Temat komentarza Znak"/>
    <w:basedOn w:val="TekstkomentarzaZnak"/>
    <w:link w:val="Tematkomentarza"/>
    <w:uiPriority w:val="99"/>
    <w:semiHidden/>
    <w:rsid w:val="008B2463"/>
    <w:rPr>
      <w:rFonts w:asciiTheme="minorHAnsi" w:hAnsiTheme="minorHAnsi"/>
      <w:b/>
      <w:bCs/>
      <w:szCs w:val="20"/>
    </w:rPr>
  </w:style>
  <w:style w:type="table" w:styleId="redniecieniowanie2akcent1">
    <w:name w:val="Medium Shading 2 Accent 1"/>
    <w:basedOn w:val="Standardowy"/>
    <w:uiPriority w:val="64"/>
    <w:rsid w:val="008B2463"/>
    <w:pPr>
      <w:spacing w:after="0" w:line="240" w:lineRule="auto"/>
    </w:pPr>
    <w:rPr>
      <w:rFonts w:asciiTheme="minorHAnsi" w:hAnsiTheme="minorHAnsi"/>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8B2463"/>
    <w:pPr>
      <w:spacing w:after="0" w:line="240" w:lineRule="auto"/>
    </w:pPr>
    <w:rPr>
      <w:rFonts w:asciiTheme="minorHAnsi" w:hAnsiTheme="minorHAnsi"/>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1">
    <w:name w:val="Medium Shading 1 Accent 1"/>
    <w:basedOn w:val="Standardowy"/>
    <w:uiPriority w:val="63"/>
    <w:rsid w:val="008B2463"/>
    <w:pPr>
      <w:spacing w:after="0" w:line="240" w:lineRule="auto"/>
    </w:pPr>
    <w:rPr>
      <w:rFonts w:asciiTheme="minorHAnsi" w:hAnsiTheme="minorHAnsi"/>
      <w:sz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B2463"/>
    <w:pPr>
      <w:autoSpaceDE w:val="0"/>
      <w:autoSpaceDN w:val="0"/>
      <w:adjustRightInd w:val="0"/>
      <w:spacing w:after="0" w:line="240" w:lineRule="auto"/>
    </w:pPr>
    <w:rPr>
      <w:rFonts w:cs="Arial"/>
      <w:color w:val="000000"/>
      <w:sz w:val="24"/>
      <w:szCs w:val="24"/>
    </w:rPr>
  </w:style>
  <w:style w:type="table" w:customStyle="1" w:styleId="Tabela-Siatka5">
    <w:name w:val="Tabela - Siatka5"/>
    <w:basedOn w:val="Standardowy"/>
    <w:next w:val="Tabela-Siatka"/>
    <w:uiPriority w:val="59"/>
    <w:rsid w:val="008B2463"/>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8B2463"/>
    <w:rPr>
      <w:rFonts w:ascii="Times New Roman" w:hAnsi="Times New Roman" w:cs="Times New Roman"/>
      <w:sz w:val="24"/>
      <w:szCs w:val="24"/>
    </w:rPr>
  </w:style>
  <w:style w:type="table" w:styleId="redniecieniowanie2akcent3">
    <w:name w:val="Medium Shading 2 Accent 3"/>
    <w:basedOn w:val="Standardowy"/>
    <w:uiPriority w:val="64"/>
    <w:rsid w:val="001B050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3">
    <w:name w:val="Medium Shading 1 Accent 3"/>
    <w:basedOn w:val="Standardowy"/>
    <w:uiPriority w:val="63"/>
    <w:rsid w:val="001B050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Nagwek4Znak">
    <w:name w:val="Nagłówek 4 Znak"/>
    <w:basedOn w:val="Domylnaczcionkaakapitu"/>
    <w:link w:val="Nagwek4"/>
    <w:uiPriority w:val="9"/>
    <w:rsid w:val="00EA3142"/>
    <w:rPr>
      <w:rFonts w:asciiTheme="majorHAnsi" w:eastAsiaTheme="majorEastAsia" w:hAnsiTheme="majorHAnsi" w:cstheme="majorBidi"/>
      <w:b/>
      <w:bCs/>
      <w:i/>
      <w:iCs/>
      <w:color w:val="4F81BD" w:themeColor="accent1"/>
      <w:sz w:val="22"/>
    </w:rPr>
  </w:style>
  <w:style w:type="paragraph" w:styleId="Bezodstpw">
    <w:name w:val="No Spacing"/>
    <w:link w:val="BezodstpwZnak"/>
    <w:uiPriority w:val="1"/>
    <w:qFormat/>
    <w:rsid w:val="00914A1A"/>
    <w:pPr>
      <w:spacing w:after="0" w:line="240" w:lineRule="auto"/>
    </w:pPr>
    <w:rPr>
      <w:rFonts w:asciiTheme="minorHAnsi" w:eastAsiaTheme="minorEastAsia" w:hAnsiTheme="minorHAnsi"/>
      <w:sz w:val="22"/>
      <w:lang w:eastAsia="pl-PL"/>
    </w:rPr>
  </w:style>
  <w:style w:type="character" w:customStyle="1" w:styleId="BezodstpwZnak">
    <w:name w:val="Bez odstępów Znak"/>
    <w:basedOn w:val="Domylnaczcionkaakapitu"/>
    <w:link w:val="Bezodstpw"/>
    <w:uiPriority w:val="1"/>
    <w:rsid w:val="00914A1A"/>
    <w:rPr>
      <w:rFonts w:asciiTheme="minorHAnsi" w:eastAsiaTheme="minorEastAsia" w:hAnsiTheme="minorHAnsi"/>
      <w:sz w:val="22"/>
      <w:lang w:eastAsia="pl-PL"/>
    </w:rPr>
  </w:style>
  <w:style w:type="table" w:styleId="Jasnecieniowanieakcent1">
    <w:name w:val="Light Shading Accent 1"/>
    <w:basedOn w:val="Standardowy"/>
    <w:uiPriority w:val="60"/>
    <w:rsid w:val="00C3267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3">
    <w:name w:val="Light Shading Accent 3"/>
    <w:basedOn w:val="Standardowy"/>
    <w:uiPriority w:val="60"/>
    <w:rsid w:val="00C32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ogrubienie">
    <w:name w:val="Strong"/>
    <w:basedOn w:val="Domylnaczcionkaakapitu"/>
    <w:uiPriority w:val="22"/>
    <w:qFormat/>
    <w:rsid w:val="00272D80"/>
    <w:rPr>
      <w:b/>
      <w:bCs/>
    </w:rPr>
  </w:style>
  <w:style w:type="paragraph" w:customStyle="1" w:styleId="ProfileBodyTextWhite">
    <w:name w:val="Profile Body Text White"/>
    <w:basedOn w:val="Normalny"/>
    <w:uiPriority w:val="99"/>
    <w:rsid w:val="00E661B9"/>
    <w:pPr>
      <w:widowControl w:val="0"/>
      <w:suppressAutoHyphens/>
      <w:autoSpaceDE w:val="0"/>
      <w:autoSpaceDN w:val="0"/>
      <w:adjustRightInd w:val="0"/>
      <w:spacing w:before="57" w:after="113" w:line="230" w:lineRule="atLeast"/>
      <w:textAlignment w:val="center"/>
    </w:pPr>
    <w:rPr>
      <w:rFonts w:ascii="ArialMT" w:eastAsia="Cambria" w:hAnsi="ArialMT" w:cs="ArialMT"/>
      <w:color w:val="FFFFFF"/>
      <w:sz w:val="18"/>
      <w:szCs w:val="18"/>
      <w:lang w:val="en-US"/>
    </w:rPr>
  </w:style>
  <w:style w:type="table" w:styleId="Jasnalistaakcent1">
    <w:name w:val="Light List Accent 1"/>
    <w:basedOn w:val="Standardowy"/>
    <w:uiPriority w:val="61"/>
    <w:rsid w:val="001D79C8"/>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alista1">
    <w:name w:val="Medium List 1"/>
    <w:basedOn w:val="Standardowy"/>
    <w:uiPriority w:val="65"/>
    <w:rsid w:val="00B74C1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ListParagraph1">
    <w:name w:val="List Paragraph1"/>
    <w:basedOn w:val="Normalny"/>
    <w:uiPriority w:val="99"/>
    <w:rsid w:val="000E267B"/>
    <w:pPr>
      <w:spacing w:before="60" w:after="60" w:line="312" w:lineRule="auto"/>
      <w:ind w:left="720"/>
      <w:contextualSpacing/>
      <w:jc w:val="both"/>
    </w:pPr>
    <w:rPr>
      <w:rFonts w:ascii="Times New Roman" w:eastAsia="Calibri" w:hAnsi="Times New Roman" w:cs="Times New Roman"/>
    </w:rPr>
  </w:style>
  <w:style w:type="paragraph" w:customStyle="1" w:styleId="CRSGtekst">
    <w:name w:val="CRSG tekst"/>
    <w:basedOn w:val="Normalny"/>
    <w:qFormat/>
    <w:rsid w:val="000E267B"/>
    <w:pPr>
      <w:spacing w:after="260" w:line="280" w:lineRule="exact"/>
      <w:jc w:val="both"/>
    </w:pPr>
    <w:rPr>
      <w:rFonts w:ascii="Arial" w:eastAsia="Times New Roman" w:hAnsi="Arial" w:cs="Times New Roman"/>
      <w:sz w:val="20"/>
      <w:szCs w:val="24"/>
      <w:lang w:eastAsia="pt-PT"/>
    </w:rPr>
  </w:style>
  <w:style w:type="paragraph" w:styleId="Poprawka">
    <w:name w:val="Revision"/>
    <w:hidden/>
    <w:uiPriority w:val="99"/>
    <w:semiHidden/>
    <w:rsid w:val="00D336F0"/>
    <w:pPr>
      <w:spacing w:after="0" w:line="240" w:lineRule="auto"/>
    </w:pPr>
    <w:rPr>
      <w:rFonts w:asciiTheme="minorHAnsi" w:hAnsiTheme="minorHAnsi"/>
      <w:sz w:val="22"/>
    </w:rPr>
  </w:style>
  <w:style w:type="table" w:styleId="Jasnalistaakcent3">
    <w:name w:val="Light List Accent 3"/>
    <w:basedOn w:val="Standardowy"/>
    <w:uiPriority w:val="61"/>
    <w:rsid w:val="007126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
    <w:name w:val="Standard"/>
    <w:rsid w:val="00151992"/>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Jasnecieniowanieakcent5">
    <w:name w:val="Light Shading Accent 5"/>
    <w:aliases w:val="iResearch"/>
    <w:basedOn w:val="Standardowy"/>
    <w:uiPriority w:val="60"/>
    <w:rsid w:val="00DD7DB5"/>
    <w:pPr>
      <w:spacing w:after="0" w:line="240" w:lineRule="auto"/>
    </w:pPr>
    <w:rPr>
      <w:rFonts w:asciiTheme="minorHAnsi" w:hAnsiTheme="minorHAns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jc w:val="center"/>
      </w:pPr>
      <w:rPr>
        <w:b/>
        <w:bCs/>
        <w:color w:val="auto"/>
      </w:rPr>
      <w:tblPr/>
      <w:tcPr>
        <w:tcBorders>
          <w:top w:val="nil"/>
          <w:left w:val="nil"/>
          <w:bottom w:val="single" w:sz="8" w:space="0" w:color="4BACC6" w:themeColor="accent5"/>
          <w:right w:val="nil"/>
          <w:insideH w:val="nil"/>
          <w:insideV w:val="nil"/>
        </w:tcBorders>
        <w:vAlign w:val="center"/>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rPr>
        <w:color w:val="auto"/>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2EAF1" w:themeFill="accent5" w:themeFillTint="3F"/>
      </w:tcPr>
    </w:tblStylePr>
    <w:tblStylePr w:type="band2Horz">
      <w:rPr>
        <w:color w:val="auto"/>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style>
  <w:style w:type="paragraph" w:customStyle="1" w:styleId="Pa9">
    <w:name w:val="Pa9"/>
    <w:basedOn w:val="Default"/>
    <w:next w:val="Default"/>
    <w:uiPriority w:val="99"/>
    <w:rsid w:val="001C338C"/>
    <w:pPr>
      <w:spacing w:line="181" w:lineRule="atLeast"/>
    </w:pPr>
    <w:rPr>
      <w:rFonts w:ascii="Myriad Pro" w:hAnsi="Myriad Pro" w:cstheme="minorBidi"/>
      <w:color w:val="auto"/>
    </w:rPr>
  </w:style>
  <w:style w:type="paragraph" w:customStyle="1" w:styleId="Pa5">
    <w:name w:val="Pa5"/>
    <w:basedOn w:val="Default"/>
    <w:next w:val="Default"/>
    <w:uiPriority w:val="99"/>
    <w:rsid w:val="001C338C"/>
    <w:pPr>
      <w:spacing w:line="181" w:lineRule="atLeast"/>
    </w:pPr>
    <w:rPr>
      <w:rFonts w:ascii="Myriad Pro" w:hAnsi="Myriad Pro" w:cstheme="minorBidi"/>
      <w:color w:val="auto"/>
    </w:rPr>
  </w:style>
  <w:style w:type="character" w:styleId="Uwydatnienie">
    <w:name w:val="Emphasis"/>
    <w:basedOn w:val="Domylnaczcionkaakapitu"/>
    <w:uiPriority w:val="20"/>
    <w:qFormat/>
    <w:rsid w:val="001C338C"/>
    <w:rPr>
      <w:i/>
      <w:iCs/>
    </w:rPr>
  </w:style>
  <w:style w:type="character" w:customStyle="1" w:styleId="apple-converted-space">
    <w:name w:val="apple-converted-space"/>
    <w:basedOn w:val="Domylnaczcionkaakapitu"/>
    <w:rsid w:val="009E1207"/>
  </w:style>
  <w:style w:type="paragraph" w:styleId="Spisilustracji">
    <w:name w:val="table of figures"/>
    <w:basedOn w:val="Normalny"/>
    <w:next w:val="Normalny"/>
    <w:uiPriority w:val="99"/>
    <w:unhideWhenUsed/>
    <w:rsid w:val="00E96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463"/>
    <w:pPr>
      <w:spacing w:after="0" w:line="288" w:lineRule="auto"/>
    </w:pPr>
    <w:rPr>
      <w:rFonts w:asciiTheme="minorHAnsi" w:hAnsiTheme="minorHAnsi"/>
      <w:sz w:val="22"/>
    </w:rPr>
  </w:style>
  <w:style w:type="paragraph" w:styleId="Nagwek1">
    <w:name w:val="heading 1"/>
    <w:basedOn w:val="Normalny"/>
    <w:next w:val="Normalny"/>
    <w:link w:val="Nagwek1Znak"/>
    <w:uiPriority w:val="9"/>
    <w:qFormat/>
    <w:rsid w:val="008B2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B2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B246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A31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246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B246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B2463"/>
    <w:rPr>
      <w:rFonts w:asciiTheme="majorHAnsi" w:eastAsiaTheme="majorEastAsia" w:hAnsiTheme="majorHAnsi" w:cstheme="majorBidi"/>
      <w:b/>
      <w:bCs/>
      <w:color w:val="4F81BD" w:themeColor="accent1"/>
      <w:sz w:val="22"/>
    </w:rPr>
  </w:style>
  <w:style w:type="paragraph" w:customStyle="1" w:styleId="CRSG">
    <w:name w:val="CRSG"/>
    <w:qFormat/>
    <w:rsid w:val="008B2463"/>
    <w:pPr>
      <w:spacing w:after="0" w:line="288" w:lineRule="auto"/>
    </w:pPr>
    <w:rPr>
      <w:rFonts w:asciiTheme="minorHAnsi" w:hAnsiTheme="minorHAnsi"/>
      <w:sz w:val="22"/>
    </w:rPr>
  </w:style>
  <w:style w:type="paragraph" w:styleId="Nagwekspisutreci">
    <w:name w:val="TOC Heading"/>
    <w:basedOn w:val="Nagwek1"/>
    <w:next w:val="Normalny"/>
    <w:uiPriority w:val="39"/>
    <w:unhideWhenUsed/>
    <w:qFormat/>
    <w:rsid w:val="008B2463"/>
    <w:pPr>
      <w:spacing w:line="276" w:lineRule="auto"/>
      <w:outlineLvl w:val="9"/>
    </w:pPr>
    <w:rPr>
      <w:lang w:eastAsia="pl-PL"/>
    </w:rPr>
  </w:style>
  <w:style w:type="paragraph" w:styleId="Spistreci1">
    <w:name w:val="toc 1"/>
    <w:basedOn w:val="Normalny"/>
    <w:next w:val="Normalny"/>
    <w:autoRedefine/>
    <w:uiPriority w:val="39"/>
    <w:unhideWhenUsed/>
    <w:rsid w:val="008B2463"/>
    <w:pPr>
      <w:spacing w:after="100"/>
    </w:pPr>
  </w:style>
  <w:style w:type="paragraph" w:styleId="Spistreci2">
    <w:name w:val="toc 2"/>
    <w:basedOn w:val="Normalny"/>
    <w:next w:val="Normalny"/>
    <w:autoRedefine/>
    <w:uiPriority w:val="39"/>
    <w:unhideWhenUsed/>
    <w:rsid w:val="008B2463"/>
    <w:pPr>
      <w:spacing w:after="100"/>
      <w:ind w:left="220"/>
    </w:pPr>
  </w:style>
  <w:style w:type="character" w:styleId="Hipercze">
    <w:name w:val="Hyperlink"/>
    <w:basedOn w:val="Domylnaczcionkaakapitu"/>
    <w:uiPriority w:val="99"/>
    <w:unhideWhenUsed/>
    <w:rsid w:val="008B2463"/>
    <w:rPr>
      <w:color w:val="0000FF" w:themeColor="hyperlink"/>
      <w:u w:val="single"/>
    </w:rPr>
  </w:style>
  <w:style w:type="paragraph" w:styleId="Tekstdymka">
    <w:name w:val="Balloon Text"/>
    <w:basedOn w:val="Normalny"/>
    <w:link w:val="TekstdymkaZnak"/>
    <w:uiPriority w:val="99"/>
    <w:semiHidden/>
    <w:unhideWhenUsed/>
    <w:rsid w:val="008B246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2463"/>
    <w:rPr>
      <w:rFonts w:ascii="Tahoma" w:hAnsi="Tahoma" w:cs="Tahoma"/>
      <w:sz w:val="16"/>
      <w:szCs w:val="16"/>
    </w:rPr>
  </w:style>
  <w:style w:type="paragraph" w:styleId="Nagwek">
    <w:name w:val="header"/>
    <w:basedOn w:val="Normalny"/>
    <w:link w:val="NagwekZnak"/>
    <w:uiPriority w:val="99"/>
    <w:unhideWhenUsed/>
    <w:rsid w:val="008B2463"/>
    <w:pPr>
      <w:tabs>
        <w:tab w:val="center" w:pos="4536"/>
        <w:tab w:val="right" w:pos="9072"/>
      </w:tabs>
      <w:spacing w:line="240" w:lineRule="auto"/>
    </w:pPr>
  </w:style>
  <w:style w:type="character" w:customStyle="1" w:styleId="NagwekZnak">
    <w:name w:val="Nagłówek Znak"/>
    <w:basedOn w:val="Domylnaczcionkaakapitu"/>
    <w:link w:val="Nagwek"/>
    <w:uiPriority w:val="99"/>
    <w:rsid w:val="008B2463"/>
    <w:rPr>
      <w:rFonts w:asciiTheme="minorHAnsi" w:hAnsiTheme="minorHAnsi"/>
      <w:sz w:val="22"/>
    </w:rPr>
  </w:style>
  <w:style w:type="paragraph" w:styleId="Stopka">
    <w:name w:val="footer"/>
    <w:basedOn w:val="Normalny"/>
    <w:link w:val="StopkaZnak"/>
    <w:uiPriority w:val="99"/>
    <w:unhideWhenUsed/>
    <w:rsid w:val="008B2463"/>
    <w:pPr>
      <w:tabs>
        <w:tab w:val="center" w:pos="4536"/>
        <w:tab w:val="right" w:pos="9072"/>
      </w:tabs>
      <w:spacing w:line="240" w:lineRule="auto"/>
    </w:pPr>
  </w:style>
  <w:style w:type="character" w:customStyle="1" w:styleId="StopkaZnak">
    <w:name w:val="Stopka Znak"/>
    <w:basedOn w:val="Domylnaczcionkaakapitu"/>
    <w:link w:val="Stopka"/>
    <w:uiPriority w:val="99"/>
    <w:rsid w:val="008B2463"/>
    <w:rPr>
      <w:rFonts w:asciiTheme="minorHAnsi" w:hAnsiTheme="minorHAnsi"/>
      <w:sz w:val="22"/>
    </w:rPr>
  </w:style>
  <w:style w:type="paragraph" w:styleId="Akapitzlist">
    <w:name w:val="List Paragraph"/>
    <w:basedOn w:val="Normalny"/>
    <w:uiPriority w:val="34"/>
    <w:qFormat/>
    <w:rsid w:val="008B2463"/>
    <w:pPr>
      <w:ind w:left="720"/>
      <w:contextualSpacing/>
    </w:pPr>
  </w:style>
  <w:style w:type="table" w:styleId="Tabela-Siatka">
    <w:name w:val="Table Grid"/>
    <w:basedOn w:val="Standardowy"/>
    <w:uiPriority w:val="59"/>
    <w:rsid w:val="008B24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unhideWhenUsed/>
    <w:rsid w:val="008B2463"/>
    <w:pPr>
      <w:spacing w:line="240" w:lineRule="auto"/>
    </w:pPr>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8B2463"/>
    <w:rPr>
      <w:rFonts w:asciiTheme="minorHAnsi" w:hAnsiTheme="minorHAnsi"/>
      <w:szCs w:val="20"/>
    </w:rPr>
  </w:style>
  <w:style w:type="character" w:styleId="Odwoanieprzypisudolnego">
    <w:name w:val="footnote reference"/>
    <w:aliases w:val="Footnote Reference Number,Znak Znak1, Znak Znak1,Footnote symbol,Footnote reference number,note TESI,SUPERS,EN Footnote Reference,Odwołanie przypisu,Footnote number"/>
    <w:basedOn w:val="Domylnaczcionkaakapitu"/>
    <w:uiPriority w:val="99"/>
    <w:unhideWhenUsed/>
    <w:rsid w:val="008B2463"/>
    <w:rPr>
      <w:vertAlign w:val="superscript"/>
    </w:rPr>
  </w:style>
  <w:style w:type="paragraph" w:styleId="Legenda">
    <w:name w:val="caption"/>
    <w:basedOn w:val="Normalny"/>
    <w:next w:val="Normalny"/>
    <w:uiPriority w:val="35"/>
    <w:unhideWhenUsed/>
    <w:qFormat/>
    <w:rsid w:val="008B2463"/>
    <w:pPr>
      <w:spacing w:after="200" w:line="240" w:lineRule="auto"/>
    </w:pPr>
    <w:rPr>
      <w:b/>
      <w:bCs/>
      <w:color w:val="4F81BD" w:themeColor="accent1"/>
      <w:sz w:val="18"/>
      <w:szCs w:val="18"/>
    </w:rPr>
  </w:style>
  <w:style w:type="table" w:customStyle="1" w:styleId="Tabela-Siatka1">
    <w:name w:val="Tabela - Siatka1"/>
    <w:basedOn w:val="Standardowy"/>
    <w:next w:val="Tabela-Siatka"/>
    <w:uiPriority w:val="59"/>
    <w:rsid w:val="008B24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B24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B24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334D15"/>
    <w:pPr>
      <w:tabs>
        <w:tab w:val="left" w:pos="1320"/>
        <w:tab w:val="right" w:leader="dot" w:pos="8777"/>
      </w:tabs>
      <w:spacing w:after="100"/>
      <w:ind w:left="440"/>
    </w:pPr>
    <w:rPr>
      <w:b/>
      <w:noProof/>
    </w:rPr>
  </w:style>
  <w:style w:type="table" w:customStyle="1" w:styleId="Tabela-Siatka4">
    <w:name w:val="Tabela - Siatka4"/>
    <w:basedOn w:val="Standardowy"/>
    <w:next w:val="Tabela-Siatka"/>
    <w:uiPriority w:val="59"/>
    <w:rsid w:val="008B24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B2463"/>
    <w:rPr>
      <w:sz w:val="16"/>
      <w:szCs w:val="16"/>
    </w:rPr>
  </w:style>
  <w:style w:type="paragraph" w:styleId="Tekstkomentarza">
    <w:name w:val="annotation text"/>
    <w:basedOn w:val="Normalny"/>
    <w:link w:val="TekstkomentarzaZnak"/>
    <w:uiPriority w:val="99"/>
    <w:semiHidden/>
    <w:unhideWhenUsed/>
    <w:rsid w:val="008B24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2463"/>
    <w:rPr>
      <w:rFonts w:asciiTheme="minorHAnsi" w:hAnsiTheme="minorHAnsi"/>
      <w:szCs w:val="20"/>
    </w:rPr>
  </w:style>
  <w:style w:type="paragraph" w:styleId="Tematkomentarza">
    <w:name w:val="annotation subject"/>
    <w:basedOn w:val="Tekstkomentarza"/>
    <w:next w:val="Tekstkomentarza"/>
    <w:link w:val="TematkomentarzaZnak"/>
    <w:uiPriority w:val="99"/>
    <w:semiHidden/>
    <w:unhideWhenUsed/>
    <w:rsid w:val="008B2463"/>
    <w:rPr>
      <w:b/>
      <w:bCs/>
    </w:rPr>
  </w:style>
  <w:style w:type="character" w:customStyle="1" w:styleId="TematkomentarzaZnak">
    <w:name w:val="Temat komentarza Znak"/>
    <w:basedOn w:val="TekstkomentarzaZnak"/>
    <w:link w:val="Tematkomentarza"/>
    <w:uiPriority w:val="99"/>
    <w:semiHidden/>
    <w:rsid w:val="008B2463"/>
    <w:rPr>
      <w:rFonts w:asciiTheme="minorHAnsi" w:hAnsiTheme="minorHAnsi"/>
      <w:b/>
      <w:bCs/>
      <w:szCs w:val="20"/>
    </w:rPr>
  </w:style>
  <w:style w:type="table" w:styleId="redniecieniowanie2akcent1">
    <w:name w:val="Medium Shading 2 Accent 1"/>
    <w:basedOn w:val="Standardowy"/>
    <w:uiPriority w:val="64"/>
    <w:rsid w:val="008B2463"/>
    <w:pPr>
      <w:spacing w:after="0" w:line="240" w:lineRule="auto"/>
    </w:pPr>
    <w:rPr>
      <w:rFonts w:asciiTheme="minorHAnsi" w:hAnsiTheme="minorHAns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8B2463"/>
    <w:pPr>
      <w:spacing w:after="0" w:line="240" w:lineRule="auto"/>
    </w:pPr>
    <w:rPr>
      <w:rFonts w:asciiTheme="minorHAnsi" w:hAnsiTheme="minorHAns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1">
    <w:name w:val="Medium Shading 1 Accent 1"/>
    <w:basedOn w:val="Standardowy"/>
    <w:uiPriority w:val="63"/>
    <w:rsid w:val="008B2463"/>
    <w:pPr>
      <w:spacing w:after="0" w:line="240" w:lineRule="auto"/>
    </w:pPr>
    <w:rPr>
      <w:rFonts w:asciiTheme="minorHAnsi" w:hAnsiTheme="minorHAnsi"/>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B2463"/>
    <w:pPr>
      <w:autoSpaceDE w:val="0"/>
      <w:autoSpaceDN w:val="0"/>
      <w:adjustRightInd w:val="0"/>
      <w:spacing w:after="0" w:line="240" w:lineRule="auto"/>
    </w:pPr>
    <w:rPr>
      <w:rFonts w:cs="Arial"/>
      <w:color w:val="000000"/>
      <w:sz w:val="24"/>
      <w:szCs w:val="24"/>
    </w:rPr>
  </w:style>
  <w:style w:type="table" w:customStyle="1" w:styleId="Tabela-Siatka5">
    <w:name w:val="Tabela - Siatka5"/>
    <w:basedOn w:val="Standardowy"/>
    <w:next w:val="Tabela-Siatka"/>
    <w:uiPriority w:val="59"/>
    <w:rsid w:val="008B246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B2463"/>
    <w:rPr>
      <w:rFonts w:ascii="Times New Roman" w:hAnsi="Times New Roman" w:cs="Times New Roman"/>
      <w:sz w:val="24"/>
      <w:szCs w:val="24"/>
    </w:rPr>
  </w:style>
  <w:style w:type="table" w:styleId="redniecieniowanie2akcent3">
    <w:name w:val="Medium Shading 2 Accent 3"/>
    <w:basedOn w:val="Standardowy"/>
    <w:uiPriority w:val="64"/>
    <w:rsid w:val="001B05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3">
    <w:name w:val="Medium Shading 1 Accent 3"/>
    <w:basedOn w:val="Standardowy"/>
    <w:uiPriority w:val="63"/>
    <w:rsid w:val="001B050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Nagwek4Znak">
    <w:name w:val="Nagłówek 4 Znak"/>
    <w:basedOn w:val="Domylnaczcionkaakapitu"/>
    <w:link w:val="Nagwek4"/>
    <w:uiPriority w:val="9"/>
    <w:rsid w:val="00EA3142"/>
    <w:rPr>
      <w:rFonts w:asciiTheme="majorHAnsi" w:eastAsiaTheme="majorEastAsia" w:hAnsiTheme="majorHAnsi" w:cstheme="majorBidi"/>
      <w:b/>
      <w:bCs/>
      <w:i/>
      <w:iCs/>
      <w:color w:val="4F81BD" w:themeColor="accent1"/>
      <w:sz w:val="22"/>
    </w:rPr>
  </w:style>
  <w:style w:type="paragraph" w:styleId="Bezodstpw">
    <w:name w:val="No Spacing"/>
    <w:link w:val="BezodstpwZnak"/>
    <w:uiPriority w:val="1"/>
    <w:qFormat/>
    <w:rsid w:val="00914A1A"/>
    <w:pPr>
      <w:spacing w:after="0" w:line="240" w:lineRule="auto"/>
    </w:pPr>
    <w:rPr>
      <w:rFonts w:asciiTheme="minorHAnsi" w:eastAsiaTheme="minorEastAsia" w:hAnsiTheme="minorHAnsi"/>
      <w:sz w:val="22"/>
      <w:lang w:eastAsia="pl-PL"/>
    </w:rPr>
  </w:style>
  <w:style w:type="character" w:customStyle="1" w:styleId="BezodstpwZnak">
    <w:name w:val="Bez odstępów Znak"/>
    <w:basedOn w:val="Domylnaczcionkaakapitu"/>
    <w:link w:val="Bezodstpw"/>
    <w:uiPriority w:val="1"/>
    <w:rsid w:val="00914A1A"/>
    <w:rPr>
      <w:rFonts w:asciiTheme="minorHAnsi" w:eastAsiaTheme="minorEastAsia" w:hAnsiTheme="minorHAnsi"/>
      <w:sz w:val="22"/>
      <w:lang w:eastAsia="pl-PL"/>
    </w:rPr>
  </w:style>
  <w:style w:type="table" w:styleId="Jasnecieniowanieakcent1">
    <w:name w:val="Light Shading Accent 1"/>
    <w:basedOn w:val="Standardowy"/>
    <w:uiPriority w:val="60"/>
    <w:rsid w:val="00C326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3">
    <w:name w:val="Light Shading Accent 3"/>
    <w:basedOn w:val="Standardowy"/>
    <w:uiPriority w:val="60"/>
    <w:rsid w:val="00C32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ogrubienie">
    <w:name w:val="Strong"/>
    <w:basedOn w:val="Domylnaczcionkaakapitu"/>
    <w:uiPriority w:val="22"/>
    <w:qFormat/>
    <w:rsid w:val="00272D80"/>
    <w:rPr>
      <w:b/>
      <w:bCs/>
    </w:rPr>
  </w:style>
  <w:style w:type="paragraph" w:customStyle="1" w:styleId="ProfileBodyTextWhite">
    <w:name w:val="Profile Body Text White"/>
    <w:basedOn w:val="Normalny"/>
    <w:uiPriority w:val="99"/>
    <w:rsid w:val="00E661B9"/>
    <w:pPr>
      <w:widowControl w:val="0"/>
      <w:suppressAutoHyphens/>
      <w:autoSpaceDE w:val="0"/>
      <w:autoSpaceDN w:val="0"/>
      <w:adjustRightInd w:val="0"/>
      <w:spacing w:before="57" w:after="113" w:line="230" w:lineRule="atLeast"/>
      <w:textAlignment w:val="center"/>
    </w:pPr>
    <w:rPr>
      <w:rFonts w:ascii="ArialMT" w:eastAsia="Cambria" w:hAnsi="ArialMT" w:cs="ArialMT"/>
      <w:color w:val="FFFFFF"/>
      <w:sz w:val="18"/>
      <w:szCs w:val="18"/>
      <w:lang w:val="en-US"/>
    </w:rPr>
  </w:style>
  <w:style w:type="table" w:styleId="Jasnalistaakcent1">
    <w:name w:val="Light List Accent 1"/>
    <w:basedOn w:val="Standardowy"/>
    <w:uiPriority w:val="61"/>
    <w:rsid w:val="001D79C8"/>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alista1">
    <w:name w:val="Medium List 1"/>
    <w:basedOn w:val="Standardowy"/>
    <w:uiPriority w:val="65"/>
    <w:rsid w:val="00B74C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ListParagraph1">
    <w:name w:val="List Paragraph1"/>
    <w:basedOn w:val="Normalny"/>
    <w:uiPriority w:val="99"/>
    <w:rsid w:val="000E267B"/>
    <w:pPr>
      <w:spacing w:before="60" w:after="60" w:line="312" w:lineRule="auto"/>
      <w:ind w:left="720"/>
      <w:contextualSpacing/>
      <w:jc w:val="both"/>
    </w:pPr>
    <w:rPr>
      <w:rFonts w:ascii="Times New Roman" w:eastAsia="Calibri" w:hAnsi="Times New Roman" w:cs="Times New Roman"/>
    </w:rPr>
  </w:style>
  <w:style w:type="paragraph" w:customStyle="1" w:styleId="CRSGtekst">
    <w:name w:val="CRSG tekst"/>
    <w:basedOn w:val="Normalny"/>
    <w:qFormat/>
    <w:rsid w:val="000E267B"/>
    <w:pPr>
      <w:spacing w:after="260" w:line="280" w:lineRule="exact"/>
      <w:jc w:val="both"/>
    </w:pPr>
    <w:rPr>
      <w:rFonts w:ascii="Arial" w:eastAsia="Times New Roman" w:hAnsi="Arial" w:cs="Times New Roman"/>
      <w:sz w:val="20"/>
      <w:szCs w:val="24"/>
      <w:lang w:eastAsia="pt-PT"/>
    </w:rPr>
  </w:style>
  <w:style w:type="paragraph" w:styleId="Poprawka">
    <w:name w:val="Revision"/>
    <w:hidden/>
    <w:uiPriority w:val="99"/>
    <w:semiHidden/>
    <w:rsid w:val="00D336F0"/>
    <w:pPr>
      <w:spacing w:after="0" w:line="240" w:lineRule="auto"/>
    </w:pPr>
    <w:rPr>
      <w:rFonts w:asciiTheme="minorHAnsi" w:hAnsiTheme="minorHAnsi"/>
      <w:sz w:val="22"/>
    </w:rPr>
  </w:style>
  <w:style w:type="table" w:styleId="Jasnalistaakcent3">
    <w:name w:val="Light List Accent 3"/>
    <w:basedOn w:val="Standardowy"/>
    <w:uiPriority w:val="61"/>
    <w:rsid w:val="007126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
    <w:name w:val="Standard"/>
    <w:rsid w:val="00151992"/>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Jasnecieniowanieakcent5">
    <w:name w:val="Light Shading Accent 5"/>
    <w:aliases w:val="iResearch"/>
    <w:basedOn w:val="Standardowy"/>
    <w:uiPriority w:val="60"/>
    <w:rsid w:val="00DD7DB5"/>
    <w:pPr>
      <w:spacing w:after="0" w:line="240" w:lineRule="auto"/>
    </w:pPr>
    <w:rPr>
      <w:rFonts w:asciiTheme="minorHAnsi" w:hAnsiTheme="minorHAnsi"/>
      <w:color w:val="31849B" w:themeColor="accent5" w:themeShade="BF"/>
      <w:sz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jc w:val="center"/>
      </w:pPr>
      <w:rPr>
        <w:b/>
        <w:bCs/>
        <w:color w:val="auto"/>
      </w:rPr>
      <w:tblPr/>
      <w:tcPr>
        <w:tcBorders>
          <w:top w:val="nil"/>
          <w:left w:val="nil"/>
          <w:bottom w:val="single" w:sz="8" w:space="0" w:color="4BACC6" w:themeColor="accent5"/>
          <w:right w:val="nil"/>
          <w:insideH w:val="nil"/>
          <w:insideV w:val="nil"/>
        </w:tcBorders>
        <w:vAlign w:val="center"/>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rPr>
        <w:color w:val="auto"/>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2EAF1" w:themeFill="accent5" w:themeFillTint="3F"/>
      </w:tcPr>
    </w:tblStylePr>
    <w:tblStylePr w:type="band2Horz">
      <w:rPr>
        <w:color w:val="auto"/>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style>
  <w:style w:type="paragraph" w:customStyle="1" w:styleId="Pa9">
    <w:name w:val="Pa9"/>
    <w:basedOn w:val="Default"/>
    <w:next w:val="Default"/>
    <w:uiPriority w:val="99"/>
    <w:rsid w:val="001C338C"/>
    <w:pPr>
      <w:spacing w:line="181" w:lineRule="atLeast"/>
    </w:pPr>
    <w:rPr>
      <w:rFonts w:ascii="Myriad Pro" w:hAnsi="Myriad Pro" w:cstheme="minorBidi"/>
      <w:color w:val="auto"/>
    </w:rPr>
  </w:style>
  <w:style w:type="paragraph" w:customStyle="1" w:styleId="Pa5">
    <w:name w:val="Pa5"/>
    <w:basedOn w:val="Default"/>
    <w:next w:val="Default"/>
    <w:uiPriority w:val="99"/>
    <w:rsid w:val="001C338C"/>
    <w:pPr>
      <w:spacing w:line="181" w:lineRule="atLeast"/>
    </w:pPr>
    <w:rPr>
      <w:rFonts w:ascii="Myriad Pro" w:hAnsi="Myriad Pro" w:cstheme="minorBidi"/>
      <w:color w:val="auto"/>
    </w:rPr>
  </w:style>
  <w:style w:type="character" w:styleId="Uwydatnienie">
    <w:name w:val="Emphasis"/>
    <w:basedOn w:val="Domylnaczcionkaakapitu"/>
    <w:uiPriority w:val="20"/>
    <w:qFormat/>
    <w:rsid w:val="001C338C"/>
    <w:rPr>
      <w:i/>
      <w:iCs/>
    </w:rPr>
  </w:style>
  <w:style w:type="character" w:customStyle="1" w:styleId="apple-converted-space">
    <w:name w:val="apple-converted-space"/>
    <w:basedOn w:val="Domylnaczcionkaakapitu"/>
    <w:rsid w:val="009E1207"/>
  </w:style>
  <w:style w:type="paragraph" w:styleId="Spisilustracji">
    <w:name w:val="table of figures"/>
    <w:basedOn w:val="Normalny"/>
    <w:next w:val="Normalny"/>
    <w:uiPriority w:val="99"/>
    <w:unhideWhenUsed/>
    <w:rsid w:val="00E967ED"/>
  </w:style>
</w:styles>
</file>

<file path=word/webSettings.xml><?xml version="1.0" encoding="utf-8"?>
<w:webSettings xmlns:r="http://schemas.openxmlformats.org/officeDocument/2006/relationships" xmlns:w="http://schemas.openxmlformats.org/wordprocessingml/2006/main">
  <w:divs>
    <w:div w:id="17001363">
      <w:bodyDiv w:val="1"/>
      <w:marLeft w:val="0"/>
      <w:marRight w:val="0"/>
      <w:marTop w:val="0"/>
      <w:marBottom w:val="0"/>
      <w:divBdr>
        <w:top w:val="none" w:sz="0" w:space="0" w:color="auto"/>
        <w:left w:val="none" w:sz="0" w:space="0" w:color="auto"/>
        <w:bottom w:val="none" w:sz="0" w:space="0" w:color="auto"/>
        <w:right w:val="none" w:sz="0" w:space="0" w:color="auto"/>
      </w:divBdr>
    </w:div>
    <w:div w:id="49889271">
      <w:bodyDiv w:val="1"/>
      <w:marLeft w:val="0"/>
      <w:marRight w:val="0"/>
      <w:marTop w:val="0"/>
      <w:marBottom w:val="0"/>
      <w:divBdr>
        <w:top w:val="none" w:sz="0" w:space="0" w:color="auto"/>
        <w:left w:val="none" w:sz="0" w:space="0" w:color="auto"/>
        <w:bottom w:val="none" w:sz="0" w:space="0" w:color="auto"/>
        <w:right w:val="none" w:sz="0" w:space="0" w:color="auto"/>
      </w:divBdr>
    </w:div>
    <w:div w:id="164711302">
      <w:bodyDiv w:val="1"/>
      <w:marLeft w:val="0"/>
      <w:marRight w:val="0"/>
      <w:marTop w:val="0"/>
      <w:marBottom w:val="0"/>
      <w:divBdr>
        <w:top w:val="none" w:sz="0" w:space="0" w:color="auto"/>
        <w:left w:val="none" w:sz="0" w:space="0" w:color="auto"/>
        <w:bottom w:val="none" w:sz="0" w:space="0" w:color="auto"/>
        <w:right w:val="none" w:sz="0" w:space="0" w:color="auto"/>
      </w:divBdr>
    </w:div>
    <w:div w:id="180821569">
      <w:bodyDiv w:val="1"/>
      <w:marLeft w:val="0"/>
      <w:marRight w:val="0"/>
      <w:marTop w:val="0"/>
      <w:marBottom w:val="0"/>
      <w:divBdr>
        <w:top w:val="none" w:sz="0" w:space="0" w:color="auto"/>
        <w:left w:val="none" w:sz="0" w:space="0" w:color="auto"/>
        <w:bottom w:val="none" w:sz="0" w:space="0" w:color="auto"/>
        <w:right w:val="none" w:sz="0" w:space="0" w:color="auto"/>
      </w:divBdr>
    </w:div>
    <w:div w:id="486476198">
      <w:bodyDiv w:val="1"/>
      <w:marLeft w:val="0"/>
      <w:marRight w:val="0"/>
      <w:marTop w:val="0"/>
      <w:marBottom w:val="0"/>
      <w:divBdr>
        <w:top w:val="none" w:sz="0" w:space="0" w:color="auto"/>
        <w:left w:val="none" w:sz="0" w:space="0" w:color="auto"/>
        <w:bottom w:val="none" w:sz="0" w:space="0" w:color="auto"/>
        <w:right w:val="none" w:sz="0" w:space="0" w:color="auto"/>
      </w:divBdr>
    </w:div>
    <w:div w:id="492794568">
      <w:bodyDiv w:val="1"/>
      <w:marLeft w:val="0"/>
      <w:marRight w:val="0"/>
      <w:marTop w:val="0"/>
      <w:marBottom w:val="0"/>
      <w:divBdr>
        <w:top w:val="none" w:sz="0" w:space="0" w:color="auto"/>
        <w:left w:val="none" w:sz="0" w:space="0" w:color="auto"/>
        <w:bottom w:val="none" w:sz="0" w:space="0" w:color="auto"/>
        <w:right w:val="none" w:sz="0" w:space="0" w:color="auto"/>
      </w:divBdr>
    </w:div>
    <w:div w:id="522325658">
      <w:bodyDiv w:val="1"/>
      <w:marLeft w:val="0"/>
      <w:marRight w:val="0"/>
      <w:marTop w:val="0"/>
      <w:marBottom w:val="0"/>
      <w:divBdr>
        <w:top w:val="none" w:sz="0" w:space="0" w:color="auto"/>
        <w:left w:val="none" w:sz="0" w:space="0" w:color="auto"/>
        <w:bottom w:val="none" w:sz="0" w:space="0" w:color="auto"/>
        <w:right w:val="none" w:sz="0" w:space="0" w:color="auto"/>
      </w:divBdr>
    </w:div>
    <w:div w:id="582491206">
      <w:bodyDiv w:val="1"/>
      <w:marLeft w:val="0"/>
      <w:marRight w:val="0"/>
      <w:marTop w:val="0"/>
      <w:marBottom w:val="0"/>
      <w:divBdr>
        <w:top w:val="none" w:sz="0" w:space="0" w:color="auto"/>
        <w:left w:val="none" w:sz="0" w:space="0" w:color="auto"/>
        <w:bottom w:val="none" w:sz="0" w:space="0" w:color="auto"/>
        <w:right w:val="none" w:sz="0" w:space="0" w:color="auto"/>
      </w:divBdr>
    </w:div>
    <w:div w:id="752118593">
      <w:bodyDiv w:val="1"/>
      <w:marLeft w:val="0"/>
      <w:marRight w:val="0"/>
      <w:marTop w:val="0"/>
      <w:marBottom w:val="0"/>
      <w:divBdr>
        <w:top w:val="none" w:sz="0" w:space="0" w:color="auto"/>
        <w:left w:val="none" w:sz="0" w:space="0" w:color="auto"/>
        <w:bottom w:val="none" w:sz="0" w:space="0" w:color="auto"/>
        <w:right w:val="none" w:sz="0" w:space="0" w:color="auto"/>
      </w:divBdr>
    </w:div>
    <w:div w:id="829443511">
      <w:bodyDiv w:val="1"/>
      <w:marLeft w:val="0"/>
      <w:marRight w:val="0"/>
      <w:marTop w:val="0"/>
      <w:marBottom w:val="0"/>
      <w:divBdr>
        <w:top w:val="none" w:sz="0" w:space="0" w:color="auto"/>
        <w:left w:val="none" w:sz="0" w:space="0" w:color="auto"/>
        <w:bottom w:val="none" w:sz="0" w:space="0" w:color="auto"/>
        <w:right w:val="none" w:sz="0" w:space="0" w:color="auto"/>
      </w:divBdr>
    </w:div>
    <w:div w:id="905065042">
      <w:bodyDiv w:val="1"/>
      <w:marLeft w:val="0"/>
      <w:marRight w:val="0"/>
      <w:marTop w:val="0"/>
      <w:marBottom w:val="0"/>
      <w:divBdr>
        <w:top w:val="none" w:sz="0" w:space="0" w:color="auto"/>
        <w:left w:val="none" w:sz="0" w:space="0" w:color="auto"/>
        <w:bottom w:val="none" w:sz="0" w:space="0" w:color="auto"/>
        <w:right w:val="none" w:sz="0" w:space="0" w:color="auto"/>
      </w:divBdr>
    </w:div>
    <w:div w:id="986781529">
      <w:bodyDiv w:val="1"/>
      <w:marLeft w:val="0"/>
      <w:marRight w:val="0"/>
      <w:marTop w:val="0"/>
      <w:marBottom w:val="0"/>
      <w:divBdr>
        <w:top w:val="none" w:sz="0" w:space="0" w:color="auto"/>
        <w:left w:val="none" w:sz="0" w:space="0" w:color="auto"/>
        <w:bottom w:val="none" w:sz="0" w:space="0" w:color="auto"/>
        <w:right w:val="none" w:sz="0" w:space="0" w:color="auto"/>
      </w:divBdr>
    </w:div>
    <w:div w:id="1018656805">
      <w:bodyDiv w:val="1"/>
      <w:marLeft w:val="0"/>
      <w:marRight w:val="0"/>
      <w:marTop w:val="0"/>
      <w:marBottom w:val="0"/>
      <w:divBdr>
        <w:top w:val="none" w:sz="0" w:space="0" w:color="auto"/>
        <w:left w:val="none" w:sz="0" w:space="0" w:color="auto"/>
        <w:bottom w:val="none" w:sz="0" w:space="0" w:color="auto"/>
        <w:right w:val="none" w:sz="0" w:space="0" w:color="auto"/>
      </w:divBdr>
      <w:divsChild>
        <w:div w:id="1229653735">
          <w:marLeft w:val="0"/>
          <w:marRight w:val="0"/>
          <w:marTop w:val="0"/>
          <w:marBottom w:val="0"/>
          <w:divBdr>
            <w:top w:val="none" w:sz="0" w:space="0" w:color="auto"/>
            <w:left w:val="none" w:sz="0" w:space="0" w:color="auto"/>
            <w:bottom w:val="none" w:sz="0" w:space="0" w:color="auto"/>
            <w:right w:val="none" w:sz="0" w:space="0" w:color="auto"/>
          </w:divBdr>
        </w:div>
        <w:div w:id="1607346030">
          <w:marLeft w:val="0"/>
          <w:marRight w:val="0"/>
          <w:marTop w:val="0"/>
          <w:marBottom w:val="0"/>
          <w:divBdr>
            <w:top w:val="none" w:sz="0" w:space="0" w:color="auto"/>
            <w:left w:val="none" w:sz="0" w:space="0" w:color="auto"/>
            <w:bottom w:val="none" w:sz="0" w:space="0" w:color="auto"/>
            <w:right w:val="none" w:sz="0" w:space="0" w:color="auto"/>
          </w:divBdr>
        </w:div>
        <w:div w:id="817383210">
          <w:marLeft w:val="0"/>
          <w:marRight w:val="0"/>
          <w:marTop w:val="0"/>
          <w:marBottom w:val="0"/>
          <w:divBdr>
            <w:top w:val="none" w:sz="0" w:space="0" w:color="auto"/>
            <w:left w:val="none" w:sz="0" w:space="0" w:color="auto"/>
            <w:bottom w:val="none" w:sz="0" w:space="0" w:color="auto"/>
            <w:right w:val="none" w:sz="0" w:space="0" w:color="auto"/>
          </w:divBdr>
        </w:div>
        <w:div w:id="738674794">
          <w:marLeft w:val="0"/>
          <w:marRight w:val="0"/>
          <w:marTop w:val="0"/>
          <w:marBottom w:val="0"/>
          <w:divBdr>
            <w:top w:val="none" w:sz="0" w:space="0" w:color="auto"/>
            <w:left w:val="none" w:sz="0" w:space="0" w:color="auto"/>
            <w:bottom w:val="none" w:sz="0" w:space="0" w:color="auto"/>
            <w:right w:val="none" w:sz="0" w:space="0" w:color="auto"/>
          </w:divBdr>
        </w:div>
        <w:div w:id="872690823">
          <w:marLeft w:val="0"/>
          <w:marRight w:val="0"/>
          <w:marTop w:val="0"/>
          <w:marBottom w:val="0"/>
          <w:divBdr>
            <w:top w:val="none" w:sz="0" w:space="0" w:color="auto"/>
            <w:left w:val="none" w:sz="0" w:space="0" w:color="auto"/>
            <w:bottom w:val="none" w:sz="0" w:space="0" w:color="auto"/>
            <w:right w:val="none" w:sz="0" w:space="0" w:color="auto"/>
          </w:divBdr>
        </w:div>
      </w:divsChild>
    </w:div>
    <w:div w:id="1121264753">
      <w:bodyDiv w:val="1"/>
      <w:marLeft w:val="0"/>
      <w:marRight w:val="0"/>
      <w:marTop w:val="0"/>
      <w:marBottom w:val="0"/>
      <w:divBdr>
        <w:top w:val="none" w:sz="0" w:space="0" w:color="auto"/>
        <w:left w:val="none" w:sz="0" w:space="0" w:color="auto"/>
        <w:bottom w:val="none" w:sz="0" w:space="0" w:color="auto"/>
        <w:right w:val="none" w:sz="0" w:space="0" w:color="auto"/>
      </w:divBdr>
    </w:div>
    <w:div w:id="1196885618">
      <w:bodyDiv w:val="1"/>
      <w:marLeft w:val="0"/>
      <w:marRight w:val="0"/>
      <w:marTop w:val="0"/>
      <w:marBottom w:val="0"/>
      <w:divBdr>
        <w:top w:val="none" w:sz="0" w:space="0" w:color="auto"/>
        <w:left w:val="none" w:sz="0" w:space="0" w:color="auto"/>
        <w:bottom w:val="none" w:sz="0" w:space="0" w:color="auto"/>
        <w:right w:val="none" w:sz="0" w:space="0" w:color="auto"/>
      </w:divBdr>
    </w:div>
    <w:div w:id="1208689092">
      <w:bodyDiv w:val="1"/>
      <w:marLeft w:val="0"/>
      <w:marRight w:val="0"/>
      <w:marTop w:val="0"/>
      <w:marBottom w:val="0"/>
      <w:divBdr>
        <w:top w:val="none" w:sz="0" w:space="0" w:color="auto"/>
        <w:left w:val="none" w:sz="0" w:space="0" w:color="auto"/>
        <w:bottom w:val="none" w:sz="0" w:space="0" w:color="auto"/>
        <w:right w:val="none" w:sz="0" w:space="0" w:color="auto"/>
      </w:divBdr>
    </w:div>
    <w:div w:id="1276061951">
      <w:bodyDiv w:val="1"/>
      <w:marLeft w:val="0"/>
      <w:marRight w:val="0"/>
      <w:marTop w:val="0"/>
      <w:marBottom w:val="0"/>
      <w:divBdr>
        <w:top w:val="none" w:sz="0" w:space="0" w:color="auto"/>
        <w:left w:val="none" w:sz="0" w:space="0" w:color="auto"/>
        <w:bottom w:val="none" w:sz="0" w:space="0" w:color="auto"/>
        <w:right w:val="none" w:sz="0" w:space="0" w:color="auto"/>
      </w:divBdr>
    </w:div>
    <w:div w:id="1365059387">
      <w:bodyDiv w:val="1"/>
      <w:marLeft w:val="0"/>
      <w:marRight w:val="0"/>
      <w:marTop w:val="0"/>
      <w:marBottom w:val="0"/>
      <w:divBdr>
        <w:top w:val="none" w:sz="0" w:space="0" w:color="auto"/>
        <w:left w:val="none" w:sz="0" w:space="0" w:color="auto"/>
        <w:bottom w:val="none" w:sz="0" w:space="0" w:color="auto"/>
        <w:right w:val="none" w:sz="0" w:space="0" w:color="auto"/>
      </w:divBdr>
    </w:div>
    <w:div w:id="1473061601">
      <w:bodyDiv w:val="1"/>
      <w:marLeft w:val="0"/>
      <w:marRight w:val="0"/>
      <w:marTop w:val="0"/>
      <w:marBottom w:val="0"/>
      <w:divBdr>
        <w:top w:val="none" w:sz="0" w:space="0" w:color="auto"/>
        <w:left w:val="none" w:sz="0" w:space="0" w:color="auto"/>
        <w:bottom w:val="none" w:sz="0" w:space="0" w:color="auto"/>
        <w:right w:val="none" w:sz="0" w:space="0" w:color="auto"/>
      </w:divBdr>
    </w:div>
    <w:div w:id="1484347030">
      <w:bodyDiv w:val="1"/>
      <w:marLeft w:val="0"/>
      <w:marRight w:val="0"/>
      <w:marTop w:val="0"/>
      <w:marBottom w:val="0"/>
      <w:divBdr>
        <w:top w:val="none" w:sz="0" w:space="0" w:color="auto"/>
        <w:left w:val="none" w:sz="0" w:space="0" w:color="auto"/>
        <w:bottom w:val="none" w:sz="0" w:space="0" w:color="auto"/>
        <w:right w:val="none" w:sz="0" w:space="0" w:color="auto"/>
      </w:divBdr>
    </w:div>
    <w:div w:id="1532066461">
      <w:bodyDiv w:val="1"/>
      <w:marLeft w:val="0"/>
      <w:marRight w:val="0"/>
      <w:marTop w:val="0"/>
      <w:marBottom w:val="0"/>
      <w:divBdr>
        <w:top w:val="none" w:sz="0" w:space="0" w:color="auto"/>
        <w:left w:val="none" w:sz="0" w:space="0" w:color="auto"/>
        <w:bottom w:val="none" w:sz="0" w:space="0" w:color="auto"/>
        <w:right w:val="none" w:sz="0" w:space="0" w:color="auto"/>
      </w:divBdr>
    </w:div>
    <w:div w:id="1788160884">
      <w:bodyDiv w:val="1"/>
      <w:marLeft w:val="0"/>
      <w:marRight w:val="0"/>
      <w:marTop w:val="0"/>
      <w:marBottom w:val="0"/>
      <w:divBdr>
        <w:top w:val="none" w:sz="0" w:space="0" w:color="auto"/>
        <w:left w:val="none" w:sz="0" w:space="0" w:color="auto"/>
        <w:bottom w:val="none" w:sz="0" w:space="0" w:color="auto"/>
        <w:right w:val="none" w:sz="0" w:space="0" w:color="auto"/>
      </w:divBdr>
    </w:div>
    <w:div w:id="1806586781">
      <w:bodyDiv w:val="1"/>
      <w:marLeft w:val="0"/>
      <w:marRight w:val="0"/>
      <w:marTop w:val="0"/>
      <w:marBottom w:val="0"/>
      <w:divBdr>
        <w:top w:val="none" w:sz="0" w:space="0" w:color="auto"/>
        <w:left w:val="none" w:sz="0" w:space="0" w:color="auto"/>
        <w:bottom w:val="none" w:sz="0" w:space="0" w:color="auto"/>
        <w:right w:val="none" w:sz="0" w:space="0" w:color="auto"/>
      </w:divBdr>
    </w:div>
    <w:div w:id="1963532384">
      <w:bodyDiv w:val="1"/>
      <w:marLeft w:val="0"/>
      <w:marRight w:val="0"/>
      <w:marTop w:val="0"/>
      <w:marBottom w:val="0"/>
      <w:divBdr>
        <w:top w:val="none" w:sz="0" w:space="0" w:color="auto"/>
        <w:left w:val="none" w:sz="0" w:space="0" w:color="auto"/>
        <w:bottom w:val="none" w:sz="0" w:space="0" w:color="auto"/>
        <w:right w:val="none" w:sz="0" w:space="0" w:color="auto"/>
      </w:divBdr>
    </w:div>
    <w:div w:id="1983347548">
      <w:bodyDiv w:val="1"/>
      <w:marLeft w:val="0"/>
      <w:marRight w:val="0"/>
      <w:marTop w:val="0"/>
      <w:marBottom w:val="0"/>
      <w:divBdr>
        <w:top w:val="none" w:sz="0" w:space="0" w:color="auto"/>
        <w:left w:val="none" w:sz="0" w:space="0" w:color="auto"/>
        <w:bottom w:val="none" w:sz="0" w:space="0" w:color="auto"/>
        <w:right w:val="none" w:sz="0" w:space="0" w:color="auto"/>
      </w:divBdr>
    </w:div>
    <w:div w:id="2009747183">
      <w:bodyDiv w:val="1"/>
      <w:marLeft w:val="0"/>
      <w:marRight w:val="0"/>
      <w:marTop w:val="0"/>
      <w:marBottom w:val="0"/>
      <w:divBdr>
        <w:top w:val="none" w:sz="0" w:space="0" w:color="auto"/>
        <w:left w:val="none" w:sz="0" w:space="0" w:color="auto"/>
        <w:bottom w:val="none" w:sz="0" w:space="0" w:color="auto"/>
        <w:right w:val="none" w:sz="0" w:space="0" w:color="auto"/>
      </w:divBdr>
    </w:div>
    <w:div w:id="20308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chart" Target="charts/chart35.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footer" Target="footer2.xml"/><Relationship Id="rId58" Type="http://schemas.openxmlformats.org/officeDocument/2006/relationships/footer" Target="footer4.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header" Target="header6.xml"/><Relationship Id="rId61"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header" Target="header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rzysiek\Desktop\WUP%209.2\Raport%20ko&#324;cowy\Od%20M\Dane\ZSZ%20i%20Technika%202004-201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Zeszyt7"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eszyt8"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Zeszyt9"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Zeszyt10"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Zeszyt1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Zeszyt12"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Zeszyt13"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Zeszyt14"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Zeszyt15"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Zeszyt16"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ZAZ%20uczniowie%20BDL%202004-2013.xm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Zeszyt17"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Zeszyt18"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Zeszyt19"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347;widwi&#324;sk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Zeszyt2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technika%20uczniowie%20BDL%202004-2013.xm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Krzysiek\Desktop\WUP%209.2\CATI\Pracodawcy\Eksport\wyniki-zbiorcze-wup-92-badanie-pracodawcow.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Krzysiek\Desktop\WUP%209.2\CATI\Projektodawcy\Eksport\wyniki-zbiorcze-tabelki.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Krzysiek\Desktop\WUP%209.2\CATI\Uczniowie\wyniki-zbiorcze-wup-2014-badanie-uczniow-szkol-zawodowy%20(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Krzysiek\Desktop\WUP%209.2\CATI\Uczniowie\wyniki-zbiorcze-wup-2014-badanie-uczniow-szkol-zawodowy%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bia&#322;ogardzk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choszcze&#324;sk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ichalina\Moje%20dokumenty\CRSG\Szkolnictwo%20zawodowe%20WUP%20Szczecin\TABELE%20BDL\draws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Zeszyt4"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Zeszyt5"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Zeszyt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lineChart>
        <c:grouping val="standard"/>
        <c:ser>
          <c:idx val="0"/>
          <c:order val="0"/>
          <c:tx>
            <c:strRef>
              <c:f>Arkusz1!$A$11</c:f>
              <c:strCache>
                <c:ptCount val="1"/>
                <c:pt idx="0">
                  <c:v>ZSZ </c:v>
                </c:pt>
              </c:strCache>
            </c:strRef>
          </c:tx>
          <c:marker>
            <c:symbol val="none"/>
          </c:marker>
          <c:cat>
            <c:strRef>
              <c:f>Arkusz1!$B$10:$K$10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Arkusz1!$B$11:$K$11</c:f>
              <c:numCache>
                <c:formatCode>0</c:formatCode>
                <c:ptCount val="10"/>
                <c:pt idx="0">
                  <c:v>97</c:v>
                </c:pt>
                <c:pt idx="1">
                  <c:v>94</c:v>
                </c:pt>
                <c:pt idx="2">
                  <c:v>90</c:v>
                </c:pt>
                <c:pt idx="3">
                  <c:v>90</c:v>
                </c:pt>
                <c:pt idx="4">
                  <c:v>88</c:v>
                </c:pt>
                <c:pt idx="5">
                  <c:v>89</c:v>
                </c:pt>
                <c:pt idx="6">
                  <c:v>87</c:v>
                </c:pt>
                <c:pt idx="7">
                  <c:v>90</c:v>
                </c:pt>
                <c:pt idx="8">
                  <c:v>90</c:v>
                </c:pt>
                <c:pt idx="9">
                  <c:v>89</c:v>
                </c:pt>
              </c:numCache>
            </c:numRef>
          </c:val>
        </c:ser>
        <c:ser>
          <c:idx val="1"/>
          <c:order val="1"/>
          <c:tx>
            <c:strRef>
              <c:f>Arkusz1!$A$12</c:f>
              <c:strCache>
                <c:ptCount val="1"/>
                <c:pt idx="0">
                  <c:v>Technika</c:v>
                </c:pt>
              </c:strCache>
            </c:strRef>
          </c:tx>
          <c:marker>
            <c:symbol val="none"/>
          </c:marker>
          <c:cat>
            <c:strRef>
              <c:f>Arkusz1!$B$10:$K$10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Arkusz1!$B$12:$K$12</c:f>
              <c:numCache>
                <c:formatCode>0</c:formatCode>
                <c:ptCount val="10"/>
                <c:pt idx="0">
                  <c:v>120</c:v>
                </c:pt>
                <c:pt idx="1">
                  <c:v>124</c:v>
                </c:pt>
                <c:pt idx="2">
                  <c:v>128</c:v>
                </c:pt>
                <c:pt idx="3">
                  <c:v>125</c:v>
                </c:pt>
                <c:pt idx="4">
                  <c:v>125</c:v>
                </c:pt>
                <c:pt idx="5">
                  <c:v>120</c:v>
                </c:pt>
                <c:pt idx="6">
                  <c:v>116</c:v>
                </c:pt>
                <c:pt idx="7">
                  <c:v>113</c:v>
                </c:pt>
                <c:pt idx="8">
                  <c:v>103</c:v>
                </c:pt>
                <c:pt idx="9">
                  <c:v>99</c:v>
                </c:pt>
              </c:numCache>
            </c:numRef>
          </c:val>
        </c:ser>
        <c:ser>
          <c:idx val="2"/>
          <c:order val="2"/>
          <c:tx>
            <c:strRef>
              <c:f>Arkusz1!$A$13</c:f>
              <c:strCache>
                <c:ptCount val="1"/>
                <c:pt idx="0">
                  <c:v>Liczba osób 16 -18 lat (w tys.)</c:v>
                </c:pt>
              </c:strCache>
            </c:strRef>
          </c:tx>
          <c:marker>
            <c:symbol val="none"/>
          </c:marker>
          <c:cat>
            <c:strRef>
              <c:f>Arkusz1!$B$10:$K$10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Arkusz1!$B$13:$K$13</c:f>
              <c:numCache>
                <c:formatCode>0.00</c:formatCode>
                <c:ptCount val="10"/>
                <c:pt idx="0">
                  <c:v>77.831000000000003</c:v>
                </c:pt>
                <c:pt idx="1">
                  <c:v>74.908000000000001</c:v>
                </c:pt>
                <c:pt idx="2">
                  <c:v>72.664999999999992</c:v>
                </c:pt>
                <c:pt idx="3">
                  <c:v>70.991000000000042</c:v>
                </c:pt>
                <c:pt idx="4">
                  <c:v>68.846999999999994</c:v>
                </c:pt>
                <c:pt idx="5">
                  <c:v>66.221999999999994</c:v>
                </c:pt>
                <c:pt idx="6">
                  <c:v>64.816000000000003</c:v>
                </c:pt>
                <c:pt idx="7">
                  <c:v>62.528000000000013</c:v>
                </c:pt>
                <c:pt idx="8">
                  <c:v>59.872</c:v>
                </c:pt>
                <c:pt idx="9">
                  <c:v>56.7</c:v>
                </c:pt>
              </c:numCache>
            </c:numRef>
          </c:val>
        </c:ser>
        <c:marker val="1"/>
        <c:axId val="138134272"/>
        <c:axId val="138135808"/>
      </c:lineChart>
      <c:catAx>
        <c:axId val="138134272"/>
        <c:scaling>
          <c:orientation val="minMax"/>
        </c:scaling>
        <c:axPos val="b"/>
        <c:tickLblPos val="nextTo"/>
        <c:crossAx val="138135808"/>
        <c:crosses val="autoZero"/>
        <c:auto val="1"/>
        <c:lblAlgn val="ctr"/>
        <c:lblOffset val="100"/>
      </c:catAx>
      <c:valAx>
        <c:axId val="138135808"/>
        <c:scaling>
          <c:orientation val="minMax"/>
          <c:min val="50"/>
        </c:scaling>
        <c:axPos val="l"/>
        <c:majorGridlines/>
        <c:numFmt formatCode="0" sourceLinked="1"/>
        <c:tickLblPos val="nextTo"/>
        <c:crossAx val="138134272"/>
        <c:crosses val="autoZero"/>
        <c:crossBetween val="between"/>
        <c:majorUnit val="10"/>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82</c:v>
                </c:pt>
                <c:pt idx="1">
                  <c:v>53</c:v>
                </c:pt>
                <c:pt idx="2">
                  <c:v>83</c:v>
                </c:pt>
                <c:pt idx="3">
                  <c:v>111</c:v>
                </c:pt>
                <c:pt idx="4">
                  <c:v>133</c:v>
                </c:pt>
                <c:pt idx="5">
                  <c:v>126</c:v>
                </c:pt>
                <c:pt idx="6">
                  <c:v>132</c:v>
                </c:pt>
                <c:pt idx="7">
                  <c:v>125</c:v>
                </c:pt>
                <c:pt idx="8">
                  <c:v>108</c:v>
                </c:pt>
                <c:pt idx="9">
                  <c:v>111</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337</c:v>
                </c:pt>
                <c:pt idx="1">
                  <c:v>444</c:v>
                </c:pt>
                <c:pt idx="2">
                  <c:v>498</c:v>
                </c:pt>
                <c:pt idx="3">
                  <c:v>540</c:v>
                </c:pt>
                <c:pt idx="4">
                  <c:v>558</c:v>
                </c:pt>
                <c:pt idx="5">
                  <c:v>533</c:v>
                </c:pt>
                <c:pt idx="6">
                  <c:v>536</c:v>
                </c:pt>
                <c:pt idx="7">
                  <c:v>501</c:v>
                </c:pt>
                <c:pt idx="8">
                  <c:v>447</c:v>
                </c:pt>
                <c:pt idx="9">
                  <c:v>406</c:v>
                </c:pt>
              </c:numCache>
            </c:numRef>
          </c:val>
        </c:ser>
        <c:marker val="1"/>
        <c:axId val="138606848"/>
        <c:axId val="86200320"/>
      </c:lineChart>
      <c:catAx>
        <c:axId val="138606848"/>
        <c:scaling>
          <c:orientation val="minMax"/>
        </c:scaling>
        <c:axPos val="b"/>
        <c:tickLblPos val="nextTo"/>
        <c:crossAx val="86200320"/>
        <c:crosses val="autoZero"/>
        <c:auto val="1"/>
        <c:lblAlgn val="ctr"/>
        <c:lblOffset val="100"/>
      </c:catAx>
      <c:valAx>
        <c:axId val="86200320"/>
        <c:scaling>
          <c:orientation val="minMax"/>
        </c:scaling>
        <c:axPos val="l"/>
        <c:majorGridlines/>
        <c:numFmt formatCode="0" sourceLinked="1"/>
        <c:tickLblPos val="nextTo"/>
        <c:crossAx val="138606848"/>
        <c:crosses val="autoZero"/>
        <c:crossBetween val="between"/>
      </c:val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458</c:v>
                </c:pt>
                <c:pt idx="1">
                  <c:v>466</c:v>
                </c:pt>
                <c:pt idx="2">
                  <c:v>488</c:v>
                </c:pt>
                <c:pt idx="3">
                  <c:v>466</c:v>
                </c:pt>
                <c:pt idx="4">
                  <c:v>486</c:v>
                </c:pt>
                <c:pt idx="5">
                  <c:v>493</c:v>
                </c:pt>
                <c:pt idx="6">
                  <c:v>465</c:v>
                </c:pt>
                <c:pt idx="7">
                  <c:v>437</c:v>
                </c:pt>
                <c:pt idx="8">
                  <c:v>410</c:v>
                </c:pt>
                <c:pt idx="9">
                  <c:v>366</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1312</c:v>
                </c:pt>
                <c:pt idx="1">
                  <c:v>1759</c:v>
                </c:pt>
                <c:pt idx="2">
                  <c:v>1896</c:v>
                </c:pt>
                <c:pt idx="3">
                  <c:v>1940</c:v>
                </c:pt>
                <c:pt idx="4">
                  <c:v>1910</c:v>
                </c:pt>
                <c:pt idx="5">
                  <c:v>1828</c:v>
                </c:pt>
                <c:pt idx="6">
                  <c:v>1690</c:v>
                </c:pt>
                <c:pt idx="7">
                  <c:v>1596</c:v>
                </c:pt>
                <c:pt idx="8">
                  <c:v>1596</c:v>
                </c:pt>
                <c:pt idx="9">
                  <c:v>1488</c:v>
                </c:pt>
              </c:numCache>
            </c:numRef>
          </c:val>
        </c:ser>
        <c:marker val="1"/>
        <c:axId val="137204480"/>
        <c:axId val="137206016"/>
      </c:lineChart>
      <c:catAx>
        <c:axId val="137204480"/>
        <c:scaling>
          <c:orientation val="minMax"/>
        </c:scaling>
        <c:axPos val="b"/>
        <c:tickLblPos val="nextTo"/>
        <c:crossAx val="137206016"/>
        <c:crosses val="autoZero"/>
        <c:auto val="1"/>
        <c:lblAlgn val="ctr"/>
        <c:lblOffset val="100"/>
      </c:catAx>
      <c:valAx>
        <c:axId val="137206016"/>
        <c:scaling>
          <c:orientation val="minMax"/>
        </c:scaling>
        <c:axPos val="l"/>
        <c:majorGridlines/>
        <c:numFmt formatCode="0" sourceLinked="1"/>
        <c:tickLblPos val="nextTo"/>
        <c:crossAx val="137204480"/>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113</c:v>
                </c:pt>
                <c:pt idx="1">
                  <c:v>90</c:v>
                </c:pt>
                <c:pt idx="2">
                  <c:v>147</c:v>
                </c:pt>
                <c:pt idx="3">
                  <c:v>153</c:v>
                </c:pt>
                <c:pt idx="4">
                  <c:v>121</c:v>
                </c:pt>
                <c:pt idx="5">
                  <c:v>116</c:v>
                </c:pt>
                <c:pt idx="6">
                  <c:v>87</c:v>
                </c:pt>
                <c:pt idx="7">
                  <c:v>139</c:v>
                </c:pt>
                <c:pt idx="8">
                  <c:v>112</c:v>
                </c:pt>
                <c:pt idx="9">
                  <c:v>75</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258</c:v>
                </c:pt>
                <c:pt idx="1">
                  <c:v>312</c:v>
                </c:pt>
                <c:pt idx="2">
                  <c:v>273</c:v>
                </c:pt>
                <c:pt idx="3">
                  <c:v>222</c:v>
                </c:pt>
                <c:pt idx="4">
                  <c:v>168</c:v>
                </c:pt>
                <c:pt idx="5">
                  <c:v>149</c:v>
                </c:pt>
                <c:pt idx="6">
                  <c:v>122</c:v>
                </c:pt>
                <c:pt idx="7">
                  <c:v>128</c:v>
                </c:pt>
                <c:pt idx="8">
                  <c:v>163</c:v>
                </c:pt>
                <c:pt idx="9">
                  <c:v>190</c:v>
                </c:pt>
              </c:numCache>
            </c:numRef>
          </c:val>
        </c:ser>
        <c:marker val="1"/>
        <c:axId val="46283776"/>
        <c:axId val="46289664"/>
      </c:lineChart>
      <c:catAx>
        <c:axId val="46283776"/>
        <c:scaling>
          <c:orientation val="minMax"/>
        </c:scaling>
        <c:axPos val="b"/>
        <c:tickLblPos val="nextTo"/>
        <c:crossAx val="46289664"/>
        <c:crosses val="autoZero"/>
        <c:auto val="1"/>
        <c:lblAlgn val="ctr"/>
        <c:lblOffset val="100"/>
      </c:catAx>
      <c:valAx>
        <c:axId val="46289664"/>
        <c:scaling>
          <c:orientation val="minMax"/>
        </c:scaling>
        <c:axPos val="l"/>
        <c:majorGridlines/>
        <c:numFmt formatCode="0" sourceLinked="1"/>
        <c:tickLblPos val="nextTo"/>
        <c:crossAx val="46283776"/>
        <c:crosses val="autoZero"/>
        <c:crossBetween val="between"/>
      </c:valAx>
    </c:plotArea>
    <c:legend>
      <c:legendPos val="b"/>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233</c:v>
                </c:pt>
                <c:pt idx="1">
                  <c:v>214</c:v>
                </c:pt>
                <c:pt idx="2">
                  <c:v>191</c:v>
                </c:pt>
                <c:pt idx="3">
                  <c:v>187</c:v>
                </c:pt>
                <c:pt idx="4">
                  <c:v>207</c:v>
                </c:pt>
                <c:pt idx="5">
                  <c:v>165</c:v>
                </c:pt>
                <c:pt idx="6">
                  <c:v>133</c:v>
                </c:pt>
                <c:pt idx="7">
                  <c:v>147</c:v>
                </c:pt>
                <c:pt idx="8">
                  <c:v>157</c:v>
                </c:pt>
                <c:pt idx="9">
                  <c:v>147</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0</c:v>
                </c:pt>
                <c:pt idx="1">
                  <c:v>0</c:v>
                </c:pt>
                <c:pt idx="2">
                  <c:v>0</c:v>
                </c:pt>
                <c:pt idx="3">
                  <c:v>0</c:v>
                </c:pt>
                <c:pt idx="4">
                  <c:v>55</c:v>
                </c:pt>
                <c:pt idx="5">
                  <c:v>105</c:v>
                </c:pt>
                <c:pt idx="6">
                  <c:v>139</c:v>
                </c:pt>
                <c:pt idx="7">
                  <c:v>152</c:v>
                </c:pt>
                <c:pt idx="8">
                  <c:v>137</c:v>
                </c:pt>
                <c:pt idx="9">
                  <c:v>130</c:v>
                </c:pt>
              </c:numCache>
            </c:numRef>
          </c:val>
        </c:ser>
        <c:marker val="1"/>
        <c:axId val="86242816"/>
        <c:axId val="86244352"/>
      </c:lineChart>
      <c:catAx>
        <c:axId val="86242816"/>
        <c:scaling>
          <c:orientation val="minMax"/>
        </c:scaling>
        <c:axPos val="b"/>
        <c:tickLblPos val="nextTo"/>
        <c:crossAx val="86244352"/>
        <c:crosses val="autoZero"/>
        <c:auto val="1"/>
        <c:lblAlgn val="ctr"/>
        <c:lblOffset val="100"/>
      </c:catAx>
      <c:valAx>
        <c:axId val="86244352"/>
        <c:scaling>
          <c:orientation val="minMax"/>
        </c:scaling>
        <c:axPos val="l"/>
        <c:majorGridlines/>
        <c:numFmt formatCode="0" sourceLinked="1"/>
        <c:tickLblPos val="nextTo"/>
        <c:crossAx val="86242816"/>
        <c:crosses val="autoZero"/>
        <c:crossBetween val="between"/>
      </c:valAx>
    </c:plotArea>
    <c:legend>
      <c:legendPos val="b"/>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1192</c:v>
                </c:pt>
                <c:pt idx="1">
                  <c:v>1141</c:v>
                </c:pt>
                <c:pt idx="2">
                  <c:v>1023</c:v>
                </c:pt>
                <c:pt idx="3">
                  <c:v>945</c:v>
                </c:pt>
                <c:pt idx="4">
                  <c:v>953</c:v>
                </c:pt>
                <c:pt idx="5">
                  <c:v>949</c:v>
                </c:pt>
                <c:pt idx="6">
                  <c:v>900</c:v>
                </c:pt>
                <c:pt idx="7">
                  <c:v>845</c:v>
                </c:pt>
                <c:pt idx="8">
                  <c:v>746</c:v>
                </c:pt>
                <c:pt idx="9">
                  <c:v>711</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1621</c:v>
                </c:pt>
                <c:pt idx="1">
                  <c:v>2133</c:v>
                </c:pt>
                <c:pt idx="2">
                  <c:v>2102</c:v>
                </c:pt>
                <c:pt idx="3">
                  <c:v>2082</c:v>
                </c:pt>
                <c:pt idx="4">
                  <c:v>1944</c:v>
                </c:pt>
                <c:pt idx="5">
                  <c:v>1941</c:v>
                </c:pt>
                <c:pt idx="6">
                  <c:v>1949</c:v>
                </c:pt>
                <c:pt idx="7">
                  <c:v>1955</c:v>
                </c:pt>
                <c:pt idx="8">
                  <c:v>2037</c:v>
                </c:pt>
                <c:pt idx="9">
                  <c:v>1983</c:v>
                </c:pt>
              </c:numCache>
            </c:numRef>
          </c:val>
        </c:ser>
        <c:marker val="1"/>
        <c:axId val="46260224"/>
        <c:axId val="46261760"/>
      </c:lineChart>
      <c:catAx>
        <c:axId val="46260224"/>
        <c:scaling>
          <c:orientation val="minMax"/>
        </c:scaling>
        <c:axPos val="b"/>
        <c:tickLblPos val="nextTo"/>
        <c:crossAx val="46261760"/>
        <c:crosses val="autoZero"/>
        <c:auto val="1"/>
        <c:lblAlgn val="ctr"/>
        <c:lblOffset val="100"/>
      </c:catAx>
      <c:valAx>
        <c:axId val="46261760"/>
        <c:scaling>
          <c:orientation val="minMax"/>
        </c:scaling>
        <c:axPos val="l"/>
        <c:majorGridlines/>
        <c:numFmt formatCode="0" sourceLinked="1"/>
        <c:tickLblPos val="nextTo"/>
        <c:crossAx val="46260224"/>
        <c:crosses val="autoZero"/>
        <c:crossBetween val="between"/>
      </c:valAx>
    </c:plotArea>
    <c:legend>
      <c:legendPos val="b"/>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2088</c:v>
                </c:pt>
                <c:pt idx="1">
                  <c:v>1945</c:v>
                </c:pt>
                <c:pt idx="2">
                  <c:v>1855</c:v>
                </c:pt>
                <c:pt idx="3">
                  <c:v>1916</c:v>
                </c:pt>
                <c:pt idx="4">
                  <c:v>1871</c:v>
                </c:pt>
                <c:pt idx="5">
                  <c:v>1852</c:v>
                </c:pt>
                <c:pt idx="6">
                  <c:v>1841</c:v>
                </c:pt>
                <c:pt idx="7">
                  <c:v>1718</c:v>
                </c:pt>
                <c:pt idx="8">
                  <c:v>1674</c:v>
                </c:pt>
                <c:pt idx="9">
                  <c:v>1450</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3070</c:v>
                </c:pt>
                <c:pt idx="1">
                  <c:v>4053</c:v>
                </c:pt>
                <c:pt idx="2">
                  <c:v>4383</c:v>
                </c:pt>
                <c:pt idx="3">
                  <c:v>4646</c:v>
                </c:pt>
                <c:pt idx="4">
                  <c:v>4824</c:v>
                </c:pt>
                <c:pt idx="5">
                  <c:v>5066</c:v>
                </c:pt>
                <c:pt idx="6">
                  <c:v>5255</c:v>
                </c:pt>
                <c:pt idx="7">
                  <c:v>5365</c:v>
                </c:pt>
                <c:pt idx="8">
                  <c:v>5580</c:v>
                </c:pt>
                <c:pt idx="9">
                  <c:v>5736</c:v>
                </c:pt>
              </c:numCache>
            </c:numRef>
          </c:val>
        </c:ser>
        <c:marker val="1"/>
        <c:axId val="86227200"/>
        <c:axId val="46342144"/>
      </c:lineChart>
      <c:catAx>
        <c:axId val="86227200"/>
        <c:scaling>
          <c:orientation val="minMax"/>
        </c:scaling>
        <c:axPos val="b"/>
        <c:tickLblPos val="nextTo"/>
        <c:crossAx val="46342144"/>
        <c:crosses val="autoZero"/>
        <c:auto val="1"/>
        <c:lblAlgn val="ctr"/>
        <c:lblOffset val="100"/>
      </c:catAx>
      <c:valAx>
        <c:axId val="46342144"/>
        <c:scaling>
          <c:orientation val="minMax"/>
        </c:scaling>
        <c:axPos val="l"/>
        <c:majorGridlines/>
        <c:numFmt formatCode="0" sourceLinked="1"/>
        <c:tickLblPos val="nextTo"/>
        <c:crossAx val="86227200"/>
        <c:crosses val="autoZero"/>
        <c:crossBetween val="between"/>
      </c:valAx>
    </c:plotArea>
    <c:legend>
      <c:legendPos val="b"/>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216</c:v>
                </c:pt>
                <c:pt idx="1">
                  <c:v>194</c:v>
                </c:pt>
                <c:pt idx="2">
                  <c:v>200</c:v>
                </c:pt>
                <c:pt idx="3">
                  <c:v>219</c:v>
                </c:pt>
                <c:pt idx="4">
                  <c:v>225</c:v>
                </c:pt>
                <c:pt idx="5">
                  <c:v>229</c:v>
                </c:pt>
                <c:pt idx="6">
                  <c:v>198</c:v>
                </c:pt>
                <c:pt idx="7">
                  <c:v>164</c:v>
                </c:pt>
                <c:pt idx="8">
                  <c:v>116</c:v>
                </c:pt>
                <c:pt idx="9">
                  <c:v>96</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711</c:v>
                </c:pt>
                <c:pt idx="1">
                  <c:v>923</c:v>
                </c:pt>
                <c:pt idx="2">
                  <c:v>945</c:v>
                </c:pt>
                <c:pt idx="3">
                  <c:v>910</c:v>
                </c:pt>
                <c:pt idx="4">
                  <c:v>844</c:v>
                </c:pt>
                <c:pt idx="5">
                  <c:v>849</c:v>
                </c:pt>
                <c:pt idx="6">
                  <c:v>820</c:v>
                </c:pt>
                <c:pt idx="7">
                  <c:v>776</c:v>
                </c:pt>
                <c:pt idx="8">
                  <c:v>753</c:v>
                </c:pt>
                <c:pt idx="9">
                  <c:v>701</c:v>
                </c:pt>
              </c:numCache>
            </c:numRef>
          </c:val>
        </c:ser>
        <c:marker val="1"/>
        <c:axId val="46371584"/>
        <c:axId val="46373120"/>
      </c:lineChart>
      <c:catAx>
        <c:axId val="46371584"/>
        <c:scaling>
          <c:orientation val="minMax"/>
        </c:scaling>
        <c:axPos val="b"/>
        <c:tickLblPos val="nextTo"/>
        <c:crossAx val="46373120"/>
        <c:crosses val="autoZero"/>
        <c:auto val="1"/>
        <c:lblAlgn val="ctr"/>
        <c:lblOffset val="100"/>
      </c:catAx>
      <c:valAx>
        <c:axId val="46373120"/>
        <c:scaling>
          <c:orientation val="minMax"/>
        </c:scaling>
        <c:axPos val="l"/>
        <c:majorGridlines/>
        <c:numFmt formatCode="0" sourceLinked="1"/>
        <c:tickLblPos val="nextTo"/>
        <c:crossAx val="46371584"/>
        <c:crosses val="autoZero"/>
        <c:crossBetween val="between"/>
      </c:valAx>
    </c:plotArea>
    <c:legend>
      <c:legendPos val="b"/>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534</c:v>
                </c:pt>
                <c:pt idx="1">
                  <c:v>495</c:v>
                </c:pt>
                <c:pt idx="2">
                  <c:v>531</c:v>
                </c:pt>
                <c:pt idx="3">
                  <c:v>569</c:v>
                </c:pt>
                <c:pt idx="4">
                  <c:v>541</c:v>
                </c:pt>
                <c:pt idx="5">
                  <c:v>504</c:v>
                </c:pt>
                <c:pt idx="6">
                  <c:v>463</c:v>
                </c:pt>
                <c:pt idx="7">
                  <c:v>427</c:v>
                </c:pt>
                <c:pt idx="8">
                  <c:v>382</c:v>
                </c:pt>
                <c:pt idx="9">
                  <c:v>362</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519</c:v>
                </c:pt>
                <c:pt idx="1">
                  <c:v>768</c:v>
                </c:pt>
                <c:pt idx="2">
                  <c:v>917</c:v>
                </c:pt>
                <c:pt idx="3">
                  <c:v>1047</c:v>
                </c:pt>
                <c:pt idx="4">
                  <c:v>1090</c:v>
                </c:pt>
                <c:pt idx="5">
                  <c:v>1132</c:v>
                </c:pt>
                <c:pt idx="6">
                  <c:v>1109</c:v>
                </c:pt>
                <c:pt idx="7">
                  <c:v>1049</c:v>
                </c:pt>
                <c:pt idx="8">
                  <c:v>985</c:v>
                </c:pt>
                <c:pt idx="9">
                  <c:v>831</c:v>
                </c:pt>
              </c:numCache>
            </c:numRef>
          </c:val>
        </c:ser>
        <c:marker val="1"/>
        <c:axId val="46390272"/>
        <c:axId val="46408448"/>
      </c:lineChart>
      <c:catAx>
        <c:axId val="46390272"/>
        <c:scaling>
          <c:orientation val="minMax"/>
        </c:scaling>
        <c:axPos val="b"/>
        <c:tickLblPos val="nextTo"/>
        <c:crossAx val="46408448"/>
        <c:crosses val="autoZero"/>
        <c:auto val="1"/>
        <c:lblAlgn val="ctr"/>
        <c:lblOffset val="100"/>
      </c:catAx>
      <c:valAx>
        <c:axId val="46408448"/>
        <c:scaling>
          <c:orientation val="minMax"/>
        </c:scaling>
        <c:axPos val="l"/>
        <c:majorGridlines/>
        <c:numFmt formatCode="0" sourceLinked="1"/>
        <c:tickLblPos val="nextTo"/>
        <c:crossAx val="46390272"/>
        <c:crosses val="autoZero"/>
        <c:crossBetween val="between"/>
      </c:valAx>
    </c:plotArea>
    <c:legend>
      <c:legendPos val="b"/>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148</c:v>
                </c:pt>
                <c:pt idx="1">
                  <c:v>144</c:v>
                </c:pt>
                <c:pt idx="2">
                  <c:v>143</c:v>
                </c:pt>
                <c:pt idx="3">
                  <c:v>123</c:v>
                </c:pt>
                <c:pt idx="4">
                  <c:v>134</c:v>
                </c:pt>
                <c:pt idx="5">
                  <c:v>160</c:v>
                </c:pt>
                <c:pt idx="6">
                  <c:v>137</c:v>
                </c:pt>
                <c:pt idx="7">
                  <c:v>138</c:v>
                </c:pt>
                <c:pt idx="8">
                  <c:v>158</c:v>
                </c:pt>
                <c:pt idx="9">
                  <c:v>143</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250</c:v>
                </c:pt>
                <c:pt idx="1">
                  <c:v>379</c:v>
                </c:pt>
                <c:pt idx="2">
                  <c:v>321</c:v>
                </c:pt>
                <c:pt idx="3">
                  <c:v>251</c:v>
                </c:pt>
                <c:pt idx="4">
                  <c:v>218</c:v>
                </c:pt>
                <c:pt idx="5">
                  <c:v>222</c:v>
                </c:pt>
                <c:pt idx="6">
                  <c:v>176</c:v>
                </c:pt>
                <c:pt idx="7">
                  <c:v>152</c:v>
                </c:pt>
                <c:pt idx="8">
                  <c:v>128</c:v>
                </c:pt>
                <c:pt idx="9">
                  <c:v>96</c:v>
                </c:pt>
              </c:numCache>
            </c:numRef>
          </c:val>
        </c:ser>
        <c:marker val="1"/>
        <c:axId val="46429696"/>
        <c:axId val="46431232"/>
      </c:lineChart>
      <c:catAx>
        <c:axId val="46429696"/>
        <c:scaling>
          <c:orientation val="minMax"/>
        </c:scaling>
        <c:axPos val="b"/>
        <c:tickLblPos val="nextTo"/>
        <c:crossAx val="46431232"/>
        <c:crosses val="autoZero"/>
        <c:auto val="1"/>
        <c:lblAlgn val="ctr"/>
        <c:lblOffset val="100"/>
      </c:catAx>
      <c:valAx>
        <c:axId val="46431232"/>
        <c:scaling>
          <c:orientation val="minMax"/>
        </c:scaling>
        <c:axPos val="l"/>
        <c:majorGridlines/>
        <c:numFmt formatCode="0" sourceLinked="1"/>
        <c:tickLblPos val="nextTo"/>
        <c:crossAx val="46429696"/>
        <c:crosses val="autoZero"/>
        <c:crossBetween val="between"/>
      </c:valAx>
    </c:plotArea>
    <c:legend>
      <c:legendPos val="b"/>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178</c:v>
                </c:pt>
                <c:pt idx="1">
                  <c:v>186</c:v>
                </c:pt>
                <c:pt idx="2">
                  <c:v>178</c:v>
                </c:pt>
                <c:pt idx="3">
                  <c:v>224</c:v>
                </c:pt>
                <c:pt idx="4">
                  <c:v>240</c:v>
                </c:pt>
                <c:pt idx="5">
                  <c:v>256</c:v>
                </c:pt>
                <c:pt idx="6">
                  <c:v>240</c:v>
                </c:pt>
                <c:pt idx="7">
                  <c:v>249</c:v>
                </c:pt>
                <c:pt idx="8">
                  <c:v>200</c:v>
                </c:pt>
                <c:pt idx="9">
                  <c:v>171</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276</c:v>
                </c:pt>
                <c:pt idx="1">
                  <c:v>420</c:v>
                </c:pt>
                <c:pt idx="2">
                  <c:v>512</c:v>
                </c:pt>
                <c:pt idx="3">
                  <c:v>547</c:v>
                </c:pt>
                <c:pt idx="4">
                  <c:v>513</c:v>
                </c:pt>
                <c:pt idx="5">
                  <c:v>491</c:v>
                </c:pt>
                <c:pt idx="6">
                  <c:v>486</c:v>
                </c:pt>
                <c:pt idx="7">
                  <c:v>415</c:v>
                </c:pt>
                <c:pt idx="8">
                  <c:v>394</c:v>
                </c:pt>
                <c:pt idx="9">
                  <c:v>382</c:v>
                </c:pt>
              </c:numCache>
            </c:numRef>
          </c:val>
        </c:ser>
        <c:marker val="1"/>
        <c:axId val="46804992"/>
        <c:axId val="46806528"/>
      </c:lineChart>
      <c:catAx>
        <c:axId val="46804992"/>
        <c:scaling>
          <c:orientation val="minMax"/>
        </c:scaling>
        <c:axPos val="b"/>
        <c:tickLblPos val="nextTo"/>
        <c:crossAx val="46806528"/>
        <c:crosses val="autoZero"/>
        <c:auto val="1"/>
        <c:lblAlgn val="ctr"/>
        <c:lblOffset val="100"/>
      </c:catAx>
      <c:valAx>
        <c:axId val="46806528"/>
        <c:scaling>
          <c:orientation val="minMax"/>
        </c:scaling>
        <c:axPos val="l"/>
        <c:majorGridlines/>
        <c:numFmt formatCode="0" sourceLinked="1"/>
        <c:tickLblPos val="nextTo"/>
        <c:crossAx val="46804992"/>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plotArea>
      <c:layout/>
      <c:barChart>
        <c:barDir val="col"/>
        <c:grouping val="clustered"/>
        <c:ser>
          <c:idx val="0"/>
          <c:order val="0"/>
          <c:tx>
            <c:strRef>
              <c:f>DATA!$A$55</c:f>
              <c:strCache>
                <c:ptCount val="1"/>
                <c:pt idx="0">
                  <c:v>uczniowie- ogółem</c:v>
                </c:pt>
              </c:strCache>
            </c:strRef>
          </c:tx>
          <c:dLbls>
            <c:showVal val="1"/>
          </c:dLbls>
          <c:cat>
            <c:strRef>
              <c:f>DATA!$B$54:$K$54</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DATA!$B$55:$K$55</c:f>
              <c:numCache>
                <c:formatCode>0</c:formatCode>
                <c:ptCount val="10"/>
                <c:pt idx="0">
                  <c:v>10131</c:v>
                </c:pt>
                <c:pt idx="1">
                  <c:v>9692</c:v>
                </c:pt>
                <c:pt idx="2">
                  <c:v>9599</c:v>
                </c:pt>
                <c:pt idx="3">
                  <c:v>9994</c:v>
                </c:pt>
                <c:pt idx="4">
                  <c:v>10227</c:v>
                </c:pt>
                <c:pt idx="5">
                  <c:v>9980</c:v>
                </c:pt>
                <c:pt idx="6">
                  <c:v>9493</c:v>
                </c:pt>
                <c:pt idx="7">
                  <c:v>9060</c:v>
                </c:pt>
                <c:pt idx="8">
                  <c:v>8551</c:v>
                </c:pt>
                <c:pt idx="9">
                  <c:v>7891</c:v>
                </c:pt>
              </c:numCache>
            </c:numRef>
          </c:val>
        </c:ser>
        <c:ser>
          <c:idx val="1"/>
          <c:order val="1"/>
          <c:tx>
            <c:strRef>
              <c:f>DATA!$A$56</c:f>
              <c:strCache>
                <c:ptCount val="1"/>
                <c:pt idx="0">
                  <c:v>uczniowie - kobiety</c:v>
                </c:pt>
              </c:strCache>
            </c:strRef>
          </c:tx>
          <c:dLbls>
            <c:showVal val="1"/>
          </c:dLbls>
          <c:cat>
            <c:strRef>
              <c:f>DATA!$B$54:$K$54</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DATA!$B$56:$K$56</c:f>
              <c:numCache>
                <c:formatCode>0</c:formatCode>
                <c:ptCount val="10"/>
                <c:pt idx="0">
                  <c:v>0</c:v>
                </c:pt>
                <c:pt idx="1">
                  <c:v>2797</c:v>
                </c:pt>
                <c:pt idx="2">
                  <c:v>2853</c:v>
                </c:pt>
                <c:pt idx="3">
                  <c:v>3105</c:v>
                </c:pt>
                <c:pt idx="4">
                  <c:v>3318</c:v>
                </c:pt>
                <c:pt idx="5">
                  <c:v>3205</c:v>
                </c:pt>
                <c:pt idx="6">
                  <c:v>3131</c:v>
                </c:pt>
                <c:pt idx="7">
                  <c:v>2958</c:v>
                </c:pt>
                <c:pt idx="8">
                  <c:v>2807</c:v>
                </c:pt>
                <c:pt idx="9">
                  <c:v>2524</c:v>
                </c:pt>
              </c:numCache>
            </c:numRef>
          </c:val>
        </c:ser>
        <c:axId val="138223616"/>
        <c:axId val="138225152"/>
      </c:barChart>
      <c:catAx>
        <c:axId val="138223616"/>
        <c:scaling>
          <c:orientation val="minMax"/>
        </c:scaling>
        <c:axPos val="b"/>
        <c:tickLblPos val="nextTo"/>
        <c:crossAx val="138225152"/>
        <c:crosses val="autoZero"/>
        <c:auto val="1"/>
        <c:lblAlgn val="ctr"/>
        <c:lblOffset val="100"/>
      </c:catAx>
      <c:valAx>
        <c:axId val="138225152"/>
        <c:scaling>
          <c:orientation val="minMax"/>
        </c:scaling>
        <c:axPos val="l"/>
        <c:majorGridlines/>
        <c:numFmt formatCode="0" sourceLinked="1"/>
        <c:tickLblPos val="nextTo"/>
        <c:crossAx val="138223616"/>
        <c:crosses val="autoZero"/>
        <c:crossBetween val="between"/>
      </c:valAx>
    </c:plotArea>
    <c:legend>
      <c:legendPos val="b"/>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444</c:v>
                </c:pt>
                <c:pt idx="1">
                  <c:v>403</c:v>
                </c:pt>
                <c:pt idx="2">
                  <c:v>426</c:v>
                </c:pt>
                <c:pt idx="3">
                  <c:v>415</c:v>
                </c:pt>
                <c:pt idx="4">
                  <c:v>434</c:v>
                </c:pt>
                <c:pt idx="5">
                  <c:v>427</c:v>
                </c:pt>
                <c:pt idx="6">
                  <c:v>463</c:v>
                </c:pt>
                <c:pt idx="7">
                  <c:v>440</c:v>
                </c:pt>
                <c:pt idx="8">
                  <c:v>388</c:v>
                </c:pt>
                <c:pt idx="9">
                  <c:v>350</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614</c:v>
                </c:pt>
                <c:pt idx="1">
                  <c:v>813</c:v>
                </c:pt>
                <c:pt idx="2">
                  <c:v>893</c:v>
                </c:pt>
                <c:pt idx="3">
                  <c:v>966</c:v>
                </c:pt>
                <c:pt idx="4">
                  <c:v>937</c:v>
                </c:pt>
                <c:pt idx="5">
                  <c:v>892</c:v>
                </c:pt>
                <c:pt idx="6">
                  <c:v>770</c:v>
                </c:pt>
                <c:pt idx="7">
                  <c:v>708</c:v>
                </c:pt>
                <c:pt idx="8">
                  <c:v>664</c:v>
                </c:pt>
                <c:pt idx="9">
                  <c:v>651</c:v>
                </c:pt>
              </c:numCache>
            </c:numRef>
          </c:val>
        </c:ser>
        <c:marker val="1"/>
        <c:axId val="46831872"/>
        <c:axId val="46837760"/>
      </c:lineChart>
      <c:catAx>
        <c:axId val="46831872"/>
        <c:scaling>
          <c:orientation val="minMax"/>
        </c:scaling>
        <c:axPos val="b"/>
        <c:tickLblPos val="nextTo"/>
        <c:crossAx val="46837760"/>
        <c:crosses val="autoZero"/>
        <c:auto val="1"/>
        <c:lblAlgn val="ctr"/>
        <c:lblOffset val="100"/>
      </c:catAx>
      <c:valAx>
        <c:axId val="46837760"/>
        <c:scaling>
          <c:orientation val="minMax"/>
        </c:scaling>
        <c:axPos val="l"/>
        <c:majorGridlines/>
        <c:numFmt formatCode="0" sourceLinked="1"/>
        <c:tickLblPos val="nextTo"/>
        <c:crossAx val="46831872"/>
        <c:crosses val="autoZero"/>
        <c:crossBetween val="between"/>
      </c:valAx>
    </c:plotArea>
    <c:legend>
      <c:legendPos val="b"/>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690</c:v>
                </c:pt>
                <c:pt idx="1">
                  <c:v>733</c:v>
                </c:pt>
                <c:pt idx="2">
                  <c:v>703</c:v>
                </c:pt>
                <c:pt idx="3">
                  <c:v>769</c:v>
                </c:pt>
                <c:pt idx="4">
                  <c:v>901</c:v>
                </c:pt>
                <c:pt idx="5">
                  <c:v>898</c:v>
                </c:pt>
                <c:pt idx="6">
                  <c:v>880</c:v>
                </c:pt>
                <c:pt idx="7">
                  <c:v>826</c:v>
                </c:pt>
                <c:pt idx="8">
                  <c:v>819</c:v>
                </c:pt>
                <c:pt idx="9">
                  <c:v>732</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1353</c:v>
                </c:pt>
                <c:pt idx="1">
                  <c:v>1753</c:v>
                </c:pt>
                <c:pt idx="2">
                  <c:v>1803</c:v>
                </c:pt>
                <c:pt idx="3">
                  <c:v>1748</c:v>
                </c:pt>
                <c:pt idx="4">
                  <c:v>1747</c:v>
                </c:pt>
                <c:pt idx="5">
                  <c:v>1810</c:v>
                </c:pt>
                <c:pt idx="6">
                  <c:v>1859</c:v>
                </c:pt>
                <c:pt idx="7">
                  <c:v>1920</c:v>
                </c:pt>
                <c:pt idx="8">
                  <c:v>1864</c:v>
                </c:pt>
                <c:pt idx="9">
                  <c:v>1863</c:v>
                </c:pt>
              </c:numCache>
            </c:numRef>
          </c:val>
        </c:ser>
        <c:marker val="1"/>
        <c:axId val="46854912"/>
        <c:axId val="46856448"/>
      </c:lineChart>
      <c:catAx>
        <c:axId val="46854912"/>
        <c:scaling>
          <c:orientation val="minMax"/>
        </c:scaling>
        <c:axPos val="b"/>
        <c:tickLblPos val="nextTo"/>
        <c:crossAx val="46856448"/>
        <c:crosses val="autoZero"/>
        <c:auto val="1"/>
        <c:lblAlgn val="ctr"/>
        <c:lblOffset val="100"/>
      </c:catAx>
      <c:valAx>
        <c:axId val="46856448"/>
        <c:scaling>
          <c:orientation val="minMax"/>
        </c:scaling>
        <c:axPos val="l"/>
        <c:majorGridlines/>
        <c:numFmt formatCode="0" sourceLinked="1"/>
        <c:tickLblPos val="nextTo"/>
        <c:crossAx val="46854912"/>
        <c:crosses val="autoZero"/>
        <c:crossBetween val="between"/>
      </c:valAx>
    </c:plotArea>
    <c:legend>
      <c:legendPos val="b"/>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471</c:v>
                </c:pt>
                <c:pt idx="1">
                  <c:v>466</c:v>
                </c:pt>
                <c:pt idx="2">
                  <c:v>466</c:v>
                </c:pt>
                <c:pt idx="3">
                  <c:v>476</c:v>
                </c:pt>
                <c:pt idx="4">
                  <c:v>512</c:v>
                </c:pt>
                <c:pt idx="5">
                  <c:v>493</c:v>
                </c:pt>
                <c:pt idx="6">
                  <c:v>414</c:v>
                </c:pt>
                <c:pt idx="7">
                  <c:v>424</c:v>
                </c:pt>
                <c:pt idx="8">
                  <c:v>412</c:v>
                </c:pt>
                <c:pt idx="9">
                  <c:v>389</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1373</c:v>
                </c:pt>
                <c:pt idx="1">
                  <c:v>1794</c:v>
                </c:pt>
                <c:pt idx="2">
                  <c:v>1917</c:v>
                </c:pt>
                <c:pt idx="3">
                  <c:v>1875</c:v>
                </c:pt>
                <c:pt idx="4">
                  <c:v>1779</c:v>
                </c:pt>
                <c:pt idx="5">
                  <c:v>1735</c:v>
                </c:pt>
                <c:pt idx="6">
                  <c:v>1677</c:v>
                </c:pt>
                <c:pt idx="7">
                  <c:v>1550</c:v>
                </c:pt>
                <c:pt idx="8">
                  <c:v>1402</c:v>
                </c:pt>
                <c:pt idx="9">
                  <c:v>1325</c:v>
                </c:pt>
              </c:numCache>
            </c:numRef>
          </c:val>
        </c:ser>
        <c:marker val="1"/>
        <c:axId val="46504960"/>
        <c:axId val="46523136"/>
      </c:lineChart>
      <c:catAx>
        <c:axId val="46504960"/>
        <c:scaling>
          <c:orientation val="minMax"/>
        </c:scaling>
        <c:axPos val="b"/>
        <c:tickLblPos val="nextTo"/>
        <c:crossAx val="46523136"/>
        <c:crosses val="autoZero"/>
        <c:auto val="1"/>
        <c:lblAlgn val="ctr"/>
        <c:lblOffset val="100"/>
      </c:catAx>
      <c:valAx>
        <c:axId val="46523136"/>
        <c:scaling>
          <c:orientation val="minMax"/>
        </c:scaling>
        <c:axPos val="l"/>
        <c:majorGridlines/>
        <c:numFmt formatCode="0" sourceLinked="1"/>
        <c:tickLblPos val="nextTo"/>
        <c:crossAx val="46504960"/>
        <c:crosses val="autoZero"/>
        <c:crossBetween val="between"/>
      </c:valAx>
    </c:plotArea>
    <c:legend>
      <c:legendPos val="b"/>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438</c:v>
                </c:pt>
                <c:pt idx="1">
                  <c:v>429</c:v>
                </c:pt>
                <c:pt idx="2">
                  <c:v>387</c:v>
                </c:pt>
                <c:pt idx="3">
                  <c:v>357</c:v>
                </c:pt>
                <c:pt idx="4">
                  <c:v>369</c:v>
                </c:pt>
                <c:pt idx="5">
                  <c:v>350</c:v>
                </c:pt>
                <c:pt idx="6">
                  <c:v>317</c:v>
                </c:pt>
                <c:pt idx="7">
                  <c:v>313</c:v>
                </c:pt>
                <c:pt idx="8">
                  <c:v>287</c:v>
                </c:pt>
                <c:pt idx="9">
                  <c:v>279</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579</c:v>
                </c:pt>
                <c:pt idx="1">
                  <c:v>791</c:v>
                </c:pt>
                <c:pt idx="2">
                  <c:v>882</c:v>
                </c:pt>
                <c:pt idx="3">
                  <c:v>882</c:v>
                </c:pt>
                <c:pt idx="4">
                  <c:v>851</c:v>
                </c:pt>
                <c:pt idx="5">
                  <c:v>918</c:v>
                </c:pt>
                <c:pt idx="6">
                  <c:v>922</c:v>
                </c:pt>
                <c:pt idx="7">
                  <c:v>904</c:v>
                </c:pt>
                <c:pt idx="8">
                  <c:v>897</c:v>
                </c:pt>
                <c:pt idx="9">
                  <c:v>882</c:v>
                </c:pt>
              </c:numCache>
            </c:numRef>
          </c:val>
        </c:ser>
        <c:marker val="1"/>
        <c:axId val="46876160"/>
        <c:axId val="46877696"/>
      </c:lineChart>
      <c:catAx>
        <c:axId val="46876160"/>
        <c:scaling>
          <c:orientation val="minMax"/>
        </c:scaling>
        <c:axPos val="b"/>
        <c:tickLblPos val="nextTo"/>
        <c:crossAx val="46877696"/>
        <c:crosses val="autoZero"/>
        <c:auto val="1"/>
        <c:lblAlgn val="ctr"/>
        <c:lblOffset val="100"/>
      </c:catAx>
      <c:valAx>
        <c:axId val="46877696"/>
        <c:scaling>
          <c:orientation val="minMax"/>
        </c:scaling>
        <c:axPos val="l"/>
        <c:majorGridlines/>
        <c:numFmt formatCode="0" sourceLinked="1"/>
        <c:tickLblPos val="nextTo"/>
        <c:crossAx val="46876160"/>
        <c:crosses val="autoZero"/>
        <c:crossBetween val="between"/>
      </c:valAx>
    </c:plotArea>
    <c:legend>
      <c:legendPos val="b"/>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267</c:v>
                </c:pt>
                <c:pt idx="1">
                  <c:v>272</c:v>
                </c:pt>
                <c:pt idx="2">
                  <c:v>308</c:v>
                </c:pt>
                <c:pt idx="3">
                  <c:v>389</c:v>
                </c:pt>
                <c:pt idx="4">
                  <c:v>396</c:v>
                </c:pt>
                <c:pt idx="5">
                  <c:v>409</c:v>
                </c:pt>
                <c:pt idx="6">
                  <c:v>423</c:v>
                </c:pt>
                <c:pt idx="7">
                  <c:v>408</c:v>
                </c:pt>
                <c:pt idx="8">
                  <c:v>402</c:v>
                </c:pt>
                <c:pt idx="9">
                  <c:v>394</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653</c:v>
                </c:pt>
                <c:pt idx="1">
                  <c:v>879</c:v>
                </c:pt>
                <c:pt idx="2">
                  <c:v>915</c:v>
                </c:pt>
                <c:pt idx="3">
                  <c:v>943</c:v>
                </c:pt>
                <c:pt idx="4">
                  <c:v>970</c:v>
                </c:pt>
                <c:pt idx="5">
                  <c:v>991</c:v>
                </c:pt>
                <c:pt idx="6">
                  <c:v>987</c:v>
                </c:pt>
                <c:pt idx="7">
                  <c:v>931</c:v>
                </c:pt>
                <c:pt idx="8">
                  <c:v>852</c:v>
                </c:pt>
                <c:pt idx="9">
                  <c:v>830</c:v>
                </c:pt>
              </c:numCache>
            </c:numRef>
          </c:val>
        </c:ser>
        <c:marker val="1"/>
        <c:axId val="46907392"/>
        <c:axId val="46908928"/>
      </c:lineChart>
      <c:catAx>
        <c:axId val="46907392"/>
        <c:scaling>
          <c:orientation val="minMax"/>
        </c:scaling>
        <c:axPos val="b"/>
        <c:tickLblPos val="nextTo"/>
        <c:crossAx val="46908928"/>
        <c:crosses val="autoZero"/>
        <c:auto val="1"/>
        <c:lblAlgn val="ctr"/>
        <c:lblOffset val="100"/>
      </c:catAx>
      <c:valAx>
        <c:axId val="46908928"/>
        <c:scaling>
          <c:orientation val="minMax"/>
        </c:scaling>
        <c:axPos val="l"/>
        <c:majorGridlines/>
        <c:numFmt formatCode="0" sourceLinked="1"/>
        <c:tickLblPos val="nextTo"/>
        <c:crossAx val="46907392"/>
        <c:crosses val="autoZero"/>
        <c:crossBetween val="between"/>
      </c:valAx>
    </c:plotArea>
    <c:legend>
      <c:legendPos val="b"/>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4'!$B$4:$B$10</c:f>
              <c:strCache>
                <c:ptCount val="7"/>
                <c:pt idx="0">
                  <c:v>możliwość rozwoju kompetencji „miękkich”</c:v>
                </c:pt>
                <c:pt idx="1">
                  <c:v>odpowiednio wykształcona kadra dydaktyczna</c:v>
                </c:pt>
                <c:pt idx="2">
                  <c:v>odpowiednia infrastruktura edukacyjna szkoły
(budynek)</c:v>
                </c:pt>
                <c:pt idx="3">
                  <c:v>Inne </c:v>
                </c:pt>
                <c:pt idx="4">
                  <c:v>stała współpraca z pracodawcami (staże,
praktyki)</c:v>
                </c:pt>
                <c:pt idx="5">
                  <c:v>wyposażenie szkoły w  specjalistyczny sprzęt</c:v>
                </c:pt>
                <c:pt idx="6">
                  <c:v>dopasowanie kierunków kształcenia do lokalnego
rynku pracy</c:v>
                </c:pt>
              </c:strCache>
            </c:strRef>
          </c:cat>
          <c:val>
            <c:numRef>
              <c:f>'Strona 4'!$C$4:$C$10</c:f>
              <c:numCache>
                <c:formatCode>0.00%</c:formatCode>
                <c:ptCount val="7"/>
                <c:pt idx="0">
                  <c:v>4.6511627906976771E-2</c:v>
                </c:pt>
                <c:pt idx="1">
                  <c:v>0.13953488372093026</c:v>
                </c:pt>
                <c:pt idx="2">
                  <c:v>0.20930232558139547</c:v>
                </c:pt>
                <c:pt idx="3">
                  <c:v>0.23255813953488375</c:v>
                </c:pt>
                <c:pt idx="4">
                  <c:v>0.2558139534883721</c:v>
                </c:pt>
                <c:pt idx="5">
                  <c:v>0.44186046511627924</c:v>
                </c:pt>
                <c:pt idx="6">
                  <c:v>0.58139534883720889</c:v>
                </c:pt>
              </c:numCache>
            </c:numRef>
          </c:val>
        </c:ser>
        <c:axId val="46961792"/>
        <c:axId val="46963328"/>
      </c:barChart>
      <c:catAx>
        <c:axId val="46961792"/>
        <c:scaling>
          <c:orientation val="minMax"/>
        </c:scaling>
        <c:axPos val="l"/>
        <c:tickLblPos val="nextTo"/>
        <c:crossAx val="46963328"/>
        <c:crosses val="autoZero"/>
        <c:auto val="1"/>
        <c:lblAlgn val="ctr"/>
        <c:lblOffset val="100"/>
      </c:catAx>
      <c:valAx>
        <c:axId val="46963328"/>
        <c:scaling>
          <c:orientation val="minMax"/>
        </c:scaling>
        <c:axPos val="b"/>
        <c:majorGridlines/>
        <c:numFmt formatCode="0%" sourceLinked="0"/>
        <c:tickLblPos val="nextTo"/>
        <c:crossAx val="46961792"/>
        <c:crosses val="autoZero"/>
        <c:crossBetween val="between"/>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6'!$B$4:$B$6</c:f>
              <c:strCache>
                <c:ptCount val="3"/>
                <c:pt idx="0">
                  <c:v>Nie pamiętam </c:v>
                </c:pt>
                <c:pt idx="1">
                  <c:v>Nie</c:v>
                </c:pt>
                <c:pt idx="2">
                  <c:v>Tak</c:v>
                </c:pt>
              </c:strCache>
            </c:strRef>
          </c:cat>
          <c:val>
            <c:numRef>
              <c:f>'Strona 6'!$C$4:$C$6</c:f>
              <c:numCache>
                <c:formatCode>0.00%</c:formatCode>
                <c:ptCount val="3"/>
                <c:pt idx="0">
                  <c:v>2.3255813953488372E-2</c:v>
                </c:pt>
                <c:pt idx="1">
                  <c:v>0.16279069767441859</c:v>
                </c:pt>
                <c:pt idx="2">
                  <c:v>0.81395348837209303</c:v>
                </c:pt>
              </c:numCache>
            </c:numRef>
          </c:val>
        </c:ser>
        <c:axId val="46974848"/>
        <c:axId val="46976384"/>
      </c:barChart>
      <c:catAx>
        <c:axId val="46974848"/>
        <c:scaling>
          <c:orientation val="minMax"/>
        </c:scaling>
        <c:axPos val="l"/>
        <c:tickLblPos val="nextTo"/>
        <c:crossAx val="46976384"/>
        <c:crosses val="autoZero"/>
        <c:auto val="1"/>
        <c:lblAlgn val="ctr"/>
        <c:lblOffset val="100"/>
      </c:catAx>
      <c:valAx>
        <c:axId val="46976384"/>
        <c:scaling>
          <c:orientation val="minMax"/>
        </c:scaling>
        <c:axPos val="b"/>
        <c:majorGridlines/>
        <c:numFmt formatCode="0%" sourceLinked="0"/>
        <c:tickLblPos val="nextTo"/>
        <c:crossAx val="46974848"/>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7'!$I$18:$I$22</c:f>
              <c:strCache>
                <c:ptCount val="5"/>
                <c:pt idx="0">
                  <c:v>Inne </c:v>
                </c:pt>
                <c:pt idx="1">
                  <c:v>Symulatory i modele</c:v>
                </c:pt>
                <c:pt idx="2">
                  <c:v>Drobne pomoce dydaktyczne</c:v>
                </c:pt>
                <c:pt idx="3">
                  <c:v>Komputery</c:v>
                </c:pt>
                <c:pt idx="4">
                  <c:v>Maszyny i urządzenia do praktycznej nauki zawodu</c:v>
                </c:pt>
              </c:strCache>
            </c:strRef>
          </c:cat>
          <c:val>
            <c:numRef>
              <c:f>'Strona 7'!$J$18:$J$22</c:f>
              <c:numCache>
                <c:formatCode>0.00%</c:formatCode>
                <c:ptCount val="5"/>
                <c:pt idx="0">
                  <c:v>0.25580000000000008</c:v>
                </c:pt>
                <c:pt idx="1">
                  <c:v>9.3023255813953501E-2</c:v>
                </c:pt>
                <c:pt idx="2">
                  <c:v>0.372093023255814</c:v>
                </c:pt>
                <c:pt idx="3">
                  <c:v>0.44186046511627924</c:v>
                </c:pt>
                <c:pt idx="4">
                  <c:v>0.46511627906976755</c:v>
                </c:pt>
              </c:numCache>
            </c:numRef>
          </c:val>
        </c:ser>
        <c:axId val="47004288"/>
        <c:axId val="47022464"/>
      </c:barChart>
      <c:catAx>
        <c:axId val="47004288"/>
        <c:scaling>
          <c:orientation val="minMax"/>
        </c:scaling>
        <c:axPos val="l"/>
        <c:tickLblPos val="nextTo"/>
        <c:crossAx val="47022464"/>
        <c:crosses val="autoZero"/>
        <c:auto val="1"/>
        <c:lblAlgn val="ctr"/>
        <c:lblOffset val="100"/>
      </c:catAx>
      <c:valAx>
        <c:axId val="47022464"/>
        <c:scaling>
          <c:orientation val="minMax"/>
        </c:scaling>
        <c:axPos val="b"/>
        <c:majorGridlines/>
        <c:numFmt formatCode="0%" sourceLinked="0"/>
        <c:tickLblPos val="nextTo"/>
        <c:crossAx val="47004288"/>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8'!$I$1:$I$6</c:f>
              <c:strCache>
                <c:ptCount val="6"/>
                <c:pt idx="0">
                  <c:v>Inne </c:v>
                </c:pt>
                <c:pt idx="1">
                  <c:v>Wprowadzono nowe kierunki kształcenia</c:v>
                </c:pt>
                <c:pt idx="2">
                  <c:v>Szkoły stały się bardziej otwarte na
współpracę z pracodawcami</c:v>
                </c:pt>
                <c:pt idx="3">
                  <c:v>Wzrosła wiedza szkoły/uczniów na temat potrzeb
lokalnego rynku pracy</c:v>
                </c:pt>
                <c:pt idx="4">
                  <c:v>Zwiększono liczbę godzin zajęć praktycznych
względem teoretycznych</c:v>
                </c:pt>
                <c:pt idx="5">
                  <c:v>Wyposażono szkoły w odpowiedni sprzęt
potrzebny do praktycznego nauczania zawodu</c:v>
                </c:pt>
              </c:strCache>
            </c:strRef>
          </c:cat>
          <c:val>
            <c:numRef>
              <c:f>'Strona 8'!$J$1:$J$6</c:f>
              <c:numCache>
                <c:formatCode>0.00%</c:formatCode>
                <c:ptCount val="6"/>
                <c:pt idx="0">
                  <c:v>0.18604651162790706</c:v>
                </c:pt>
                <c:pt idx="1">
                  <c:v>0.13953488372093026</c:v>
                </c:pt>
                <c:pt idx="2">
                  <c:v>0.32558139534883745</c:v>
                </c:pt>
                <c:pt idx="3">
                  <c:v>0.39534883720930253</c:v>
                </c:pt>
                <c:pt idx="4">
                  <c:v>0.53488372093023229</c:v>
                </c:pt>
                <c:pt idx="5">
                  <c:v>0.62790697674418638</c:v>
                </c:pt>
              </c:numCache>
            </c:numRef>
          </c:val>
        </c:ser>
        <c:axId val="47033728"/>
        <c:axId val="47047808"/>
      </c:barChart>
      <c:catAx>
        <c:axId val="47033728"/>
        <c:scaling>
          <c:orientation val="minMax"/>
        </c:scaling>
        <c:axPos val="l"/>
        <c:tickLblPos val="nextTo"/>
        <c:crossAx val="47047808"/>
        <c:crosses val="autoZero"/>
        <c:auto val="1"/>
        <c:lblAlgn val="ctr"/>
        <c:lblOffset val="100"/>
      </c:catAx>
      <c:valAx>
        <c:axId val="47047808"/>
        <c:scaling>
          <c:orientation val="minMax"/>
        </c:scaling>
        <c:axPos val="b"/>
        <c:majorGridlines/>
        <c:numFmt formatCode="0%" sourceLinked="0"/>
        <c:tickLblPos val="nextTo"/>
        <c:crossAx val="47033728"/>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percentStacked"/>
        <c:ser>
          <c:idx val="0"/>
          <c:order val="0"/>
          <c:tx>
            <c:strRef>
              <c:f>'Strona 11'!$C$11</c:f>
              <c:strCache>
                <c:ptCount val="1"/>
                <c:pt idx="0">
                  <c:v>wcale nie biorą pod uwagę</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11'!$C$12:$C$15</c:f>
              <c:numCache>
                <c:formatCode>0.00%</c:formatCode>
                <c:ptCount val="4"/>
                <c:pt idx="0">
                  <c:v>0</c:v>
                </c:pt>
                <c:pt idx="1">
                  <c:v>0</c:v>
                </c:pt>
                <c:pt idx="2">
                  <c:v>2.3255813953488372E-2</c:v>
                </c:pt>
                <c:pt idx="3">
                  <c:v>2.3255813953488372E-2</c:v>
                </c:pt>
              </c:numCache>
            </c:numRef>
          </c:val>
        </c:ser>
        <c:ser>
          <c:idx val="1"/>
          <c:order val="1"/>
          <c:tx>
            <c:strRef>
              <c:f>'Strona 11'!$D$11</c:f>
              <c:strCache>
                <c:ptCount val="1"/>
                <c:pt idx="0">
                  <c:v>w niewielkim stopniu</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11'!$D$12:$D$15</c:f>
              <c:numCache>
                <c:formatCode>0.00%</c:formatCode>
                <c:ptCount val="4"/>
                <c:pt idx="0">
                  <c:v>6.9767441860465143E-2</c:v>
                </c:pt>
                <c:pt idx="1">
                  <c:v>6.9767441860465143E-2</c:v>
                </c:pt>
                <c:pt idx="2">
                  <c:v>0.16279069767441859</c:v>
                </c:pt>
                <c:pt idx="3">
                  <c:v>0.13953488372093026</c:v>
                </c:pt>
              </c:numCache>
            </c:numRef>
          </c:val>
        </c:ser>
        <c:ser>
          <c:idx val="2"/>
          <c:order val="2"/>
          <c:tx>
            <c:strRef>
              <c:f>'Strona 11'!$E$11</c:f>
              <c:strCache>
                <c:ptCount val="1"/>
                <c:pt idx="0">
                  <c:v>w średnim stopniu</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11'!$E$12:$E$15</c:f>
              <c:numCache>
                <c:formatCode>0.00%</c:formatCode>
                <c:ptCount val="4"/>
                <c:pt idx="0">
                  <c:v>0.18604651162790706</c:v>
                </c:pt>
                <c:pt idx="1">
                  <c:v>0.3488372093023257</c:v>
                </c:pt>
                <c:pt idx="2">
                  <c:v>0.39534883720930253</c:v>
                </c:pt>
                <c:pt idx="3">
                  <c:v>0.372093023255814</c:v>
                </c:pt>
              </c:numCache>
            </c:numRef>
          </c:val>
        </c:ser>
        <c:ser>
          <c:idx val="3"/>
          <c:order val="3"/>
          <c:tx>
            <c:strRef>
              <c:f>'Strona 11'!$F$11</c:f>
              <c:strCache>
                <c:ptCount val="1"/>
                <c:pt idx="0">
                  <c:v>w dużym stopniu</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11'!$F$12:$F$15</c:f>
              <c:numCache>
                <c:formatCode>0.00%</c:formatCode>
                <c:ptCount val="4"/>
                <c:pt idx="0">
                  <c:v>0.44186046511627924</c:v>
                </c:pt>
                <c:pt idx="1">
                  <c:v>0.39534883720930253</c:v>
                </c:pt>
                <c:pt idx="2">
                  <c:v>0.32558139534883745</c:v>
                </c:pt>
                <c:pt idx="3">
                  <c:v>0.32558139534883745</c:v>
                </c:pt>
              </c:numCache>
            </c:numRef>
          </c:val>
        </c:ser>
        <c:ser>
          <c:idx val="4"/>
          <c:order val="4"/>
          <c:tx>
            <c:strRef>
              <c:f>'Strona 11'!$G$11</c:f>
              <c:strCache>
                <c:ptCount val="1"/>
                <c:pt idx="0">
                  <c:v>w bardzo dużym stopniu</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11'!$G$12:$G$15</c:f>
              <c:numCache>
                <c:formatCode>0.00%</c:formatCode>
                <c:ptCount val="4"/>
                <c:pt idx="0">
                  <c:v>0.2558139534883721</c:v>
                </c:pt>
                <c:pt idx="1">
                  <c:v>0.18604651162790706</c:v>
                </c:pt>
                <c:pt idx="2">
                  <c:v>9.3023255813953501E-2</c:v>
                </c:pt>
                <c:pt idx="3">
                  <c:v>0.1162790697674419</c:v>
                </c:pt>
              </c:numCache>
            </c:numRef>
          </c:val>
        </c:ser>
        <c:ser>
          <c:idx val="5"/>
          <c:order val="5"/>
          <c:tx>
            <c:strRef>
              <c:f>'Strona 11'!$H$11</c:f>
              <c:strCache>
                <c:ptCount val="1"/>
                <c:pt idx="0">
                  <c:v>nie mam zdania</c:v>
                </c:pt>
              </c:strCache>
            </c:strRef>
          </c:tx>
          <c:cat>
            <c:strRef>
              <c:f>'Strona 11'!$B$12:$B$15</c:f>
              <c:strCache>
                <c:ptCount val="4"/>
                <c:pt idx="0">
                  <c:v>bieżące zapotrzebowanie pracodawców</c:v>
                </c:pt>
                <c:pt idx="1">
                  <c:v>przyszłą sytuacje na rynku pracy</c:v>
                </c:pt>
                <c:pt idx="2">
                  <c:v>perspektywy rozwoju regionu</c:v>
                </c:pt>
                <c:pt idx="3">
                  <c:v>sytuacje demograficzną w województwie</c:v>
                </c:pt>
              </c:strCache>
            </c:strRef>
          </c:cat>
          <c:val>
            <c:numRef>
              <c:f>'Strona 11'!$H$12:$H$15</c:f>
              <c:numCache>
                <c:formatCode>0.00%</c:formatCode>
                <c:ptCount val="4"/>
                <c:pt idx="0">
                  <c:v>4.6511627906976771E-2</c:v>
                </c:pt>
                <c:pt idx="1">
                  <c:v>0</c:v>
                </c:pt>
                <c:pt idx="2">
                  <c:v>0</c:v>
                </c:pt>
                <c:pt idx="3">
                  <c:v>2.3255813953488372E-2</c:v>
                </c:pt>
              </c:numCache>
            </c:numRef>
          </c:val>
        </c:ser>
        <c:overlap val="100"/>
        <c:axId val="47098112"/>
        <c:axId val="47128576"/>
      </c:barChart>
      <c:catAx>
        <c:axId val="47098112"/>
        <c:scaling>
          <c:orientation val="minMax"/>
        </c:scaling>
        <c:axPos val="l"/>
        <c:tickLblPos val="nextTo"/>
        <c:crossAx val="47128576"/>
        <c:crosses val="autoZero"/>
        <c:auto val="1"/>
        <c:lblAlgn val="ctr"/>
        <c:lblOffset val="100"/>
      </c:catAx>
      <c:valAx>
        <c:axId val="47128576"/>
        <c:scaling>
          <c:orientation val="minMax"/>
        </c:scaling>
        <c:axPos val="b"/>
        <c:majorGridlines/>
        <c:numFmt formatCode="0%" sourceLinked="1"/>
        <c:tickLblPos val="nextTo"/>
        <c:crossAx val="470981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plotArea>
      <c:layout/>
      <c:barChart>
        <c:barDir val="col"/>
        <c:grouping val="clustered"/>
        <c:ser>
          <c:idx val="0"/>
          <c:order val="0"/>
          <c:tx>
            <c:strRef>
              <c:f>DATA!$A$55</c:f>
              <c:strCache>
                <c:ptCount val="1"/>
                <c:pt idx="0">
                  <c:v>uczniowie - ogółem</c:v>
                </c:pt>
              </c:strCache>
            </c:strRef>
          </c:tx>
          <c:dLbls>
            <c:showVal val="1"/>
          </c:dLbls>
          <c:cat>
            <c:strRef>
              <c:f>DATA!$B$54:$K$54</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DATA!$B$55:$K$55</c:f>
              <c:numCache>
                <c:formatCode>0</c:formatCode>
                <c:ptCount val="10"/>
                <c:pt idx="0">
                  <c:v>16075</c:v>
                </c:pt>
                <c:pt idx="1">
                  <c:v>21374</c:v>
                </c:pt>
                <c:pt idx="2">
                  <c:v>22632</c:v>
                </c:pt>
                <c:pt idx="3">
                  <c:v>22856</c:v>
                </c:pt>
                <c:pt idx="4">
                  <c:v>22542</c:v>
                </c:pt>
                <c:pt idx="5">
                  <c:v>22663</c:v>
                </c:pt>
                <c:pt idx="6">
                  <c:v>22326</c:v>
                </c:pt>
                <c:pt idx="7">
                  <c:v>21787</c:v>
                </c:pt>
                <c:pt idx="8">
                  <c:v>21337</c:v>
                </c:pt>
                <c:pt idx="9">
                  <c:v>20786</c:v>
                </c:pt>
              </c:numCache>
            </c:numRef>
          </c:val>
        </c:ser>
        <c:ser>
          <c:idx val="1"/>
          <c:order val="1"/>
          <c:tx>
            <c:strRef>
              <c:f>DATA!$A$56</c:f>
              <c:strCache>
                <c:ptCount val="1"/>
                <c:pt idx="0">
                  <c:v>uczniowie - kobiety</c:v>
                </c:pt>
              </c:strCache>
            </c:strRef>
          </c:tx>
          <c:dLbls>
            <c:showVal val="1"/>
          </c:dLbls>
          <c:cat>
            <c:strRef>
              <c:f>DATA!$B$54:$K$54</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DATA!$B$56:$K$56</c:f>
              <c:numCache>
                <c:formatCode>0</c:formatCode>
                <c:ptCount val="10"/>
                <c:pt idx="0">
                  <c:v>0</c:v>
                </c:pt>
                <c:pt idx="1">
                  <c:v>9127</c:v>
                </c:pt>
                <c:pt idx="2">
                  <c:v>9565</c:v>
                </c:pt>
                <c:pt idx="3">
                  <c:v>9799</c:v>
                </c:pt>
                <c:pt idx="4">
                  <c:v>9669</c:v>
                </c:pt>
                <c:pt idx="5">
                  <c:v>9741</c:v>
                </c:pt>
                <c:pt idx="6">
                  <c:v>9576</c:v>
                </c:pt>
                <c:pt idx="7">
                  <c:v>9374</c:v>
                </c:pt>
                <c:pt idx="8">
                  <c:v>9166</c:v>
                </c:pt>
                <c:pt idx="9">
                  <c:v>8898</c:v>
                </c:pt>
              </c:numCache>
            </c:numRef>
          </c:val>
        </c:ser>
        <c:axId val="138250496"/>
        <c:axId val="138272768"/>
      </c:barChart>
      <c:catAx>
        <c:axId val="138250496"/>
        <c:scaling>
          <c:orientation val="minMax"/>
        </c:scaling>
        <c:axPos val="b"/>
        <c:tickLblPos val="nextTo"/>
        <c:crossAx val="138272768"/>
        <c:crosses val="autoZero"/>
        <c:auto val="1"/>
        <c:lblAlgn val="ctr"/>
        <c:lblOffset val="100"/>
      </c:catAx>
      <c:valAx>
        <c:axId val="138272768"/>
        <c:scaling>
          <c:orientation val="minMax"/>
        </c:scaling>
        <c:axPos val="l"/>
        <c:majorGridlines/>
        <c:numFmt formatCode="0" sourceLinked="1"/>
        <c:tickLblPos val="nextTo"/>
        <c:crossAx val="138250496"/>
        <c:crosses val="autoZero"/>
        <c:crossBetween val="between"/>
      </c:valAx>
    </c:plotArea>
    <c:legend>
      <c:legendPos val="b"/>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9'!$H$4:$H$8</c:f>
              <c:strCache>
                <c:ptCount val="5"/>
                <c:pt idx="0">
                  <c:v>Inny </c:v>
                </c:pt>
                <c:pt idx="1">
                  <c:v>Nie pamiętam </c:v>
                </c:pt>
                <c:pt idx="2">
                  <c:v>Pracodawcy uczestniczyli w określaniu kierunków
kształcenia</c:v>
                </c:pt>
                <c:pt idx="3">
                  <c:v>Pracodawcy nie brali udziału</c:v>
                </c:pt>
                <c:pt idx="4">
                  <c:v>Pracodawcy uczestniczyli opracowaniu założeń
projektu PO KL</c:v>
                </c:pt>
              </c:strCache>
            </c:strRef>
          </c:cat>
          <c:val>
            <c:numRef>
              <c:f>'Strona 9'!$I$4:$I$8</c:f>
              <c:numCache>
                <c:formatCode>0.00%</c:formatCode>
                <c:ptCount val="5"/>
                <c:pt idx="0">
                  <c:v>4.6511627906976771E-2</c:v>
                </c:pt>
                <c:pt idx="1">
                  <c:v>6.9767441860465143E-2</c:v>
                </c:pt>
                <c:pt idx="2">
                  <c:v>0.18604651162790706</c:v>
                </c:pt>
                <c:pt idx="3">
                  <c:v>0.3023255813953491</c:v>
                </c:pt>
                <c:pt idx="4">
                  <c:v>0.53488372093023229</c:v>
                </c:pt>
              </c:numCache>
            </c:numRef>
          </c:val>
        </c:ser>
        <c:axId val="47140224"/>
        <c:axId val="47150208"/>
      </c:barChart>
      <c:catAx>
        <c:axId val="47140224"/>
        <c:scaling>
          <c:orientation val="minMax"/>
        </c:scaling>
        <c:axPos val="l"/>
        <c:tickLblPos val="nextTo"/>
        <c:crossAx val="47150208"/>
        <c:crosses val="autoZero"/>
        <c:auto val="1"/>
        <c:lblAlgn val="ctr"/>
        <c:lblOffset val="100"/>
      </c:catAx>
      <c:valAx>
        <c:axId val="47150208"/>
        <c:scaling>
          <c:orientation val="minMax"/>
        </c:scaling>
        <c:axPos val="b"/>
        <c:majorGridlines/>
        <c:numFmt formatCode="0%" sourceLinked="0"/>
        <c:tickLblPos val="nextTo"/>
        <c:crossAx val="47140224"/>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pl-PL"/>
  <c:chart>
    <c:autoTitleDeleted val="1"/>
    <c:plotArea>
      <c:layout/>
      <c:pieChart>
        <c:varyColors val="1"/>
        <c:ser>
          <c:idx val="0"/>
          <c:order val="0"/>
          <c:tx>
            <c:strRef>
              <c:f>'Strona 5'!$C$12</c:f>
              <c:strCache>
                <c:ptCount val="1"/>
                <c:pt idx="0">
                  <c:v>%</c:v>
                </c:pt>
              </c:strCache>
            </c:strRef>
          </c:tx>
          <c:dLbls>
            <c:showVal val="1"/>
            <c:showLeaderLines val="1"/>
          </c:dLbls>
          <c:cat>
            <c:strRef>
              <c:f>'Strona 5'!$B$13:$B$14</c:f>
              <c:strCache>
                <c:ptCount val="2"/>
                <c:pt idx="0">
                  <c:v>Tak</c:v>
                </c:pt>
                <c:pt idx="1">
                  <c:v>Nie</c:v>
                </c:pt>
              </c:strCache>
            </c:strRef>
          </c:cat>
          <c:val>
            <c:numRef>
              <c:f>'Strona 5'!$C$13:$C$14</c:f>
              <c:numCache>
                <c:formatCode>0.00%</c:formatCode>
                <c:ptCount val="2"/>
                <c:pt idx="0">
                  <c:v>0.67500000000000038</c:v>
                </c:pt>
                <c:pt idx="1">
                  <c:v>0.32500000000000012</c:v>
                </c:pt>
              </c:numCache>
            </c:numRef>
          </c:val>
        </c:ser>
        <c:firstSliceAng val="0"/>
      </c:pieChart>
    </c:plotArea>
    <c:legend>
      <c:legendPos val="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dLbls>
            <c:showVal val="1"/>
          </c:dLbls>
          <c:cat>
            <c:strRef>
              <c:f>'Strona 10'!$B$4:$B$10</c:f>
              <c:strCache>
                <c:ptCount val="7"/>
                <c:pt idx="0">
                  <c:v>Jednostki Ochotniczych Hufców Pracy</c:v>
                </c:pt>
                <c:pt idx="1">
                  <c:v>Samorządy gminne</c:v>
                </c:pt>
                <c:pt idx="2">
                  <c:v>Powiatowy Urząd Pracy</c:v>
                </c:pt>
                <c:pt idx="3">
                  <c:v>Izby i cechy rzemieślnicze</c:v>
                </c:pt>
                <c:pt idx="4">
                  <c:v>Organizacje pozarządowe, działające na rzecz
rynku pracy i edukacji</c:v>
                </c:pt>
                <c:pt idx="5">
                  <c:v>Organizacje pracodawców i przedsiębiorców</c:v>
                </c:pt>
                <c:pt idx="6">
                  <c:v>Samorząd powiatowy</c:v>
                </c:pt>
              </c:strCache>
            </c:strRef>
          </c:cat>
          <c:val>
            <c:numRef>
              <c:f>'Strona 10'!$C$4:$C$10</c:f>
              <c:numCache>
                <c:formatCode>0.00%</c:formatCode>
                <c:ptCount val="7"/>
                <c:pt idx="0">
                  <c:v>5.4054054054054078E-2</c:v>
                </c:pt>
                <c:pt idx="1">
                  <c:v>0.13513513513513514</c:v>
                </c:pt>
                <c:pt idx="2">
                  <c:v>0.21621621621621626</c:v>
                </c:pt>
                <c:pt idx="3">
                  <c:v>0.27027027027027045</c:v>
                </c:pt>
                <c:pt idx="4">
                  <c:v>0.27027027027027045</c:v>
                </c:pt>
                <c:pt idx="5">
                  <c:v>0.43243243243243251</c:v>
                </c:pt>
                <c:pt idx="6">
                  <c:v>0.64864864864864913</c:v>
                </c:pt>
              </c:numCache>
            </c:numRef>
          </c:val>
        </c:ser>
        <c:axId val="47261952"/>
        <c:axId val="47276032"/>
      </c:barChart>
      <c:catAx>
        <c:axId val="47261952"/>
        <c:scaling>
          <c:orientation val="minMax"/>
        </c:scaling>
        <c:axPos val="l"/>
        <c:tickLblPos val="nextTo"/>
        <c:crossAx val="47276032"/>
        <c:crosses val="autoZero"/>
        <c:auto val="1"/>
        <c:lblAlgn val="ctr"/>
        <c:lblOffset val="100"/>
      </c:catAx>
      <c:valAx>
        <c:axId val="47276032"/>
        <c:scaling>
          <c:orientation val="minMax"/>
        </c:scaling>
        <c:axPos val="b"/>
        <c:majorGridlines/>
        <c:numFmt formatCode="0%" sourceLinked="0"/>
        <c:tickLblPos val="nextTo"/>
        <c:crossAx val="47261952"/>
        <c:crosses val="autoZero"/>
        <c:crossBetween val="between"/>
      </c:valAx>
    </c:plotArea>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dLbls>
            <c:showVal val="1"/>
          </c:dLbls>
          <c:cat>
            <c:strRef>
              <c:f>'Strona 12'!$H$2:$H$5</c:f>
              <c:strCache>
                <c:ptCount val="4"/>
                <c:pt idx="0">
                  <c:v>Inne </c:v>
                </c:pt>
                <c:pt idx="1">
                  <c:v>Zniwelowano bariery architektoniczne</c:v>
                </c:pt>
                <c:pt idx="2">
                  <c:v>Wyposażono placówkę w specjalne pomoce naukowe</c:v>
                </c:pt>
                <c:pt idx="3">
                  <c:v>Nie realizowano specjalnych działań</c:v>
                </c:pt>
              </c:strCache>
            </c:strRef>
          </c:cat>
          <c:val>
            <c:numRef>
              <c:f>'Strona 12'!$I$2:$I$5</c:f>
              <c:numCache>
                <c:formatCode>0.00%</c:formatCode>
                <c:ptCount val="4"/>
                <c:pt idx="0">
                  <c:v>0.16279069767441859</c:v>
                </c:pt>
                <c:pt idx="1">
                  <c:v>2.3255813953488372E-2</c:v>
                </c:pt>
                <c:pt idx="2">
                  <c:v>0.18604651162790706</c:v>
                </c:pt>
                <c:pt idx="3">
                  <c:v>0.72093023255814004</c:v>
                </c:pt>
              </c:numCache>
            </c:numRef>
          </c:val>
        </c:ser>
        <c:axId val="47291392"/>
        <c:axId val="47297280"/>
      </c:barChart>
      <c:catAx>
        <c:axId val="47291392"/>
        <c:scaling>
          <c:orientation val="minMax"/>
        </c:scaling>
        <c:axPos val="l"/>
        <c:tickLblPos val="nextTo"/>
        <c:crossAx val="47297280"/>
        <c:crosses val="autoZero"/>
        <c:auto val="1"/>
        <c:lblAlgn val="ctr"/>
        <c:lblOffset val="100"/>
      </c:catAx>
      <c:valAx>
        <c:axId val="47297280"/>
        <c:scaling>
          <c:orientation val="minMax"/>
        </c:scaling>
        <c:axPos val="b"/>
        <c:majorGridlines/>
        <c:numFmt formatCode="0%" sourceLinked="0"/>
        <c:tickLblPos val="nextTo"/>
        <c:crossAx val="47291392"/>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pl-PL"/>
  <c:chart>
    <c:plotArea>
      <c:layout/>
      <c:barChart>
        <c:barDir val="col"/>
        <c:grouping val="clustered"/>
        <c:ser>
          <c:idx val="0"/>
          <c:order val="0"/>
          <c:dLbls>
            <c:showVal val="1"/>
          </c:dLbls>
          <c:cat>
            <c:strRef>
              <c:f>'Strona 5'!$G$4:$G$8</c:f>
              <c:strCache>
                <c:ptCount val="5"/>
                <c:pt idx="0">
                  <c:v>w ogóle nie jest przystosowana</c:v>
                </c:pt>
                <c:pt idx="1">
                  <c:v>jest przystosowana słabo</c:v>
                </c:pt>
                <c:pt idx="2">
                  <c:v>jest przystosowana dobrze</c:v>
                </c:pt>
                <c:pt idx="3">
                  <c:v>jest przystosowana bardzo dobrze</c:v>
                </c:pt>
                <c:pt idx="4">
                  <c:v>nie mam zdania </c:v>
                </c:pt>
              </c:strCache>
            </c:strRef>
          </c:cat>
          <c:val>
            <c:numRef>
              <c:f>'Strona 5'!$H$4:$H$8</c:f>
              <c:numCache>
                <c:formatCode>0.00%</c:formatCode>
                <c:ptCount val="5"/>
                <c:pt idx="0">
                  <c:v>0.30339321357285443</c:v>
                </c:pt>
                <c:pt idx="1">
                  <c:v>0.36327345309381248</c:v>
                </c:pt>
                <c:pt idx="2">
                  <c:v>0.24950099800399206</c:v>
                </c:pt>
                <c:pt idx="3">
                  <c:v>4.3912175648702603E-2</c:v>
                </c:pt>
                <c:pt idx="4">
                  <c:v>3.9920159680638723E-2</c:v>
                </c:pt>
              </c:numCache>
            </c:numRef>
          </c:val>
        </c:ser>
        <c:axId val="47308800"/>
        <c:axId val="47310336"/>
      </c:barChart>
      <c:catAx>
        <c:axId val="47308800"/>
        <c:scaling>
          <c:orientation val="minMax"/>
        </c:scaling>
        <c:axPos val="b"/>
        <c:tickLblPos val="nextTo"/>
        <c:crossAx val="47310336"/>
        <c:crosses val="autoZero"/>
        <c:auto val="1"/>
        <c:lblAlgn val="ctr"/>
        <c:lblOffset val="100"/>
      </c:catAx>
      <c:valAx>
        <c:axId val="47310336"/>
        <c:scaling>
          <c:orientation val="minMax"/>
        </c:scaling>
        <c:axPos val="l"/>
        <c:majorGridlines/>
        <c:numFmt formatCode="0%" sourceLinked="0"/>
        <c:tickLblPos val="nextTo"/>
        <c:crossAx val="47308800"/>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pl-PL"/>
  <c:chart>
    <c:plotArea>
      <c:layout/>
      <c:barChart>
        <c:barDir val="col"/>
        <c:grouping val="clustered"/>
        <c:ser>
          <c:idx val="0"/>
          <c:order val="0"/>
          <c:dLbls>
            <c:showVal val="1"/>
          </c:dLbls>
          <c:cat>
            <c:strRef>
              <c:f>'Strona 6'!$G$3:$G$5</c:f>
              <c:strCache>
                <c:ptCount val="3"/>
                <c:pt idx="0">
                  <c:v>TAK</c:v>
                </c:pt>
                <c:pt idx="1">
                  <c:v>NIE</c:v>
                </c:pt>
                <c:pt idx="2">
                  <c:v>NIE WIEM </c:v>
                </c:pt>
              </c:strCache>
            </c:strRef>
          </c:cat>
          <c:val>
            <c:numRef>
              <c:f>'Strona 6'!$H$3:$H$5</c:f>
              <c:numCache>
                <c:formatCode>0.00%</c:formatCode>
                <c:ptCount val="3"/>
                <c:pt idx="0">
                  <c:v>0.12936046511627916</c:v>
                </c:pt>
                <c:pt idx="1">
                  <c:v>0.64534883720930292</c:v>
                </c:pt>
                <c:pt idx="2">
                  <c:v>0.22529069767441859</c:v>
                </c:pt>
              </c:numCache>
            </c:numRef>
          </c:val>
        </c:ser>
        <c:axId val="47207168"/>
        <c:axId val="47208704"/>
      </c:barChart>
      <c:catAx>
        <c:axId val="47207168"/>
        <c:scaling>
          <c:orientation val="minMax"/>
        </c:scaling>
        <c:axPos val="b"/>
        <c:tickLblPos val="nextTo"/>
        <c:crossAx val="47208704"/>
        <c:crosses val="autoZero"/>
        <c:auto val="1"/>
        <c:lblAlgn val="ctr"/>
        <c:lblOffset val="100"/>
      </c:catAx>
      <c:valAx>
        <c:axId val="47208704"/>
        <c:scaling>
          <c:orientation val="minMax"/>
        </c:scaling>
        <c:axPos val="l"/>
        <c:majorGridlines/>
        <c:numFmt formatCode="0%" sourceLinked="0"/>
        <c:tickLblPos val="nextTo"/>
        <c:crossAx val="4720716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Arkusz1!$A$6</c:f>
              <c:strCache>
                <c:ptCount val="1"/>
                <c:pt idx="0">
                  <c:v>ZSZ</c:v>
                </c:pt>
              </c:strCache>
            </c:strRef>
          </c:tx>
          <c:marker>
            <c:symbol val="none"/>
          </c:marker>
          <c:cat>
            <c:strRef>
              <c:f>Arkusz1!$B$5:$K$5</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Arkusz1!$B$6:$K$6</c:f>
              <c:numCache>
                <c:formatCode>0</c:formatCode>
                <c:ptCount val="10"/>
                <c:pt idx="0">
                  <c:v>316</c:v>
                </c:pt>
                <c:pt idx="1">
                  <c:v>298</c:v>
                </c:pt>
                <c:pt idx="2">
                  <c:v>298</c:v>
                </c:pt>
                <c:pt idx="3">
                  <c:v>306</c:v>
                </c:pt>
                <c:pt idx="4">
                  <c:v>307</c:v>
                </c:pt>
                <c:pt idx="5">
                  <c:v>282</c:v>
                </c:pt>
                <c:pt idx="6">
                  <c:v>251</c:v>
                </c:pt>
                <c:pt idx="7">
                  <c:v>218</c:v>
                </c:pt>
                <c:pt idx="8">
                  <c:v>197</c:v>
                </c:pt>
                <c:pt idx="9">
                  <c:v>194</c:v>
                </c:pt>
              </c:numCache>
            </c:numRef>
          </c:val>
        </c:ser>
        <c:ser>
          <c:idx val="1"/>
          <c:order val="1"/>
          <c:tx>
            <c:strRef>
              <c:f>Arkusz1!$A$7</c:f>
              <c:strCache>
                <c:ptCount val="1"/>
                <c:pt idx="0">
                  <c:v>technika</c:v>
                </c:pt>
              </c:strCache>
            </c:strRef>
          </c:tx>
          <c:marker>
            <c:symbol val="none"/>
          </c:marker>
          <c:cat>
            <c:strRef>
              <c:f>Arkusz1!$B$5:$K$5</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Arkusz1!$B$7:$K$7</c:f>
              <c:numCache>
                <c:formatCode>0</c:formatCode>
                <c:ptCount val="10"/>
                <c:pt idx="0">
                  <c:v>264</c:v>
                </c:pt>
                <c:pt idx="1">
                  <c:v>352</c:v>
                </c:pt>
                <c:pt idx="2">
                  <c:v>426</c:v>
                </c:pt>
                <c:pt idx="3">
                  <c:v>475</c:v>
                </c:pt>
                <c:pt idx="4">
                  <c:v>482</c:v>
                </c:pt>
                <c:pt idx="5">
                  <c:v>500</c:v>
                </c:pt>
                <c:pt idx="6">
                  <c:v>519</c:v>
                </c:pt>
                <c:pt idx="7">
                  <c:v>478</c:v>
                </c:pt>
                <c:pt idx="8">
                  <c:v>458</c:v>
                </c:pt>
                <c:pt idx="9">
                  <c:v>455</c:v>
                </c:pt>
              </c:numCache>
            </c:numRef>
          </c:val>
        </c:ser>
        <c:marker val="1"/>
        <c:axId val="138620928"/>
        <c:axId val="138622464"/>
      </c:lineChart>
      <c:catAx>
        <c:axId val="138620928"/>
        <c:scaling>
          <c:orientation val="minMax"/>
        </c:scaling>
        <c:axPos val="b"/>
        <c:tickLblPos val="nextTo"/>
        <c:crossAx val="138622464"/>
        <c:crosses val="autoZero"/>
        <c:auto val="1"/>
        <c:lblAlgn val="ctr"/>
        <c:lblOffset val="100"/>
      </c:catAx>
      <c:valAx>
        <c:axId val="138622464"/>
        <c:scaling>
          <c:orientation val="minMax"/>
        </c:scaling>
        <c:axPos val="l"/>
        <c:majorGridlines/>
        <c:numFmt formatCode="0" sourceLinked="1"/>
        <c:tickLblPos val="nextTo"/>
        <c:crossAx val="138620928"/>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Arkusz1!$A$7</c:f>
              <c:strCache>
                <c:ptCount val="1"/>
                <c:pt idx="0">
                  <c:v>ZSZ</c:v>
                </c:pt>
              </c:strCache>
            </c:strRef>
          </c:tx>
          <c:marker>
            <c:symbol val="none"/>
          </c:marker>
          <c:cat>
            <c:strRef>
              <c:f>Arkusz1!$B$6:$K$6</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Arkusz1!$B$7:$K$7</c:f>
              <c:numCache>
                <c:formatCode>0</c:formatCode>
                <c:ptCount val="10"/>
                <c:pt idx="0">
                  <c:v>323</c:v>
                </c:pt>
                <c:pt idx="1">
                  <c:v>273</c:v>
                </c:pt>
                <c:pt idx="2">
                  <c:v>277</c:v>
                </c:pt>
                <c:pt idx="3">
                  <c:v>270</c:v>
                </c:pt>
                <c:pt idx="4">
                  <c:v>322</c:v>
                </c:pt>
                <c:pt idx="5">
                  <c:v>326</c:v>
                </c:pt>
                <c:pt idx="6">
                  <c:v>329</c:v>
                </c:pt>
                <c:pt idx="7">
                  <c:v>292</c:v>
                </c:pt>
                <c:pt idx="8">
                  <c:v>282</c:v>
                </c:pt>
                <c:pt idx="9">
                  <c:v>267</c:v>
                </c:pt>
              </c:numCache>
            </c:numRef>
          </c:val>
        </c:ser>
        <c:ser>
          <c:idx val="1"/>
          <c:order val="1"/>
          <c:tx>
            <c:strRef>
              <c:f>Arkusz1!$A$8</c:f>
              <c:strCache>
                <c:ptCount val="1"/>
                <c:pt idx="0">
                  <c:v>technika</c:v>
                </c:pt>
              </c:strCache>
            </c:strRef>
          </c:tx>
          <c:marker>
            <c:symbol val="none"/>
          </c:marker>
          <c:cat>
            <c:strRef>
              <c:f>Arkusz1!$B$6:$K$6</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268</c:v>
                </c:pt>
                <c:pt idx="1">
                  <c:v>431</c:v>
                </c:pt>
                <c:pt idx="2">
                  <c:v>481</c:v>
                </c:pt>
                <c:pt idx="3">
                  <c:v>541</c:v>
                </c:pt>
                <c:pt idx="4">
                  <c:v>613</c:v>
                </c:pt>
                <c:pt idx="5">
                  <c:v>608</c:v>
                </c:pt>
                <c:pt idx="6">
                  <c:v>557</c:v>
                </c:pt>
                <c:pt idx="7">
                  <c:v>596</c:v>
                </c:pt>
                <c:pt idx="8">
                  <c:v>526</c:v>
                </c:pt>
                <c:pt idx="9">
                  <c:v>509</c:v>
                </c:pt>
              </c:numCache>
            </c:numRef>
          </c:val>
        </c:ser>
        <c:marker val="1"/>
        <c:axId val="138643712"/>
        <c:axId val="138665984"/>
      </c:lineChart>
      <c:catAx>
        <c:axId val="138643712"/>
        <c:scaling>
          <c:orientation val="minMax"/>
        </c:scaling>
        <c:axPos val="b"/>
        <c:tickLblPos val="nextTo"/>
        <c:crossAx val="138665984"/>
        <c:crosses val="autoZero"/>
        <c:auto val="1"/>
        <c:lblAlgn val="ctr"/>
        <c:lblOffset val="100"/>
      </c:catAx>
      <c:valAx>
        <c:axId val="138665984"/>
        <c:scaling>
          <c:orientation val="minMax"/>
        </c:scaling>
        <c:axPos val="l"/>
        <c:majorGridlines/>
        <c:numFmt formatCode="0" sourceLinked="1"/>
        <c:tickLblPos val="nextTo"/>
        <c:crossAx val="138643712"/>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533</c:v>
                </c:pt>
                <c:pt idx="1">
                  <c:v>499</c:v>
                </c:pt>
                <c:pt idx="2">
                  <c:v>482</c:v>
                </c:pt>
                <c:pt idx="3">
                  <c:v>500</c:v>
                </c:pt>
                <c:pt idx="4">
                  <c:v>480</c:v>
                </c:pt>
                <c:pt idx="5">
                  <c:v>434</c:v>
                </c:pt>
                <c:pt idx="6">
                  <c:v>386</c:v>
                </c:pt>
                <c:pt idx="7">
                  <c:v>368</c:v>
                </c:pt>
                <c:pt idx="8">
                  <c:v>403</c:v>
                </c:pt>
                <c:pt idx="9">
                  <c:v>360</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647</c:v>
                </c:pt>
                <c:pt idx="1">
                  <c:v>800</c:v>
                </c:pt>
                <c:pt idx="2">
                  <c:v>848</c:v>
                </c:pt>
                <c:pt idx="3">
                  <c:v>749</c:v>
                </c:pt>
                <c:pt idx="4">
                  <c:v>662</c:v>
                </c:pt>
                <c:pt idx="5">
                  <c:v>572</c:v>
                </c:pt>
                <c:pt idx="6">
                  <c:v>481</c:v>
                </c:pt>
                <c:pt idx="7">
                  <c:v>427</c:v>
                </c:pt>
                <c:pt idx="8">
                  <c:v>333</c:v>
                </c:pt>
                <c:pt idx="9">
                  <c:v>308</c:v>
                </c:pt>
              </c:numCache>
            </c:numRef>
          </c:val>
        </c:ser>
        <c:marker val="1"/>
        <c:axId val="138478336"/>
        <c:axId val="138479872"/>
      </c:lineChart>
      <c:catAx>
        <c:axId val="138478336"/>
        <c:scaling>
          <c:orientation val="minMax"/>
        </c:scaling>
        <c:axPos val="b"/>
        <c:tickLblPos val="nextTo"/>
        <c:crossAx val="138479872"/>
        <c:crosses val="autoZero"/>
        <c:auto val="1"/>
        <c:lblAlgn val="ctr"/>
        <c:lblOffset val="100"/>
      </c:catAx>
      <c:valAx>
        <c:axId val="138479872"/>
        <c:scaling>
          <c:orientation val="minMax"/>
        </c:scaling>
        <c:axPos val="l"/>
        <c:majorGridlines/>
        <c:numFmt formatCode="0" sourceLinked="1"/>
        <c:tickLblPos val="nextTo"/>
        <c:crossAx val="138478336"/>
        <c:crosses val="autoZero"/>
        <c:crossBetween val="between"/>
      </c:valAx>
    </c:plotArea>
    <c:legend>
      <c:legendPos val="b"/>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525</c:v>
                </c:pt>
                <c:pt idx="1">
                  <c:v>499</c:v>
                </c:pt>
                <c:pt idx="2">
                  <c:v>483</c:v>
                </c:pt>
                <c:pt idx="3">
                  <c:v>502</c:v>
                </c:pt>
                <c:pt idx="4">
                  <c:v>510</c:v>
                </c:pt>
                <c:pt idx="5">
                  <c:v>508</c:v>
                </c:pt>
                <c:pt idx="6">
                  <c:v>492</c:v>
                </c:pt>
                <c:pt idx="7">
                  <c:v>452</c:v>
                </c:pt>
                <c:pt idx="8">
                  <c:v>419</c:v>
                </c:pt>
                <c:pt idx="9">
                  <c:v>453</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803</c:v>
                </c:pt>
                <c:pt idx="1">
                  <c:v>1055</c:v>
                </c:pt>
                <c:pt idx="2">
                  <c:v>1086</c:v>
                </c:pt>
                <c:pt idx="3">
                  <c:v>1057</c:v>
                </c:pt>
                <c:pt idx="4">
                  <c:v>1055</c:v>
                </c:pt>
                <c:pt idx="5">
                  <c:v>1072</c:v>
                </c:pt>
                <c:pt idx="6">
                  <c:v>1073</c:v>
                </c:pt>
                <c:pt idx="7">
                  <c:v>1061</c:v>
                </c:pt>
                <c:pt idx="8">
                  <c:v>1080</c:v>
                </c:pt>
                <c:pt idx="9">
                  <c:v>1021</c:v>
                </c:pt>
              </c:numCache>
            </c:numRef>
          </c:val>
        </c:ser>
        <c:marker val="1"/>
        <c:axId val="138509312"/>
        <c:axId val="138519296"/>
      </c:lineChart>
      <c:catAx>
        <c:axId val="138509312"/>
        <c:scaling>
          <c:orientation val="minMax"/>
        </c:scaling>
        <c:axPos val="b"/>
        <c:tickLblPos val="nextTo"/>
        <c:crossAx val="138519296"/>
        <c:crosses val="autoZero"/>
        <c:auto val="1"/>
        <c:lblAlgn val="ctr"/>
        <c:lblOffset val="100"/>
      </c:catAx>
      <c:valAx>
        <c:axId val="138519296"/>
        <c:scaling>
          <c:orientation val="minMax"/>
        </c:scaling>
        <c:axPos val="l"/>
        <c:majorGridlines/>
        <c:numFmt formatCode="0" sourceLinked="1"/>
        <c:tickLblPos val="nextTo"/>
        <c:crossAx val="138509312"/>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458</c:v>
                </c:pt>
                <c:pt idx="1">
                  <c:v>421</c:v>
                </c:pt>
                <c:pt idx="2">
                  <c:v>415</c:v>
                </c:pt>
                <c:pt idx="3">
                  <c:v>484</c:v>
                </c:pt>
                <c:pt idx="4">
                  <c:v>461</c:v>
                </c:pt>
                <c:pt idx="5">
                  <c:v>439</c:v>
                </c:pt>
                <c:pt idx="6">
                  <c:v>406</c:v>
                </c:pt>
                <c:pt idx="7">
                  <c:v>417</c:v>
                </c:pt>
                <c:pt idx="8">
                  <c:v>439</c:v>
                </c:pt>
                <c:pt idx="9">
                  <c:v>438</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481</c:v>
                </c:pt>
                <c:pt idx="1">
                  <c:v>628</c:v>
                </c:pt>
                <c:pt idx="2">
                  <c:v>582</c:v>
                </c:pt>
                <c:pt idx="3">
                  <c:v>481</c:v>
                </c:pt>
                <c:pt idx="4">
                  <c:v>410</c:v>
                </c:pt>
                <c:pt idx="5">
                  <c:v>403</c:v>
                </c:pt>
                <c:pt idx="6">
                  <c:v>411</c:v>
                </c:pt>
                <c:pt idx="7">
                  <c:v>449</c:v>
                </c:pt>
                <c:pt idx="8">
                  <c:v>427</c:v>
                </c:pt>
                <c:pt idx="9">
                  <c:v>411</c:v>
                </c:pt>
              </c:numCache>
            </c:numRef>
          </c:val>
        </c:ser>
        <c:marker val="1"/>
        <c:axId val="138552832"/>
        <c:axId val="138554368"/>
      </c:lineChart>
      <c:catAx>
        <c:axId val="138552832"/>
        <c:scaling>
          <c:orientation val="minMax"/>
        </c:scaling>
        <c:axPos val="b"/>
        <c:tickLblPos val="nextTo"/>
        <c:crossAx val="138554368"/>
        <c:crosses val="autoZero"/>
        <c:auto val="1"/>
        <c:lblAlgn val="ctr"/>
        <c:lblOffset val="100"/>
      </c:catAx>
      <c:valAx>
        <c:axId val="138554368"/>
        <c:scaling>
          <c:orientation val="minMax"/>
        </c:scaling>
        <c:axPos val="l"/>
        <c:majorGridlines/>
        <c:numFmt formatCode="0" sourceLinked="1"/>
        <c:tickLblPos val="nextTo"/>
        <c:crossAx val="138552832"/>
        <c:crosses val="autoZero"/>
        <c:crossBetween val="between"/>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l-PL"/>
  <c:chart>
    <c:plotArea>
      <c:layout/>
      <c:lineChart>
        <c:grouping val="standard"/>
        <c:ser>
          <c:idx val="0"/>
          <c:order val="0"/>
          <c:tx>
            <c:strRef>
              <c:f>Arkusz1!$A$8</c:f>
              <c:strCache>
                <c:ptCount val="1"/>
                <c:pt idx="0">
                  <c:v>ZSZ</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Arkusz1!$B$8:$K$8</c:f>
              <c:numCache>
                <c:formatCode>0</c:formatCode>
                <c:ptCount val="10"/>
                <c:pt idx="0">
                  <c:v>424</c:v>
                </c:pt>
                <c:pt idx="1">
                  <c:v>471</c:v>
                </c:pt>
                <c:pt idx="2">
                  <c:v>515</c:v>
                </c:pt>
                <c:pt idx="3">
                  <c:v>613</c:v>
                </c:pt>
                <c:pt idx="4">
                  <c:v>624</c:v>
                </c:pt>
                <c:pt idx="5">
                  <c:v>564</c:v>
                </c:pt>
                <c:pt idx="6">
                  <c:v>536</c:v>
                </c:pt>
                <c:pt idx="7">
                  <c:v>513</c:v>
                </c:pt>
                <c:pt idx="8">
                  <c:v>440</c:v>
                </c:pt>
                <c:pt idx="9">
                  <c:v>403</c:v>
                </c:pt>
              </c:numCache>
            </c:numRef>
          </c:val>
        </c:ser>
        <c:ser>
          <c:idx val="1"/>
          <c:order val="1"/>
          <c:tx>
            <c:strRef>
              <c:f>Arkusz1!$A$9</c:f>
              <c:strCache>
                <c:ptCount val="1"/>
                <c:pt idx="0">
                  <c:v>technika</c:v>
                </c:pt>
              </c:strCache>
            </c:strRef>
          </c:tx>
          <c:marker>
            <c:symbol val="none"/>
          </c:marker>
          <c:cat>
            <c:strRef>
              <c:f>Arkusz1!$B$7:$K$7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Arkusz1!$B$9:$K$9</c:f>
              <c:numCache>
                <c:formatCode>0</c:formatCode>
                <c:ptCount val="10"/>
                <c:pt idx="0">
                  <c:v>686</c:v>
                </c:pt>
                <c:pt idx="1">
                  <c:v>887</c:v>
                </c:pt>
                <c:pt idx="2">
                  <c:v>952</c:v>
                </c:pt>
                <c:pt idx="3">
                  <c:v>954</c:v>
                </c:pt>
                <c:pt idx="4">
                  <c:v>912</c:v>
                </c:pt>
                <c:pt idx="5">
                  <c:v>846</c:v>
                </c:pt>
                <c:pt idx="6">
                  <c:v>788</c:v>
                </c:pt>
                <c:pt idx="7">
                  <c:v>674</c:v>
                </c:pt>
                <c:pt idx="8">
                  <c:v>614</c:v>
                </c:pt>
                <c:pt idx="9">
                  <c:v>588</c:v>
                </c:pt>
              </c:numCache>
            </c:numRef>
          </c:val>
        </c:ser>
        <c:marker val="1"/>
        <c:axId val="138584064"/>
        <c:axId val="138585600"/>
      </c:lineChart>
      <c:catAx>
        <c:axId val="138584064"/>
        <c:scaling>
          <c:orientation val="minMax"/>
        </c:scaling>
        <c:axPos val="b"/>
        <c:tickLblPos val="nextTo"/>
        <c:crossAx val="138585600"/>
        <c:crosses val="autoZero"/>
        <c:auto val="1"/>
        <c:lblAlgn val="ctr"/>
        <c:lblOffset val="100"/>
      </c:catAx>
      <c:valAx>
        <c:axId val="138585600"/>
        <c:scaling>
          <c:orientation val="minMax"/>
        </c:scaling>
        <c:axPos val="l"/>
        <c:majorGridlines/>
        <c:numFmt formatCode="0" sourceLinked="1"/>
        <c:tickLblPos val="nextTo"/>
        <c:crossAx val="138584064"/>
        <c:crosses val="autoZero"/>
        <c:crossBetween val="between"/>
      </c:valAx>
    </c:plotArea>
    <c:legend>
      <c:legendPos val="b"/>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CEB6C1-0082-4209-BA73-44D3D85C3D90}" type="doc">
      <dgm:prSet loTypeId="urn:microsoft.com/office/officeart/2005/8/layout/cycle4#1" loCatId="matrix" qsTypeId="urn:microsoft.com/office/officeart/2005/8/quickstyle/simple1" qsCatId="simple" csTypeId="urn:microsoft.com/office/officeart/2005/8/colors/accent1_5" csCatId="accent1" phldr="1"/>
      <dgm:spPr/>
      <dgm:t>
        <a:bodyPr/>
        <a:lstStyle/>
        <a:p>
          <a:endParaRPr lang="pl-PL"/>
        </a:p>
      </dgm:t>
    </dgm:pt>
    <dgm:pt modelId="{92B74683-C2C4-4A54-98FC-8C33481F29A4}">
      <dgm:prSet phldrT="[Tekst]" custT="1"/>
      <dgm:spPr/>
      <dgm:t>
        <a:bodyPr/>
        <a:lstStyle/>
        <a:p>
          <a:r>
            <a:rPr lang="pl-PL" sz="1000" b="1">
              <a:latin typeface="Arial" panose="020B0604020202020204" pitchFamily="34" charset="0"/>
              <a:cs typeface="Arial" panose="020B0604020202020204" pitchFamily="34" charset="0"/>
            </a:rPr>
            <a:t>111 zasadniczych szkół zawodowych</a:t>
          </a:r>
        </a:p>
      </dgm:t>
    </dgm:pt>
    <dgm:pt modelId="{A57C4F73-C540-4DFE-A56A-31086104DEA7}" type="parTrans" cxnId="{1268D235-3A6D-44C7-94BF-7FF86D07EA55}">
      <dgm:prSet/>
      <dgm:spPr/>
      <dgm:t>
        <a:bodyPr/>
        <a:lstStyle/>
        <a:p>
          <a:endParaRPr lang="pl-PL"/>
        </a:p>
      </dgm:t>
    </dgm:pt>
    <dgm:pt modelId="{0E6F543C-F021-4993-8A92-74AD8C1C2F50}" type="sibTrans" cxnId="{1268D235-3A6D-44C7-94BF-7FF86D07EA55}">
      <dgm:prSet/>
      <dgm:spPr/>
      <dgm:t>
        <a:bodyPr/>
        <a:lstStyle/>
        <a:p>
          <a:endParaRPr lang="pl-PL"/>
        </a:p>
      </dgm:t>
    </dgm:pt>
    <dgm:pt modelId="{2D89B706-17BA-4107-8074-74C1627A1B39}">
      <dgm:prSet phldrT="[Tekst]" custT="1"/>
      <dgm:spPr/>
      <dgm:t>
        <a:bodyPr/>
        <a:lstStyle/>
        <a:p>
          <a:r>
            <a:rPr lang="pl-PL" sz="1200" b="1">
              <a:latin typeface="Arial" panose="020B0604020202020204" pitchFamily="34" charset="0"/>
              <a:cs typeface="Arial" panose="020B0604020202020204" pitchFamily="34" charset="0"/>
            </a:rPr>
            <a:t>7 600 uczniów szkół zawowdowych</a:t>
          </a:r>
        </a:p>
      </dgm:t>
    </dgm:pt>
    <dgm:pt modelId="{CCCB2D88-A4F8-46AF-BD2D-C8CBCB3164E6}" type="parTrans" cxnId="{61FB6E5F-4E89-4144-A1AD-587F4BCE7F3C}">
      <dgm:prSet/>
      <dgm:spPr/>
      <dgm:t>
        <a:bodyPr/>
        <a:lstStyle/>
        <a:p>
          <a:endParaRPr lang="pl-PL"/>
        </a:p>
      </dgm:t>
    </dgm:pt>
    <dgm:pt modelId="{817CA11B-AF84-4D11-9480-60B975276140}" type="sibTrans" cxnId="{61FB6E5F-4E89-4144-A1AD-587F4BCE7F3C}">
      <dgm:prSet/>
      <dgm:spPr/>
      <dgm:t>
        <a:bodyPr/>
        <a:lstStyle/>
        <a:p>
          <a:endParaRPr lang="pl-PL"/>
        </a:p>
      </dgm:t>
    </dgm:pt>
    <dgm:pt modelId="{5B5E3B59-34A6-40AC-BE02-0426D0799043}">
      <dgm:prSet phldrT="[Tekst]" custT="1"/>
      <dgm:spPr/>
      <dgm:t>
        <a:bodyPr/>
        <a:lstStyle/>
        <a:p>
          <a:r>
            <a:rPr lang="pl-PL" sz="1000" b="1">
              <a:latin typeface="Arial" panose="020B0604020202020204" pitchFamily="34" charset="0"/>
              <a:cs typeface="Arial" panose="020B0604020202020204" pitchFamily="34" charset="0"/>
            </a:rPr>
            <a:t>117 techników</a:t>
          </a:r>
        </a:p>
      </dgm:t>
    </dgm:pt>
    <dgm:pt modelId="{10695119-77CC-458A-A84C-5BB88788DF99}" type="parTrans" cxnId="{D7BB82BC-0E59-4CE1-938A-036254F4F5FE}">
      <dgm:prSet/>
      <dgm:spPr/>
      <dgm:t>
        <a:bodyPr/>
        <a:lstStyle/>
        <a:p>
          <a:endParaRPr lang="pl-PL"/>
        </a:p>
      </dgm:t>
    </dgm:pt>
    <dgm:pt modelId="{1F08D812-61C5-4177-A476-CEA14E2A576B}" type="sibTrans" cxnId="{D7BB82BC-0E59-4CE1-938A-036254F4F5FE}">
      <dgm:prSet/>
      <dgm:spPr/>
      <dgm:t>
        <a:bodyPr/>
        <a:lstStyle/>
        <a:p>
          <a:endParaRPr lang="pl-PL"/>
        </a:p>
      </dgm:t>
    </dgm:pt>
    <dgm:pt modelId="{E83FF309-A8F8-443F-A22D-AEF2CE44DCFF}">
      <dgm:prSet phldrT="[Tekst]" custT="1"/>
      <dgm:spPr/>
      <dgm:t>
        <a:bodyPr/>
        <a:lstStyle/>
        <a:p>
          <a:r>
            <a:rPr lang="pl-PL" sz="1200" b="1">
              <a:latin typeface="Arial" panose="020B0604020202020204" pitchFamily="34" charset="0"/>
              <a:cs typeface="Arial" panose="020B0604020202020204" pitchFamily="34" charset="0"/>
            </a:rPr>
            <a:t>19 900 uczniów techników</a:t>
          </a:r>
        </a:p>
      </dgm:t>
    </dgm:pt>
    <dgm:pt modelId="{352DD2D0-C426-403D-BCBD-07DC269C8581}" type="parTrans" cxnId="{8F42AAFE-83FF-4B04-A942-E09C2EB0E01C}">
      <dgm:prSet/>
      <dgm:spPr/>
      <dgm:t>
        <a:bodyPr/>
        <a:lstStyle/>
        <a:p>
          <a:endParaRPr lang="pl-PL"/>
        </a:p>
      </dgm:t>
    </dgm:pt>
    <dgm:pt modelId="{459E1A2D-C19F-4E7F-B997-BBC4692A3C0B}" type="sibTrans" cxnId="{8F42AAFE-83FF-4B04-A942-E09C2EB0E01C}">
      <dgm:prSet/>
      <dgm:spPr/>
      <dgm:t>
        <a:bodyPr/>
        <a:lstStyle/>
        <a:p>
          <a:endParaRPr lang="pl-PL"/>
        </a:p>
      </dgm:t>
    </dgm:pt>
    <dgm:pt modelId="{7EF0B988-6E3F-48D0-8488-00C95D7927F0}">
      <dgm:prSet phldrT="[Tekst]" custT="1"/>
      <dgm:spPr/>
      <dgm:t>
        <a:bodyPr/>
        <a:lstStyle/>
        <a:p>
          <a:r>
            <a:rPr lang="pl-PL" sz="1000" b="1">
              <a:latin typeface="Arial" panose="020B0604020202020204" pitchFamily="34" charset="0"/>
              <a:cs typeface="Arial" panose="020B0604020202020204" pitchFamily="34" charset="0"/>
            </a:rPr>
            <a:t>Niepubliczne placówki kształcenia ustawicznegi i praktycznego - 165</a:t>
          </a:r>
        </a:p>
      </dgm:t>
    </dgm:pt>
    <dgm:pt modelId="{A263B08D-C14D-4BB7-943F-C4665922E172}" type="parTrans" cxnId="{57194D9F-0BBD-47C9-8941-DB8E263FC2C7}">
      <dgm:prSet/>
      <dgm:spPr/>
      <dgm:t>
        <a:bodyPr/>
        <a:lstStyle/>
        <a:p>
          <a:endParaRPr lang="pl-PL"/>
        </a:p>
      </dgm:t>
    </dgm:pt>
    <dgm:pt modelId="{A30BB280-B68C-435F-8B35-55E40076357B}" type="sibTrans" cxnId="{57194D9F-0BBD-47C9-8941-DB8E263FC2C7}">
      <dgm:prSet/>
      <dgm:spPr/>
      <dgm:t>
        <a:bodyPr/>
        <a:lstStyle/>
        <a:p>
          <a:endParaRPr lang="pl-PL"/>
        </a:p>
      </dgm:t>
    </dgm:pt>
    <dgm:pt modelId="{EAAFA102-3A89-408F-A8C0-D7BD6C22BBB2}">
      <dgm:prSet phldrT="[Tekst]" custT="1"/>
      <dgm:spPr/>
      <dgm:t>
        <a:bodyPr/>
        <a:lstStyle/>
        <a:p>
          <a:r>
            <a:rPr lang="pl-PL" sz="1000" b="1">
              <a:latin typeface="Arial" panose="020B0604020202020204" pitchFamily="34" charset="0"/>
              <a:cs typeface="Arial" panose="020B0604020202020204" pitchFamily="34" charset="0"/>
            </a:rPr>
            <a:t>Centra kształcenia praktycznego - 8, centra kształcenia ustawicznego  - 6, </a:t>
          </a:r>
        </a:p>
        <a:p>
          <a:r>
            <a:rPr lang="pl-PL" sz="1000" b="1">
              <a:latin typeface="Arial" panose="020B0604020202020204" pitchFamily="34" charset="0"/>
              <a:cs typeface="Arial" panose="020B0604020202020204" pitchFamily="34" charset="0"/>
            </a:rPr>
            <a:t>ośrodki dokształcania i doskonalenia zawodowego - 11</a:t>
          </a:r>
        </a:p>
      </dgm:t>
    </dgm:pt>
    <dgm:pt modelId="{6D81AF45-6500-4F61-B596-03954221FAB5}" type="parTrans" cxnId="{E26D5439-DA72-40A0-8BE0-05A06675B6F8}">
      <dgm:prSet/>
      <dgm:spPr/>
      <dgm:t>
        <a:bodyPr/>
        <a:lstStyle/>
        <a:p>
          <a:endParaRPr lang="pl-PL"/>
        </a:p>
      </dgm:t>
    </dgm:pt>
    <dgm:pt modelId="{AF38E8FC-158E-4099-A2D5-7CED25CD1438}" type="sibTrans" cxnId="{E26D5439-DA72-40A0-8BE0-05A06675B6F8}">
      <dgm:prSet/>
      <dgm:spPr/>
      <dgm:t>
        <a:bodyPr/>
        <a:lstStyle/>
        <a:p>
          <a:endParaRPr lang="pl-PL"/>
        </a:p>
      </dgm:t>
    </dgm:pt>
    <dgm:pt modelId="{5A678957-6926-419C-9F6B-58FDE4E2064F}" type="pres">
      <dgm:prSet presAssocID="{61CEB6C1-0082-4209-BA73-44D3D85C3D90}" presName="cycleMatrixDiagram" presStyleCnt="0">
        <dgm:presLayoutVars>
          <dgm:chMax val="1"/>
          <dgm:dir/>
          <dgm:animLvl val="lvl"/>
          <dgm:resizeHandles val="exact"/>
        </dgm:presLayoutVars>
      </dgm:prSet>
      <dgm:spPr/>
      <dgm:t>
        <a:bodyPr/>
        <a:lstStyle/>
        <a:p>
          <a:endParaRPr lang="pl-PL"/>
        </a:p>
      </dgm:t>
    </dgm:pt>
    <dgm:pt modelId="{63605310-B7C2-4004-9025-24C94C80DC93}" type="pres">
      <dgm:prSet presAssocID="{61CEB6C1-0082-4209-BA73-44D3D85C3D90}" presName="children" presStyleCnt="0"/>
      <dgm:spPr/>
    </dgm:pt>
    <dgm:pt modelId="{706E55D1-4909-460D-8F54-AD639DA30C4B}" type="pres">
      <dgm:prSet presAssocID="{61CEB6C1-0082-4209-BA73-44D3D85C3D90}" presName="child1group" presStyleCnt="0"/>
      <dgm:spPr/>
    </dgm:pt>
    <dgm:pt modelId="{9F0C6AA2-B246-47BC-847E-07761D48CC5F}" type="pres">
      <dgm:prSet presAssocID="{61CEB6C1-0082-4209-BA73-44D3D85C3D90}" presName="child1" presStyleLbl="bgAcc1" presStyleIdx="0" presStyleCnt="2" custLinFactNeighborX="-36720" custLinFactNeighborY="-727"/>
      <dgm:spPr/>
      <dgm:t>
        <a:bodyPr/>
        <a:lstStyle/>
        <a:p>
          <a:endParaRPr lang="pl-PL"/>
        </a:p>
      </dgm:t>
    </dgm:pt>
    <dgm:pt modelId="{2162A798-D40E-4C22-8AFA-85E86531C0CC}" type="pres">
      <dgm:prSet presAssocID="{61CEB6C1-0082-4209-BA73-44D3D85C3D90}" presName="child1Text" presStyleLbl="bgAcc1" presStyleIdx="0" presStyleCnt="2">
        <dgm:presLayoutVars>
          <dgm:bulletEnabled val="1"/>
        </dgm:presLayoutVars>
      </dgm:prSet>
      <dgm:spPr/>
      <dgm:t>
        <a:bodyPr/>
        <a:lstStyle/>
        <a:p>
          <a:endParaRPr lang="pl-PL"/>
        </a:p>
      </dgm:t>
    </dgm:pt>
    <dgm:pt modelId="{87D7895F-B786-4796-9F70-07D972E8AB58}" type="pres">
      <dgm:prSet presAssocID="{61CEB6C1-0082-4209-BA73-44D3D85C3D90}" presName="child2group" presStyleCnt="0"/>
      <dgm:spPr/>
    </dgm:pt>
    <dgm:pt modelId="{482F42B2-AD6B-4644-ADCD-1E77A79E894C}" type="pres">
      <dgm:prSet presAssocID="{61CEB6C1-0082-4209-BA73-44D3D85C3D90}" presName="child2" presStyleLbl="bgAcc1" presStyleIdx="1" presStyleCnt="2"/>
      <dgm:spPr/>
      <dgm:t>
        <a:bodyPr/>
        <a:lstStyle/>
        <a:p>
          <a:endParaRPr lang="pl-PL"/>
        </a:p>
      </dgm:t>
    </dgm:pt>
    <dgm:pt modelId="{C19565AB-9B58-4E60-9234-6D66833B4FA6}" type="pres">
      <dgm:prSet presAssocID="{61CEB6C1-0082-4209-BA73-44D3D85C3D90}" presName="child2Text" presStyleLbl="bgAcc1" presStyleIdx="1" presStyleCnt="2">
        <dgm:presLayoutVars>
          <dgm:bulletEnabled val="1"/>
        </dgm:presLayoutVars>
      </dgm:prSet>
      <dgm:spPr/>
      <dgm:t>
        <a:bodyPr/>
        <a:lstStyle/>
        <a:p>
          <a:endParaRPr lang="pl-PL"/>
        </a:p>
      </dgm:t>
    </dgm:pt>
    <dgm:pt modelId="{30A8F91B-3970-4D12-A4C0-2E018271C433}" type="pres">
      <dgm:prSet presAssocID="{61CEB6C1-0082-4209-BA73-44D3D85C3D90}" presName="childPlaceholder" presStyleCnt="0"/>
      <dgm:spPr/>
    </dgm:pt>
    <dgm:pt modelId="{A3CFD378-113B-4590-8AEC-955259522940}" type="pres">
      <dgm:prSet presAssocID="{61CEB6C1-0082-4209-BA73-44D3D85C3D90}" presName="circle" presStyleCnt="0"/>
      <dgm:spPr/>
    </dgm:pt>
    <dgm:pt modelId="{88FA3B0F-EBA0-4F18-9549-302C05EB3C84}" type="pres">
      <dgm:prSet presAssocID="{61CEB6C1-0082-4209-BA73-44D3D85C3D90}" presName="quadrant1" presStyleLbl="node1" presStyleIdx="0" presStyleCnt="4">
        <dgm:presLayoutVars>
          <dgm:chMax val="1"/>
          <dgm:bulletEnabled val="1"/>
        </dgm:presLayoutVars>
      </dgm:prSet>
      <dgm:spPr/>
      <dgm:t>
        <a:bodyPr/>
        <a:lstStyle/>
        <a:p>
          <a:endParaRPr lang="pl-PL"/>
        </a:p>
      </dgm:t>
    </dgm:pt>
    <dgm:pt modelId="{DA10F50F-E04B-4E1C-B2D6-0EA3CC34BEC5}" type="pres">
      <dgm:prSet presAssocID="{61CEB6C1-0082-4209-BA73-44D3D85C3D90}" presName="quadrant2" presStyleLbl="node1" presStyleIdx="1" presStyleCnt="4">
        <dgm:presLayoutVars>
          <dgm:chMax val="1"/>
          <dgm:bulletEnabled val="1"/>
        </dgm:presLayoutVars>
      </dgm:prSet>
      <dgm:spPr/>
      <dgm:t>
        <a:bodyPr/>
        <a:lstStyle/>
        <a:p>
          <a:endParaRPr lang="pl-PL"/>
        </a:p>
      </dgm:t>
    </dgm:pt>
    <dgm:pt modelId="{376976A1-9633-425A-89C8-07F638913FD6}" type="pres">
      <dgm:prSet presAssocID="{61CEB6C1-0082-4209-BA73-44D3D85C3D90}" presName="quadrant3" presStyleLbl="node1" presStyleIdx="2" presStyleCnt="4" custLinFactNeighborX="1611" custLinFactNeighborY="537">
        <dgm:presLayoutVars>
          <dgm:chMax val="1"/>
          <dgm:bulletEnabled val="1"/>
        </dgm:presLayoutVars>
      </dgm:prSet>
      <dgm:spPr/>
      <dgm:t>
        <a:bodyPr/>
        <a:lstStyle/>
        <a:p>
          <a:endParaRPr lang="pl-PL"/>
        </a:p>
      </dgm:t>
    </dgm:pt>
    <dgm:pt modelId="{2E3090C8-14F3-405D-8593-53A7316F919D}" type="pres">
      <dgm:prSet presAssocID="{61CEB6C1-0082-4209-BA73-44D3D85C3D90}" presName="quadrant4" presStyleLbl="node1" presStyleIdx="3" presStyleCnt="4">
        <dgm:presLayoutVars>
          <dgm:chMax val="1"/>
          <dgm:bulletEnabled val="1"/>
        </dgm:presLayoutVars>
      </dgm:prSet>
      <dgm:spPr/>
      <dgm:t>
        <a:bodyPr/>
        <a:lstStyle/>
        <a:p>
          <a:endParaRPr lang="pl-PL"/>
        </a:p>
      </dgm:t>
    </dgm:pt>
    <dgm:pt modelId="{0E728EBC-EBD4-4679-99B0-B1C206F8022B}" type="pres">
      <dgm:prSet presAssocID="{61CEB6C1-0082-4209-BA73-44D3D85C3D90}" presName="quadrantPlaceholder" presStyleCnt="0"/>
      <dgm:spPr/>
    </dgm:pt>
    <dgm:pt modelId="{1A74DE1D-02CC-4383-9608-CD88D6AB58BF}" type="pres">
      <dgm:prSet presAssocID="{61CEB6C1-0082-4209-BA73-44D3D85C3D90}" presName="center1" presStyleLbl="fgShp" presStyleIdx="0" presStyleCnt="2" custLinFactNeighborX="670" custLinFactNeighborY="1887"/>
      <dgm:spPr/>
    </dgm:pt>
    <dgm:pt modelId="{EA275EAA-0F62-458A-9074-25D690B835C3}" type="pres">
      <dgm:prSet presAssocID="{61CEB6C1-0082-4209-BA73-44D3D85C3D90}" presName="center2" presStyleLbl="fgShp" presStyleIdx="1" presStyleCnt="2" custLinFactNeighborX="-897" custLinFactNeighborY="-27528"/>
      <dgm:spPr/>
    </dgm:pt>
  </dgm:ptLst>
  <dgm:cxnLst>
    <dgm:cxn modelId="{2E73B593-E51F-425D-9B25-A42B67142F78}" type="presOf" srcId="{2D89B706-17BA-4107-8074-74C1627A1B39}" destId="{2162A798-D40E-4C22-8AFA-85E86531C0CC}" srcOrd="1" destOrd="0" presId="urn:microsoft.com/office/officeart/2005/8/layout/cycle4#1"/>
    <dgm:cxn modelId="{BE3D4110-D189-4446-8FE2-9937833FD977}" type="presOf" srcId="{5B5E3B59-34A6-40AC-BE02-0426D0799043}" destId="{DA10F50F-E04B-4E1C-B2D6-0EA3CC34BEC5}" srcOrd="0" destOrd="0" presId="urn:microsoft.com/office/officeart/2005/8/layout/cycle4#1"/>
    <dgm:cxn modelId="{1268D235-3A6D-44C7-94BF-7FF86D07EA55}" srcId="{61CEB6C1-0082-4209-BA73-44D3D85C3D90}" destId="{92B74683-C2C4-4A54-98FC-8C33481F29A4}" srcOrd="0" destOrd="0" parTransId="{A57C4F73-C540-4DFE-A56A-31086104DEA7}" sibTransId="{0E6F543C-F021-4993-8A92-74AD8C1C2F50}"/>
    <dgm:cxn modelId="{61FB6E5F-4E89-4144-A1AD-587F4BCE7F3C}" srcId="{92B74683-C2C4-4A54-98FC-8C33481F29A4}" destId="{2D89B706-17BA-4107-8074-74C1627A1B39}" srcOrd="0" destOrd="0" parTransId="{CCCB2D88-A4F8-46AF-BD2D-C8CBCB3164E6}" sibTransId="{817CA11B-AF84-4D11-9480-60B975276140}"/>
    <dgm:cxn modelId="{B5478390-646B-4E8A-A602-FD4014299C76}" type="presOf" srcId="{7EF0B988-6E3F-48D0-8488-00C95D7927F0}" destId="{376976A1-9633-425A-89C8-07F638913FD6}" srcOrd="0" destOrd="0" presId="urn:microsoft.com/office/officeart/2005/8/layout/cycle4#1"/>
    <dgm:cxn modelId="{D7BB82BC-0E59-4CE1-938A-036254F4F5FE}" srcId="{61CEB6C1-0082-4209-BA73-44D3D85C3D90}" destId="{5B5E3B59-34A6-40AC-BE02-0426D0799043}" srcOrd="1" destOrd="0" parTransId="{10695119-77CC-458A-A84C-5BB88788DF99}" sibTransId="{1F08D812-61C5-4177-A476-CEA14E2A576B}"/>
    <dgm:cxn modelId="{108B7BD4-A8AD-4138-9D5E-4A33DF89DCB2}" type="presOf" srcId="{E83FF309-A8F8-443F-A22D-AEF2CE44DCFF}" destId="{C19565AB-9B58-4E60-9234-6D66833B4FA6}" srcOrd="1" destOrd="0" presId="urn:microsoft.com/office/officeart/2005/8/layout/cycle4#1"/>
    <dgm:cxn modelId="{8F42AAFE-83FF-4B04-A942-E09C2EB0E01C}" srcId="{5B5E3B59-34A6-40AC-BE02-0426D0799043}" destId="{E83FF309-A8F8-443F-A22D-AEF2CE44DCFF}" srcOrd="0" destOrd="0" parTransId="{352DD2D0-C426-403D-BCBD-07DC269C8581}" sibTransId="{459E1A2D-C19F-4E7F-B997-BBC4692A3C0B}"/>
    <dgm:cxn modelId="{57194D9F-0BBD-47C9-8941-DB8E263FC2C7}" srcId="{61CEB6C1-0082-4209-BA73-44D3D85C3D90}" destId="{7EF0B988-6E3F-48D0-8488-00C95D7927F0}" srcOrd="2" destOrd="0" parTransId="{A263B08D-C14D-4BB7-943F-C4665922E172}" sibTransId="{A30BB280-B68C-435F-8B35-55E40076357B}"/>
    <dgm:cxn modelId="{FDFF7FFA-E0BC-4F31-A916-03C7D4DCC73A}" type="presOf" srcId="{61CEB6C1-0082-4209-BA73-44D3D85C3D90}" destId="{5A678957-6926-419C-9F6B-58FDE4E2064F}" srcOrd="0" destOrd="0" presId="urn:microsoft.com/office/officeart/2005/8/layout/cycle4#1"/>
    <dgm:cxn modelId="{BE3A90D0-044B-4C46-B732-F3627970CB87}" type="presOf" srcId="{92B74683-C2C4-4A54-98FC-8C33481F29A4}" destId="{88FA3B0F-EBA0-4F18-9549-302C05EB3C84}" srcOrd="0" destOrd="0" presId="urn:microsoft.com/office/officeart/2005/8/layout/cycle4#1"/>
    <dgm:cxn modelId="{22C7F2FC-C7B7-4EDD-B0E7-0CCE05551417}" type="presOf" srcId="{EAAFA102-3A89-408F-A8C0-D7BD6C22BBB2}" destId="{2E3090C8-14F3-405D-8593-53A7316F919D}" srcOrd="0" destOrd="0" presId="urn:microsoft.com/office/officeart/2005/8/layout/cycle4#1"/>
    <dgm:cxn modelId="{56571FE2-A61C-4B8B-93E8-BB85849F9141}" type="presOf" srcId="{E83FF309-A8F8-443F-A22D-AEF2CE44DCFF}" destId="{482F42B2-AD6B-4644-ADCD-1E77A79E894C}" srcOrd="0" destOrd="0" presId="urn:microsoft.com/office/officeart/2005/8/layout/cycle4#1"/>
    <dgm:cxn modelId="{E26D5439-DA72-40A0-8BE0-05A06675B6F8}" srcId="{61CEB6C1-0082-4209-BA73-44D3D85C3D90}" destId="{EAAFA102-3A89-408F-A8C0-D7BD6C22BBB2}" srcOrd="3" destOrd="0" parTransId="{6D81AF45-6500-4F61-B596-03954221FAB5}" sibTransId="{AF38E8FC-158E-4099-A2D5-7CED25CD1438}"/>
    <dgm:cxn modelId="{2ACB281C-BA73-4601-B389-34D2F3753544}" type="presOf" srcId="{2D89B706-17BA-4107-8074-74C1627A1B39}" destId="{9F0C6AA2-B246-47BC-847E-07761D48CC5F}" srcOrd="0" destOrd="0" presId="urn:microsoft.com/office/officeart/2005/8/layout/cycle4#1"/>
    <dgm:cxn modelId="{DA9D1093-3FA8-4873-9AB5-D9FF2FBC0734}" type="presParOf" srcId="{5A678957-6926-419C-9F6B-58FDE4E2064F}" destId="{63605310-B7C2-4004-9025-24C94C80DC93}" srcOrd="0" destOrd="0" presId="urn:microsoft.com/office/officeart/2005/8/layout/cycle4#1"/>
    <dgm:cxn modelId="{1D9EB63C-8071-498E-9464-0B7974BED0E0}" type="presParOf" srcId="{63605310-B7C2-4004-9025-24C94C80DC93}" destId="{706E55D1-4909-460D-8F54-AD639DA30C4B}" srcOrd="0" destOrd="0" presId="urn:microsoft.com/office/officeart/2005/8/layout/cycle4#1"/>
    <dgm:cxn modelId="{24127A81-3CD2-45D6-9B0B-4C7FEA03FC8F}" type="presParOf" srcId="{706E55D1-4909-460D-8F54-AD639DA30C4B}" destId="{9F0C6AA2-B246-47BC-847E-07761D48CC5F}" srcOrd="0" destOrd="0" presId="urn:microsoft.com/office/officeart/2005/8/layout/cycle4#1"/>
    <dgm:cxn modelId="{03AE1E5E-EDBB-4B89-8BBB-C7D11F9A5617}" type="presParOf" srcId="{706E55D1-4909-460D-8F54-AD639DA30C4B}" destId="{2162A798-D40E-4C22-8AFA-85E86531C0CC}" srcOrd="1" destOrd="0" presId="urn:microsoft.com/office/officeart/2005/8/layout/cycle4#1"/>
    <dgm:cxn modelId="{267C0F59-B315-4188-B06D-B84C4EF7770D}" type="presParOf" srcId="{63605310-B7C2-4004-9025-24C94C80DC93}" destId="{87D7895F-B786-4796-9F70-07D972E8AB58}" srcOrd="1" destOrd="0" presId="urn:microsoft.com/office/officeart/2005/8/layout/cycle4#1"/>
    <dgm:cxn modelId="{8A8A0F58-E6CF-44AC-A5F5-0DE3FBEC955F}" type="presParOf" srcId="{87D7895F-B786-4796-9F70-07D972E8AB58}" destId="{482F42B2-AD6B-4644-ADCD-1E77A79E894C}" srcOrd="0" destOrd="0" presId="urn:microsoft.com/office/officeart/2005/8/layout/cycle4#1"/>
    <dgm:cxn modelId="{64924404-CE67-4EF0-852B-52FC4CE84E9B}" type="presParOf" srcId="{87D7895F-B786-4796-9F70-07D972E8AB58}" destId="{C19565AB-9B58-4E60-9234-6D66833B4FA6}" srcOrd="1" destOrd="0" presId="urn:microsoft.com/office/officeart/2005/8/layout/cycle4#1"/>
    <dgm:cxn modelId="{1E99CF38-1F99-41FD-8AB8-8BF33FCBA76D}" type="presParOf" srcId="{63605310-B7C2-4004-9025-24C94C80DC93}" destId="{30A8F91B-3970-4D12-A4C0-2E018271C433}" srcOrd="2" destOrd="0" presId="urn:microsoft.com/office/officeart/2005/8/layout/cycle4#1"/>
    <dgm:cxn modelId="{52CFC7DE-0592-4EB1-9F78-34408791520C}" type="presParOf" srcId="{5A678957-6926-419C-9F6B-58FDE4E2064F}" destId="{A3CFD378-113B-4590-8AEC-955259522940}" srcOrd="1" destOrd="0" presId="urn:microsoft.com/office/officeart/2005/8/layout/cycle4#1"/>
    <dgm:cxn modelId="{AFBCC196-BED7-4896-9481-FAFE582BDD93}" type="presParOf" srcId="{A3CFD378-113B-4590-8AEC-955259522940}" destId="{88FA3B0F-EBA0-4F18-9549-302C05EB3C84}" srcOrd="0" destOrd="0" presId="urn:microsoft.com/office/officeart/2005/8/layout/cycle4#1"/>
    <dgm:cxn modelId="{D2074D86-C7A9-4B90-98AA-0E9834497F1B}" type="presParOf" srcId="{A3CFD378-113B-4590-8AEC-955259522940}" destId="{DA10F50F-E04B-4E1C-B2D6-0EA3CC34BEC5}" srcOrd="1" destOrd="0" presId="urn:microsoft.com/office/officeart/2005/8/layout/cycle4#1"/>
    <dgm:cxn modelId="{BEFA0FF6-839A-4271-B04F-ADB23A81C03A}" type="presParOf" srcId="{A3CFD378-113B-4590-8AEC-955259522940}" destId="{376976A1-9633-425A-89C8-07F638913FD6}" srcOrd="2" destOrd="0" presId="urn:microsoft.com/office/officeart/2005/8/layout/cycle4#1"/>
    <dgm:cxn modelId="{C8665394-0DE3-43ED-A962-C4B7DA6E12CC}" type="presParOf" srcId="{A3CFD378-113B-4590-8AEC-955259522940}" destId="{2E3090C8-14F3-405D-8593-53A7316F919D}" srcOrd="3" destOrd="0" presId="urn:microsoft.com/office/officeart/2005/8/layout/cycle4#1"/>
    <dgm:cxn modelId="{B6BF2E9D-40C0-412A-8B61-38051FB93CFC}" type="presParOf" srcId="{A3CFD378-113B-4590-8AEC-955259522940}" destId="{0E728EBC-EBD4-4679-99B0-B1C206F8022B}" srcOrd="4" destOrd="0" presId="urn:microsoft.com/office/officeart/2005/8/layout/cycle4#1"/>
    <dgm:cxn modelId="{11A01638-4D47-4CA9-8E64-3C64854C1A44}" type="presParOf" srcId="{5A678957-6926-419C-9F6B-58FDE4E2064F}" destId="{1A74DE1D-02CC-4383-9608-CD88D6AB58BF}" srcOrd="2" destOrd="0" presId="urn:microsoft.com/office/officeart/2005/8/layout/cycle4#1"/>
    <dgm:cxn modelId="{640CB368-6BA8-4D61-951D-8E0E18BAB97E}" type="presParOf" srcId="{5A678957-6926-419C-9F6B-58FDE4E2064F}" destId="{EA275EAA-0F62-458A-9074-25D690B835C3}" srcOrd="3" destOrd="0" presId="urn:microsoft.com/office/officeart/2005/8/layout/cycle4#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82F42B2-AD6B-4644-ADCD-1E77A79E894C}">
      <dsp:nvSpPr>
        <dsp:cNvPr id="0" name=""/>
        <dsp:cNvSpPr/>
      </dsp:nvSpPr>
      <dsp:spPr>
        <a:xfrm>
          <a:off x="3493858" y="575794"/>
          <a:ext cx="2141396" cy="1387139"/>
        </a:xfrm>
        <a:prstGeom prst="roundRect">
          <a:avLst>
            <a:gd name="adj" fmla="val 10000"/>
          </a:avLst>
        </a:prstGeom>
        <a:solidFill>
          <a:schemeClr val="lt1">
            <a:alpha val="90000"/>
            <a:hueOff val="0"/>
            <a:satOff val="0"/>
            <a:lumOff val="0"/>
            <a:alphaOff val="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pl-PL" sz="1200" b="1" kern="1200">
              <a:latin typeface="Arial" panose="020B0604020202020204" pitchFamily="34" charset="0"/>
              <a:cs typeface="Arial" panose="020B0604020202020204" pitchFamily="34" charset="0"/>
            </a:rPr>
            <a:t>19 900 uczniów techników</a:t>
          </a:r>
        </a:p>
      </dsp:txBody>
      <dsp:txXfrm>
        <a:off x="4136277" y="575794"/>
        <a:ext cx="1498977" cy="1040354"/>
      </dsp:txXfrm>
    </dsp:sp>
    <dsp:sp modelId="{9F0C6AA2-B246-47BC-847E-07761D48CC5F}">
      <dsp:nvSpPr>
        <dsp:cNvPr id="0" name=""/>
        <dsp:cNvSpPr/>
      </dsp:nvSpPr>
      <dsp:spPr>
        <a:xfrm>
          <a:off x="0" y="565709"/>
          <a:ext cx="2141396" cy="1387139"/>
        </a:xfrm>
        <a:prstGeom prst="roundRect">
          <a:avLst>
            <a:gd name="adj" fmla="val 10000"/>
          </a:avLst>
        </a:prstGeom>
        <a:solidFill>
          <a:schemeClr val="l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pl-PL" sz="1200" b="1" kern="1200">
              <a:latin typeface="Arial" panose="020B0604020202020204" pitchFamily="34" charset="0"/>
              <a:cs typeface="Arial" panose="020B0604020202020204" pitchFamily="34" charset="0"/>
            </a:rPr>
            <a:t>7 600 uczniów szkół zawowdowych</a:t>
          </a:r>
        </a:p>
      </dsp:txBody>
      <dsp:txXfrm>
        <a:off x="0" y="565709"/>
        <a:ext cx="1498977" cy="1040354"/>
      </dsp:txXfrm>
    </dsp:sp>
    <dsp:sp modelId="{88FA3B0F-EBA0-4F18-9549-302C05EB3C84}">
      <dsp:nvSpPr>
        <dsp:cNvPr id="0" name=""/>
        <dsp:cNvSpPr/>
      </dsp:nvSpPr>
      <dsp:spPr>
        <a:xfrm>
          <a:off x="897305" y="822878"/>
          <a:ext cx="1876973" cy="1876973"/>
        </a:xfrm>
        <a:prstGeom prst="pieWedge">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b="1" kern="1200">
              <a:latin typeface="Arial" panose="020B0604020202020204" pitchFamily="34" charset="0"/>
              <a:cs typeface="Arial" panose="020B0604020202020204" pitchFamily="34" charset="0"/>
            </a:rPr>
            <a:t>111 zasadniczych szkół zawodowych</a:t>
          </a:r>
        </a:p>
      </dsp:txBody>
      <dsp:txXfrm>
        <a:off x="897305" y="822878"/>
        <a:ext cx="1876973" cy="1876973"/>
      </dsp:txXfrm>
    </dsp:sp>
    <dsp:sp modelId="{DA10F50F-E04B-4E1C-B2D6-0EA3CC34BEC5}">
      <dsp:nvSpPr>
        <dsp:cNvPr id="0" name=""/>
        <dsp:cNvSpPr/>
      </dsp:nvSpPr>
      <dsp:spPr>
        <a:xfrm rot="5400000">
          <a:off x="2860975" y="822878"/>
          <a:ext cx="1876973" cy="1876973"/>
        </a:xfrm>
        <a:prstGeom prst="pieWedge">
          <a:avLst/>
        </a:prstGeom>
        <a:solidFill>
          <a:schemeClr val="accent1">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b="1" kern="1200">
              <a:latin typeface="Arial" panose="020B0604020202020204" pitchFamily="34" charset="0"/>
              <a:cs typeface="Arial" panose="020B0604020202020204" pitchFamily="34" charset="0"/>
            </a:rPr>
            <a:t>117 techników</a:t>
          </a:r>
        </a:p>
      </dsp:txBody>
      <dsp:txXfrm rot="5400000">
        <a:off x="2860975" y="822878"/>
        <a:ext cx="1876973" cy="1876973"/>
      </dsp:txXfrm>
    </dsp:sp>
    <dsp:sp modelId="{376976A1-9633-425A-89C8-07F638913FD6}">
      <dsp:nvSpPr>
        <dsp:cNvPr id="0" name=""/>
        <dsp:cNvSpPr/>
      </dsp:nvSpPr>
      <dsp:spPr>
        <a:xfrm rot="10800000">
          <a:off x="2891213" y="2796627"/>
          <a:ext cx="1876973" cy="1876973"/>
        </a:xfrm>
        <a:prstGeom prst="pieWedge">
          <a:avLst/>
        </a:prstGeom>
        <a:solidFill>
          <a:schemeClr val="accent1">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b="1" kern="1200">
              <a:latin typeface="Arial" panose="020B0604020202020204" pitchFamily="34" charset="0"/>
              <a:cs typeface="Arial" panose="020B0604020202020204" pitchFamily="34" charset="0"/>
            </a:rPr>
            <a:t>Niepubliczne placówki kształcenia ustawicznegi i praktycznego - 165</a:t>
          </a:r>
        </a:p>
      </dsp:txBody>
      <dsp:txXfrm rot="10800000">
        <a:off x="2891213" y="2796627"/>
        <a:ext cx="1876973" cy="1876973"/>
      </dsp:txXfrm>
    </dsp:sp>
    <dsp:sp modelId="{2E3090C8-14F3-405D-8593-53A7316F919D}">
      <dsp:nvSpPr>
        <dsp:cNvPr id="0" name=""/>
        <dsp:cNvSpPr/>
      </dsp:nvSpPr>
      <dsp:spPr>
        <a:xfrm rot="16200000">
          <a:off x="897305" y="2786548"/>
          <a:ext cx="1876973" cy="1876973"/>
        </a:xfrm>
        <a:prstGeom prst="pieWedge">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b="1" kern="1200">
              <a:latin typeface="Arial" panose="020B0604020202020204" pitchFamily="34" charset="0"/>
              <a:cs typeface="Arial" panose="020B0604020202020204" pitchFamily="34" charset="0"/>
            </a:rPr>
            <a:t>Centra kształcenia praktycznego - 8, centra kształcenia ustawicznego  - 6, </a:t>
          </a:r>
        </a:p>
        <a:p>
          <a:pPr lvl="0" algn="ctr" defTabSz="444500">
            <a:lnSpc>
              <a:spcPct val="90000"/>
            </a:lnSpc>
            <a:spcBef>
              <a:spcPct val="0"/>
            </a:spcBef>
            <a:spcAft>
              <a:spcPct val="35000"/>
            </a:spcAft>
          </a:pPr>
          <a:r>
            <a:rPr lang="pl-PL" sz="1000" b="1" kern="1200">
              <a:latin typeface="Arial" panose="020B0604020202020204" pitchFamily="34" charset="0"/>
              <a:cs typeface="Arial" panose="020B0604020202020204" pitchFamily="34" charset="0"/>
            </a:rPr>
            <a:t>ośrodki dokształcania i doskonalenia zawodowego - 11</a:t>
          </a:r>
        </a:p>
      </dsp:txBody>
      <dsp:txXfrm rot="16200000">
        <a:off x="897305" y="2786548"/>
        <a:ext cx="1876973" cy="1876973"/>
      </dsp:txXfrm>
    </dsp:sp>
    <dsp:sp modelId="{1A74DE1D-02CC-4383-9608-CD88D6AB58BF}">
      <dsp:nvSpPr>
        <dsp:cNvPr id="0" name=""/>
        <dsp:cNvSpPr/>
      </dsp:nvSpPr>
      <dsp:spPr>
        <a:xfrm>
          <a:off x="2497942" y="2363700"/>
          <a:ext cx="648054" cy="563525"/>
        </a:xfrm>
        <a:prstGeom prst="circularArrow">
          <a:avLst/>
        </a:prstGeom>
        <a:solidFill>
          <a:schemeClr val="accent1">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275EAA-0F62-458A-9074-25D690B835C3}">
      <dsp:nvSpPr>
        <dsp:cNvPr id="0" name=""/>
        <dsp:cNvSpPr/>
      </dsp:nvSpPr>
      <dsp:spPr>
        <a:xfrm rot="10800000">
          <a:off x="2487787" y="2414680"/>
          <a:ext cx="648054" cy="563525"/>
        </a:xfrm>
        <a:prstGeom prst="circularArrow">
          <a:avLst/>
        </a:prstGeom>
        <a:solidFill>
          <a:schemeClr val="accent1">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C199-B2B7-4BE8-ACCE-150AA935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28320</Words>
  <Characters>169920</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CRSG</Company>
  <LinksUpToDate>false</LinksUpToDate>
  <CharactersWithSpaces>197845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Łukasiewicz</dc:creator>
  <cp:lastModifiedBy>marzena.karenska</cp:lastModifiedBy>
  <cp:revision>3</cp:revision>
  <cp:lastPrinted>2014-07-04T12:56:00Z</cp:lastPrinted>
  <dcterms:created xsi:type="dcterms:W3CDTF">2015-07-27T10:19:00Z</dcterms:created>
  <dcterms:modified xsi:type="dcterms:W3CDTF">2015-07-27T10:19:00Z</dcterms:modified>
</cp:coreProperties>
</file>