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>pn. „Szczegółowe warunki realizacji zamówień publicznych udzielanych zgodnie z zasadą konkurencyjności w projektach EFS”</w:t>
      </w:r>
      <w:r w:rsid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 xml:space="preserve">Wojewódzki Urząd Pracy w Szczecinie, ul. A. Mickiewicza 41, </w:t>
      </w:r>
      <w:r w:rsidRPr="00CD5601">
        <w:rPr>
          <w:sz w:val="24"/>
          <w:szCs w:val="24"/>
        </w:rPr>
        <w:t>sala konferencyjna (pok. 127)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63BDF">
        <w:rPr>
          <w:rFonts w:ascii="Arial" w:hAnsi="Arial" w:cs="Arial"/>
          <w:sz w:val="20"/>
          <w:szCs w:val="20"/>
        </w:rPr>
        <w:t>07.06.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  <w:bookmarkStart w:id="0" w:name="_GoBack"/>
      <w:bookmarkEnd w:id="0"/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8C91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1A45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9988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0C32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63BDF">
        <w:rPr>
          <w:rFonts w:ascii="Arial" w:hAnsi="Arial" w:cs="Arial"/>
          <w:b/>
          <w:i/>
          <w:iCs/>
          <w:sz w:val="20"/>
          <w:szCs w:val="20"/>
          <w:u w:val="single"/>
        </w:rPr>
        <w:t>1 czerwca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64F5C"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>p. 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AB750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AA9D-E9DE-4339-BC00-5ADED42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7</cp:revision>
  <cp:lastPrinted>2017-05-17T07:50:00Z</cp:lastPrinted>
  <dcterms:created xsi:type="dcterms:W3CDTF">2017-05-17T07:03:00Z</dcterms:created>
  <dcterms:modified xsi:type="dcterms:W3CDTF">2017-05-17T08:38:00Z</dcterms:modified>
</cp:coreProperties>
</file>